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微软雅黑" w:cs="微软雅黑" w:eastAsia="微软雅黑" w:hAnsi="微软雅黑"/>
          <w:b/>
          <w:bCs/>
          <w:color w:val="1F3864"/>
          <w:sz w:val="32"/>
          <w:szCs w:val="32"/>
        </w:rPr>
        <w:t xml:space="preserve">会议纪要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基本信息</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会议名称</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会议纪要</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召集人员</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会议日期</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2026/6/10</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开始时间</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持续时间</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会议地点</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记录人员</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审核人员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参加人员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会议内容</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会议目的</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本次会议旨在讨论产品发布计划，解决用户登录速度慢、数据同步延迟、移动端兼容性等问题，制定详细的开发实施路线和技术方案</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待解决问题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sz w:val="21"/>
                <w:szCs w:val="21"/>
              </w:rPr>
              <w:t xml:space="preserve">1. 用户登录速度慢问题</w:t>
            </w:r>
          </w:p>
          <w:p>
            <w:r>
              <w:rPr>
                <w:rFonts w:ascii="微软雅黑" w:cs="微软雅黑" w:eastAsia="微软雅黑" w:hAnsi="微软雅黑"/>
                <w:sz w:val="21"/>
                <w:szCs w:val="21"/>
              </w:rPr>
              <w:t xml:space="preserve">2. 数据同步延迟问题</w:t>
            </w:r>
          </w:p>
          <w:p>
            <w:r>
              <w:rPr>
                <w:rFonts w:ascii="微软雅黑" w:cs="微软雅黑" w:eastAsia="微软雅黑" w:hAnsi="微软雅黑"/>
                <w:sz w:val="21"/>
                <w:szCs w:val="21"/>
              </w:rPr>
              <w:t xml:space="preserve">3. 移动端兼容性问题</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会议计划</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sz w:val="21"/>
                <w:szCs w:val="21"/>
              </w:rPr>
              <w:t xml:space="preserve">1. 计划将平台从单纯的技术工具扩展为行业信息与管理指导的综合窗口</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2"/>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会议记录</w:t>
            </w:r>
          </w:p>
        </w:tc>
      </w:tr>
      <w:tr>
        <w:tc>
          <w:tcPr>
            <w:gridSpan w:val="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b/>
                <w:bCs/>
                <w:sz w:val="21"/>
                <w:szCs w:val="21"/>
              </w:rPr>
              <w:t xml:space="preserve">1. 问题现状分析</w:t>
            </w:r>
          </w:p>
          <w:p>
            <w:pPr>
              <w:ind w:left="288"/>
            </w:pPr>
            <w:r>
              <w:rPr>
                <w:rFonts w:ascii="微软雅黑" w:cs="微软雅黑" w:eastAsia="微软雅黑" w:hAnsi="微软雅黑"/>
                <w:sz w:val="21"/>
                <w:szCs w:val="21"/>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上述问题已直接影响用户满意度，需优先解决。</w:t>
            </w:r>
          </w:p>
          <w:p>
            <w:r>
              <w:rPr>
                <w:sz w:val="21"/>
                <w:szCs w:val="21"/>
              </w:rPr>
              <w:t xml:space="preserve"/>
            </w:r>
          </w:p>
          <w:p>
            <w:r>
              <w:rPr>
                <w:rFonts w:ascii="微软雅黑" w:cs="微软雅黑" w:eastAsia="微软雅黑" w:hAnsi="微软雅黑"/>
                <w:b/>
                <w:bCs/>
                <w:sz w:val="21"/>
                <w:szCs w:val="21"/>
              </w:rPr>
              <w:t xml:space="preserve">2. 技术解决方案</w:t>
            </w:r>
          </w:p>
          <w:p>
            <w:pPr>
              <w:ind w:left="288"/>
            </w:pPr>
            <w:r>
              <w:rPr>
                <w:rFonts w:ascii="微软雅黑" w:cs="微软雅黑" w:eastAsia="微软雅黑" w:hAnsi="微软雅黑"/>
                <w:sz w:val="21"/>
                <w:szCs w:val="21"/>
              </w:rPr>
              <w:t xml:space="preserve">针对登录慢问题，计划引入Redis缓存层，优化SQL查询语句，预计可将登录响应时间缩短60%以上。针对数据同步延迟，采用消息队列机制实现异步处理，保障数据实时性。针对移动端兼容性，统一采用响应式设计规范，并建立多设备自动化测试流程。</w:t>
            </w:r>
          </w:p>
          <w:p>
            <w:r>
              <w:rPr>
                <w:sz w:val="21"/>
                <w:szCs w:val="21"/>
              </w:rPr>
              <w:t xml:space="preserve"/>
            </w:r>
          </w:p>
          <w:p>
            <w:r>
              <w:rPr>
                <w:rFonts w:ascii="微软雅黑" w:cs="微软雅黑" w:eastAsia="微软雅黑" w:hAnsi="微软雅黑"/>
                <w:b/>
                <w:bCs/>
                <w:sz w:val="21"/>
                <w:szCs w:val="21"/>
              </w:rPr>
              <w:t xml:space="preserve">3. 平台扩展规划</w:t>
            </w:r>
          </w:p>
          <w:p>
            <w:pPr>
              <w:ind w:left="288"/>
            </w:pPr>
            <w:r>
              <w:rPr>
                <w:rFonts w:ascii="微软雅黑" w:cs="微软雅黑" w:eastAsia="微软雅黑" w:hAnsi="微软雅黑"/>
                <w:sz w:val="21"/>
                <w:szCs w:val="21"/>
              </w:rPr>
              <w:t xml:space="preserve">在解决现有问题的同时，计划将平台从单纯的技术工具升级为行业信息与管理指导的综合窗口。具体包括：引入行业动态资讯模块、搭建管理规范知识库、开放第三方系统集成接口，使平台具备更强的信息聚合与服务输出能力。</w:t>
            </w:r>
          </w:p>
          <w:p>
            <w:r>
              <w:rPr>
                <w:sz w:val="21"/>
                <w:szCs w:val="21"/>
              </w:rPr>
              <w:t xml:space="preserve"/>
            </w:r>
          </w:p>
          <w:p>
            <w:r>
              <w:rPr>
                <w:rFonts w:ascii="微软雅黑" w:cs="微软雅黑" w:eastAsia="微软雅黑" w:hAnsi="微软雅黑"/>
                <w:b/>
                <w:bCs/>
                <w:sz w:val="21"/>
                <w:szCs w:val="21"/>
              </w:rPr>
              <w:t xml:space="preserve">4. 项目推进策略</w:t>
            </w:r>
          </w:p>
          <w:p>
            <w:pPr>
              <w:ind w:left="288"/>
            </w:pPr>
            <w:r>
              <w:rPr>
                <w:rFonts w:ascii="微软雅黑" w:cs="微软雅黑" w:eastAsia="微软雅黑" w:hAnsi="微软雅黑"/>
                <w:sz w:val="21"/>
                <w:szCs w:val="21"/>
              </w:rPr>
              <w:t xml:space="preserve">采用敏捷开发模式，以两周为一个迭代周期，每日晨会同步进度与阻塞点。引入自动化测试工具覆盖核心业务逻辑，确保每次迭代交付质量。各模块负责人需在每个迭代结束前完成代码审查和文档更新，保障项目可持续推进。</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会议纪要发放/抄送范围</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主送</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抄送</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2"/>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与会人员签字</w:t>
            </w:r>
          </w:p>
        </w:tc>
      </w:tr>
      <w:tr>
        <w:tc>
          <w:tcPr>
            <w:gridSpan w:val="2"/>
            <w:tcBorders>
              <w:top w:val="single" w:color="AAAAAA" w:sz="4"/>
              <w:left w:val="single" w:color="AAAAAA" w:sz="4"/>
              <w:bottom w:val="single" w:color="AAAAAA" w:sz="4"/>
              <w:right w:val="single" w:color="AAAAAA" w:sz="4"/>
            </w:tcBorders>
            <w:tcMar>
              <w:top w:type="dxa" w:w="400"/>
              <w:left w:type="dxa" w:w="120"/>
              <w:bottom w:type="dxa" w:w="400"/>
              <w:right w:type="dxa" w:w="120"/>
            </w:tcMar>
          </w:tcPr>
          <w:p>
            <w:r>
              <w:rPr>
                <w:sz w:val="21"/>
                <w:szCs w:val="21"/>
              </w:rPr>
              <w:t xml:space="preserve"/>
            </w:r>
          </w:p>
        </w:tc>
      </w:tr>
    </w:tbl>
    <w:p>
      <w:pPr>
        <w:spacing w:after="0" w:before="200"/>
        <w:jc w:val="right"/>
      </w:pPr>
      <w:r>
        <w:rPr>
          <w:rFonts w:ascii="微软雅黑" w:cs="微软雅黑" w:eastAsia="微软雅黑" w:hAnsi="微软雅黑"/>
          <w:color w:val="999999"/>
          <w:sz w:val="18"/>
          <w:szCs w:val="18"/>
        </w:rPr>
        <w:t xml:space="preserve">生成时间：2026/6/10 16:55:07</w:t>
      </w:r>
    </w:p>
    <w:sectPr>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2026-06-10T08:55:07.702Z</dcterms:created>
  <dcterms:modified xsi:type="dcterms:W3CDTF">2026-06-10T08:55:07.702Z</dcterms:modified>
</cp:coreProperties>
</file>

<file path=docProps/custom.xml><?xml version="1.0" encoding="utf-8"?>
<Properties xmlns="http://schemas.openxmlformats.org/officeDocument/2006/custom-properties" xmlns:vt="http://schemas.openxmlformats.org/officeDocument/2006/docPropsVTypes"/>
</file>