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5000"/>
        <w:tblBorders>
          <w:top w:val="single" w:color="auto" w:sz="4"/>
          <w:left w:val="single" w:color="auto" w:sz="4"/>
          <w:bottom w:val="single" w:color="auto" w:sz="4"/>
          <w:right w:val="single" w:color="auto" w:sz="4"/>
          <w:insideH w:val="single" w:color="auto" w:sz="4"/>
          <w:insideV w:val="single" w:color="auto" w:sz="4"/>
        </w:tblBorders>
      </w:tblPr>
      <w:tblGrid>
        <w:gridCol w:w="1216"/>
        <w:gridCol w:w="5336"/>
        <w:gridCol w:w="1199"/>
        <w:gridCol w:w="1996"/>
      </w:tblGrid>
      <w:tr>
        <w:trPr>
          <w:trHeight w:val="624" w:hRule="atLeast"/>
        </w:trPr>
        <w:tc>
          <w:tcPr>
            <w:gridSpan w:val="4"/>
            <w:tcBorders>
              <w:top w:val="none" w:color="FFFFFF" w:sz="0"/>
              <w:left w:val="none" w:color="FFFFFF" w:sz="0"/>
              <w:bottom w:val="none" w:color="FFFFFF" w:sz="0"/>
              <w:right w:val="none" w:color="FFFFFF" w:sz="0"/>
            </w:tcBorders>
            <w:shd w:color="FFFFFF"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616</w:t>
            </w:r>
          </w:p>
        </w:tc>
      </w:tr>
      <w:tr>
        <w:trPr>
          <w:trHeight w:val="579" w:hRule="atLeast"/>
        </w:trPr>
        <w:tc>
          <w:tcPr>
            <w:gridSpan w:val="4"/>
            <w:tcBorders>
              <w:top w:val="none" w:color="FFFFFF" w:sz="0"/>
              <w:left w:val="none" w:color="FFFFFF" w:sz="0"/>
              <w:bottom w:val="double" w:color="auto" w:sz="4"/>
              <w:right w:val="none" w:color="FFFFFF" w:sz="0"/>
            </w:tcBorders>
            <w:shd w:color="FFFFFF" w:val="solid"/>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基本信息</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会议名称</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616</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召集人员</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sen</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会议日期</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2026-06-17</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开始时间</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会议地点</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马达加斯加</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持续时间</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记录人员</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sean</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审核人员</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sean</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参加人员</w:t>
            </w:r>
          </w:p>
        </w:tc>
        <w:tc>
          <w:tcPr>
            <w:gridSpan w:val="3"/>
            <w:tcBorders>
              <w:top w:val="dotted" w:color="auto" w:sz="4"/>
              <w:left w:val="single" w:color="auto" w:sz="4"/>
              <w:bottom w:val="double"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sean</w:t>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会议内容</w:t>
            </w:r>
          </w:p>
        </w:tc>
      </w:tr>
      <w:tr>
        <w:trPr>
          <w:trHeight w:val="976" w:hRule="atLeast"/>
        </w:trPr>
        <w:tc>
          <w:tcPr>
            <w:gridSpan w:val="4"/>
            <w:tcBorders>
              <w:top w:val="dotted" w:color="auto" w:sz="4"/>
              <w:left w:val="single" w:color="auto" w:sz="8"/>
              <w:bottom w:val="dotted" w:color="auto" w:sz="4"/>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背景是LDAR社区目前面临受众狭窄、用户活跃度低的困境；会议目标是解决上述问题，将平台从单纯的技术工具升级为行业信息与管理指导的综合窗口，吸引企业高管和政府监管部门关注，确立公司在行业内的排头兵地位；会议计划是围绕平台定位、功能设计和内容运营策略，同步具体的转型规划与落地思路。</w:t>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发放材料</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序号</w:t>
            </w:r>
          </w:p>
        </w:tc>
        <w:tc>
          <w:tcPr>
            <w:gridSpan w:val="3"/>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描述</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4"/>
                <w:szCs w:val="24"/>
              </w:rPr>
              <w:t xml:space="preserve">1</w:t>
            </w:r>
          </w:p>
        </w:tc>
        <w:tc>
          <w:tcPr>
            <w:gridSpan w:val="3"/>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无</w:t>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会议记录</w:t>
            </w:r>
          </w:p>
        </w:tc>
      </w:tr>
      <w:tr>
        <w:trPr>
          <w:trHeight w:val="1550" w:hRule="atLeast"/>
        </w:trPr>
        <w:tc>
          <w:tcPr>
            <w:gridSpan w:val="4"/>
            <w:tcBorders>
              <w:top w:val="dotted" w:color="auto" w:sz="4"/>
              <w:left w:val="single" w:color="auto" w:sz="8"/>
              <w:bottom w:val="double" w:color="auto" w:sz="4"/>
              <w:right w:val="single" w:color="auto" w:sz="8"/>
            </w:tcBorders>
            <w:shd w:color="F9FAFB" w:val="solid"/>
            <w:tcMar>
              <w:top w:type="dxa" w:w="80"/>
              <w:left w:type="dxa" w:w="120"/>
              <w:bottom w:type="dxa" w:w="80"/>
              <w:right w:type="dxa" w:w="120"/>
            </w:tcMar>
            <w:vAlign w:val="top"/>
          </w:tcPr>
          <w:p>
            <w:pPr>
              <w:spacing w:after="0" w:before="0"/>
              <w:jc w:val="left"/>
            </w:pPr>
            <w:r>
              <w:rPr>
                <w:rFonts w:ascii="思源黑体 CN Bold" w:cs="思源黑体 CN Bold" w:eastAsia="思源黑体 CN Bold" w:hAnsi="思源黑体 CN Bold"/>
                <w:b/>
                <w:bCs/>
                <w:color w:val="404040"/>
                <w:sz w:val="32"/>
                <w:szCs w:val="32"/>
              </w:rPr>
              <w:t xml:space="preserve">1. 会议背景与平台转型目标</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本次会议的核心目的是解决LDAR社区当前面临的受众狭窄与用户活跃度低的困境。</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公司计划推动平台实现战略转型，将其从单一的技术工具升级为集行业信息与管理指导于一体的综合服务窗口。</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转型旨在通过提供行业动态、政策解读及高标准管理案例，精准吸引企业高管与政府监管部门的关注。</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最终目标是引发行业范围的深度共鸣，从而确立公司在行业内部的排头兵地位，确立权威地位。</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会议明确指出，接下来的讨论将围绕平台定位、功能设计以及内容运营策略三大核心板块展开，确保规划思路清晰落地</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2. 平台定位转型与页面功能设计</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平台必须完成从单纯技术工具向综合信息平台的根本性转型，以解决现有技术模块使用频率低、用户粘性不足的问题。</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为提升用户活跃度，平台将增加高频且具有吸引力的核心内容，具体涵盖行业新闻、政策解读、中央环保督查动态、专家观点及法规信息。</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在页面布局上，坚持做减法，保持界面简洁，坚决摒弃传统新闻网站那种密密麻麻的复杂分类形式。</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首页将保留现有的三个核心工具模块，同时在上方或侧边增设新闻展示窗口，直接呈现标题与摘要，确保用户一眼获取关键信息，避免层层点击。</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内容分类不宜过细，建议主要划分为行业动态、新闻新技术以及法规标准两大类，甚至可将法规标准直接融入行业动态，以此提升信息获取效率</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3. 内容运营核心策略与发布机制</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内容运营是此次平台转型的根基，首要策略是坚持以原创内容为主，明确要求原创内容占比必须达到50%以上。</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原创内容将重点涵盖公司自有白皮书、官方论坛报道及独家案例分析，这直接体现了公司的专业深度与行业格局，避免平台沦为简单的转载聚合渠道。</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在辅助手段上，将结合转载与AI技术，利用AI自动抓取和整理部分行业资讯及处罚信息，但必须严守底线，所有AI生成或抓取的内容均需经过严格的人工审核，确保内容合规及版权安全。</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发布频率初期不盲目追求每日高频，而是以月度或双月为单位进行策划发布，保证每篇内容质量，防止有价值信息被水贴淹没。</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对于罚单链接等时效性极强的信息，采用AI抓取后实时生效，发布时坚持“快字当头”，不做深度编辑，确保信息的即时性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4. 品牌统一与多端协同部署</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为聚焦用户注意力，公司决定实施品牌聚焦战略，即日起统一对外平台名称为“LDAR社区”。</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原Smart平台及公众号等分散资源将全部整合至LDAR社区这一统一品牌之下，形成合力。</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在推进整合前，需优先确认LDAR商标的归属问题，通过内部授权方式彻底解决主体不一致的隐患。</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在终端分工上，PC端将侧重技术工具的深度使用及内容的深度浏览体验。</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移动端（公众号）则侧重消息推送、简讯与资讯服务，其菜单栏将设置跳转功能，支持直达PC网站，并可嵌入简单模块。</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最终实现单一品牌、多端触达的协同机制，构建一体化平台</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5. 战略总结与执行要求</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此次转型被定义为一次战略级升级，而非小修小补，旨在推动LDAR社区从用户手机角落里偶尔想起的工具，转变为行业人士每日必看的权威信息窗口。</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只要坚定执行既定的转型策略，平台将有效吸引行业决策层的目光，进而带动整个行业向更加规范的方向发展。</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会议重申，落实转型不仅是为了稳固公司作为行业排头兵的地位，更是为了确立公司在行业内的领军形象。</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会议最后，要求全体参会同事将会议规划的细节落到实处，确保各项部署严格执行到位，共同推动平台成功升级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28"/>
                <w:szCs w:val="28"/>
              </w:rPr>
              <w:t xml:space="preserve">后续行动项</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875"/>
              <w:gridCol w:w="3544"/>
              <w:gridCol w:w="2692"/>
              <w:gridCol w:w="2400"/>
            </w:tblGrid>
            <w:tr>
              <w:trPr>
                <w:trHeight w:val="69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序号</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行动项内容</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负责人</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截止时间</w:t>
                  </w:r>
                </w:p>
              </w:tc>
            </w:tr>
            <w:tr>
              <w:trPr>
                <w:trHeight w:val="97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1"/>
                      <w:szCs w:val="21"/>
                    </w:rPr>
                    <w:t xml:space="preserve">1</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洗碗</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sean</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2026.8</w:t>
                  </w:r>
                </w:p>
              </w:tc>
            </w:tr>
          </w:tbl>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会议纪要发放/抄送范围</w:t>
            </w:r>
          </w:p>
        </w:tc>
      </w:tr>
      <w:tr>
        <w:trPr>
          <w:trHeight w:val="714" w:hRule="atLeast"/>
        </w:trPr>
        <w:tc>
          <w:tcPr>
            <w:gridSpan w:val="4"/>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主送：sean</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抄送：cr</w:t>
            </w:r>
          </w:p>
        </w:tc>
      </w:tr>
      <w:tr>
        <w:trPr>
          <w:trHeight w:val="624" w:hRule="atLeast"/>
        </w:trPr>
        <w:tc>
          <w:tcPr>
            <w:gridSpan w:val="4"/>
            <w:tcBorders>
              <w:top w:val="double" w:color="auto" w:sz="4"/>
              <w:left w:val="single" w:color="auto" w:sz="8"/>
              <w:bottom w:val="double"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与会人员签字</w:t>
            </w:r>
          </w:p>
        </w:tc>
      </w:tr>
      <w:tr>
        <w:trPr>
          <w:trHeight w:val="1550" w:hRule="atLeast"/>
        </w:trPr>
        <w:tc>
          <w:tcPr>
            <w:gridSpan w:val="4"/>
            <w:tcBorders>
              <w:top w:val="dotted" w:color="auto" w:sz="4"/>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bl>
    <w:sectPr>
      <w:pgSz w:w="11908" w:h="16833" w:orient="landscape"/>
      <w:pgMar w:top="1276"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2026-06-17T01:03:09.714Z</dcterms:created>
  <dcterms:modified xsi:type="dcterms:W3CDTF">2026-06-17T01:03:09.714Z</dcterms:modified>
</cp:coreProperties>
</file>

<file path=docProps/custom.xml><?xml version="1.0" encoding="utf-8"?>
<Properties xmlns="http://schemas.openxmlformats.org/officeDocument/2006/custom-properties" xmlns:vt="http://schemas.openxmlformats.org/officeDocument/2006/docPropsVTypes"/>
</file>