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</w:tblGrid>
      <w:tr>
        <w:trPr>
          <w:trHeight w:val="624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616</w:t>
            </w:r>
          </w:p>
        </w:tc>
      </w:tr>
      <w:tr>
        <w:trPr>
          <w:trHeight w:val="579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double" w:color="auto" w:sz="4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616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2026-06-17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09:36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马达加斯加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3"/>
            <w:tcBorders>
              <w:top w:val="dotted" w:color="auto" w:sz="4"/>
              <w:left w:val="single" w:color="auto" w:sz="4"/>
              <w:bottom w:val="double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本次会议的背景是针对a二行业社区平台的建设进行深入探讨，旨在解决当前平台技术模块受众面狭窄、使用频率低的问题。目标是将平台打造为集行业信息、政策解读、新闻动态于一体的专业载体，使其成为行业内的信息集中地，展现公司在a二领域的服务与实力，进而推动行业规范发展。计划明确了当前需改进平台板块设计，并进一步落实后续的内容运维与人员配置，确保平台持续运营。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发放材料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序号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描述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无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uble" w:color="auto" w:sz="4"/>
              <w:right w:val="single" w:color="auto" w:sz="8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平台定位与受众对象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讨论了AI社区平台的受众对象扩展问题，包括管理者、技术工程师、企业管理人员、环保管理人员和政府监管部门等。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目标是通过网站提供行业信息、政策解读、新闻动态等，推动行业规范发展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模块功能与设计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提出了在现有模块基础上增加新模块的想法，包括行业信息、政策解读、新闻动态等。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强调后台信息收集的重要性，并计划将新闻迭代作为网站的核心内容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3. 信息推送与触达方式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讨论了信息推送的必要性，建议结合手机端和网站进行信息推送。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提到了利用公众号等方式实现信息的主动推送，以满足不同受众的需求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4. 内容运维与策划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明确了内容运维的重要性，并指出刘洋负责每两周发布一次S smart b公众号的内容。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要求提前策划内容，确保内容的质量和时效性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后续行动项</w:t>
            </w:r>
          </w:p>
          <w:tbl>
            <w:tblPr>
              <w:tblW w:type="dxa" w:w="974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5"/>
              <w:gridCol w:w="3544"/>
              <w:gridCol w:w="2692"/>
              <w:gridCol w:w="2400"/>
            </w:tblGrid>
            <w:tr>
              <w:trPr>
                <w:trHeight w:val="69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序号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行动项内容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负责人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截止时间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改进社区板块的设计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未提及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2026.8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负责行业动态内容的撰写与收集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未提及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2026.8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转载外部行业文章并确保内容深度与广度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未提及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2026.8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设计并实现网站与手机端结合的信息推送方式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未提及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2026.8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策划并发布S smart b公众号内容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刘洋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每两周一次</w:t>
                  </w:r>
                </w:p>
              </w:tc>
            </w:tr>
          </w:tbl>
          <w:p/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主送：sean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抄送：cr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uble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single" w:color="auto" w:sz="8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8" w:h="16833" w:orient="landscape"/>
      <w:pgMar w:top="1276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2026-06-17T01:39:11.645Z</dcterms:created>
  <dcterms:modified xsi:type="dcterms:W3CDTF">2026-06-17T01:39:11.645Z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