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CD207" w14:textId="77777777" w:rsidR="00C02398" w:rsidRPr="00C02398" w:rsidRDefault="00C02398" w:rsidP="00C02398">
      <w:pPr>
        <w:widowControl/>
        <w:shd w:val="clear" w:color="auto" w:fill="FFFFFF"/>
        <w:jc w:val="center"/>
        <w:textAlignment w:val="baseline"/>
        <w:outlineLvl w:val="0"/>
        <w:rPr>
          <w:rFonts w:ascii="Montserrat SemiBold" w:eastAsia="宋体" w:hAnsi="Montserrat SemiBold" w:cs="宋体"/>
          <w:color w:val="000000"/>
          <w:kern w:val="36"/>
          <w:sz w:val="48"/>
          <w:szCs w:val="48"/>
        </w:rPr>
      </w:pPr>
      <w:r w:rsidRPr="00C02398">
        <w:rPr>
          <w:rFonts w:ascii="Montserrat SemiBold" w:eastAsia="宋体" w:hAnsi="Montserrat SemiBold" w:cs="宋体"/>
          <w:color w:val="000000"/>
          <w:kern w:val="36"/>
          <w:sz w:val="48"/>
          <w:szCs w:val="48"/>
        </w:rPr>
        <w:t>牙科手术前的抗生素预防</w:t>
      </w:r>
    </w:p>
    <w:p w14:paraId="2EAEA3D8" w14:textId="77777777" w:rsidR="00C02398" w:rsidRPr="00C02398" w:rsidRDefault="00C02398" w:rsidP="00C02398">
      <w:pPr>
        <w:widowControl/>
        <w:numPr>
          <w:ilvl w:val="0"/>
          <w:numId w:val="1"/>
        </w:numPr>
        <w:shd w:val="clear" w:color="auto" w:fill="FFFFFF"/>
        <w:spacing w:before="100" w:beforeAutospacing="1" w:after="100" w:afterAutospacing="1"/>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与先前的建议相比，目前在某些牙科手术前可能需要抗生素预防的患者亚群相对较少。</w:t>
      </w:r>
    </w:p>
    <w:p w14:paraId="7CD069FC" w14:textId="77777777" w:rsidR="00C02398" w:rsidRPr="00C02398" w:rsidRDefault="00C02398" w:rsidP="00C02398">
      <w:pPr>
        <w:widowControl/>
        <w:numPr>
          <w:ilvl w:val="0"/>
          <w:numId w:val="1"/>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对于植入假体关节的患者，</w:t>
      </w:r>
      <w:r w:rsidRPr="00C02398">
        <w:rPr>
          <w:rFonts w:ascii="Montserrat" w:eastAsia="宋体" w:hAnsi="Montserrat" w:cs="宋体"/>
          <w:color w:val="000000"/>
          <w:kern w:val="0"/>
          <w:sz w:val="24"/>
          <w:szCs w:val="24"/>
        </w:rPr>
        <w:t xml:space="preserve">2015 </w:t>
      </w:r>
      <w:r w:rsidRPr="00C02398">
        <w:rPr>
          <w:rFonts w:ascii="Montserrat" w:eastAsia="宋体" w:hAnsi="Montserrat" w:cs="宋体"/>
          <w:color w:val="000000"/>
          <w:kern w:val="0"/>
          <w:sz w:val="24"/>
          <w:szCs w:val="24"/>
        </w:rPr>
        <w:t>年</w:t>
      </w:r>
      <w:r w:rsidRPr="00C02398">
        <w:rPr>
          <w:rFonts w:ascii="Montserrat" w:eastAsia="宋体" w:hAnsi="Montserrat" w:cs="宋体"/>
          <w:color w:val="000000"/>
          <w:kern w:val="0"/>
          <w:sz w:val="24"/>
          <w:szCs w:val="24"/>
        </w:rPr>
        <w:t xml:space="preserve"> 2014 </w:t>
      </w:r>
      <w:r w:rsidRPr="00C02398">
        <w:rPr>
          <w:rFonts w:ascii="Montserrat" w:eastAsia="宋体" w:hAnsi="Montserrat" w:cs="宋体"/>
          <w:color w:val="000000"/>
          <w:kern w:val="0"/>
          <w:sz w:val="24"/>
          <w:szCs w:val="24"/>
        </w:rPr>
        <w:t>月的</w:t>
      </w:r>
      <w:r w:rsidRPr="00C02398">
        <w:rPr>
          <w:rFonts w:ascii="Montserrat" w:eastAsia="宋体" w:hAnsi="Montserrat" w:cs="宋体"/>
          <w:color w:val="000000"/>
          <w:kern w:val="0"/>
          <w:sz w:val="24"/>
          <w:szCs w:val="24"/>
        </w:rPr>
        <w:t xml:space="preserve"> ADA</w:t>
      </w:r>
      <w:r w:rsidRPr="00C02398">
        <w:rPr>
          <w:rFonts w:ascii="Cambria" w:eastAsia="宋体" w:hAnsi="Cambria" w:cs="Cambria"/>
          <w:color w:val="000000"/>
          <w:kern w:val="0"/>
          <w:sz w:val="24"/>
          <w:szCs w:val="24"/>
        </w:rPr>
        <w:t> </w:t>
      </w:r>
      <w:hyperlink r:id="rId5" w:tgtFrame="_blank" w:history="1">
        <w:r w:rsidRPr="00C02398">
          <w:rPr>
            <w:rFonts w:ascii="inherit" w:eastAsia="宋体" w:hAnsi="inherit" w:cs="宋体"/>
            <w:color w:val="0076BE"/>
            <w:kern w:val="0"/>
            <w:sz w:val="24"/>
            <w:szCs w:val="24"/>
            <w:u w:val="single"/>
            <w:bdr w:val="none" w:sz="0" w:space="0" w:color="auto" w:frame="1"/>
          </w:rPr>
          <w:t>临床实践指南</w:t>
        </w:r>
      </w:hyperlink>
      <w:r w:rsidRPr="00C02398">
        <w:rPr>
          <w:rFonts w:ascii="Montserrat" w:eastAsia="宋体" w:hAnsi="Montserrat" w:cs="宋体"/>
          <w:color w:val="000000"/>
          <w:kern w:val="0"/>
          <w:sz w:val="24"/>
          <w:szCs w:val="24"/>
        </w:rPr>
        <w:t>基于</w:t>
      </w:r>
      <w:r w:rsidRPr="00C02398">
        <w:rPr>
          <w:rFonts w:ascii="Montserrat" w:eastAsia="宋体" w:hAnsi="Montserrat" w:cs="宋体"/>
          <w:color w:val="000000"/>
          <w:kern w:val="0"/>
          <w:sz w:val="24"/>
          <w:szCs w:val="24"/>
        </w:rPr>
        <w:t xml:space="preserve"> &lt;&gt; </w:t>
      </w:r>
      <w:r w:rsidRPr="00C02398">
        <w:rPr>
          <w:rFonts w:ascii="Montserrat" w:eastAsia="宋体" w:hAnsi="Montserrat" w:cs="宋体"/>
          <w:color w:val="000000"/>
          <w:kern w:val="0"/>
          <w:sz w:val="24"/>
          <w:szCs w:val="24"/>
        </w:rPr>
        <w:t>年的系统评价指出，</w:t>
      </w:r>
      <w:r w:rsidRPr="00C02398">
        <w:rPr>
          <w:rFonts w:ascii="Montserrat" w:eastAsia="宋体" w:hAnsi="Montserrat" w:cs="宋体"/>
          <w:color w:val="000000"/>
          <w:kern w:val="0"/>
          <w:sz w:val="24"/>
          <w:szCs w:val="24"/>
        </w:rPr>
        <w:t>“</w:t>
      </w:r>
      <w:r w:rsidRPr="00C02398">
        <w:rPr>
          <w:rFonts w:ascii="Montserrat" w:eastAsia="宋体" w:hAnsi="Montserrat" w:cs="宋体"/>
          <w:color w:val="000000"/>
          <w:kern w:val="0"/>
          <w:sz w:val="24"/>
          <w:szCs w:val="24"/>
        </w:rPr>
        <w:t>一般来说，对于植入假体关节的患者，不建议在牙科手术前预防性使用抗生素以防止假体关节感染。</w:t>
      </w:r>
    </w:p>
    <w:p w14:paraId="627EE48D" w14:textId="77777777" w:rsidR="00C02398" w:rsidRPr="00C02398" w:rsidRDefault="00C02398" w:rsidP="00C02398">
      <w:pPr>
        <w:widowControl/>
        <w:numPr>
          <w:ilvl w:val="0"/>
          <w:numId w:val="1"/>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根据</w:t>
      </w:r>
      <w:r w:rsidRPr="00C02398">
        <w:rPr>
          <w:rFonts w:ascii="Cambria" w:eastAsia="宋体" w:hAnsi="Cambria" w:cs="Cambria"/>
          <w:color w:val="000000"/>
          <w:kern w:val="0"/>
          <w:sz w:val="24"/>
          <w:szCs w:val="24"/>
        </w:rPr>
        <w:t> </w:t>
      </w:r>
      <w:hyperlink r:id="rId6" w:tgtFrame="_blank" w:history="1">
        <w:r w:rsidRPr="00C02398">
          <w:rPr>
            <w:rFonts w:ascii="inherit" w:eastAsia="宋体" w:hAnsi="inherit" w:cs="宋体"/>
            <w:color w:val="0076BE"/>
            <w:kern w:val="0"/>
            <w:sz w:val="24"/>
            <w:szCs w:val="24"/>
            <w:u w:val="single"/>
            <w:bdr w:val="none" w:sz="0" w:space="0" w:color="auto" w:frame="1"/>
          </w:rPr>
          <w:t xml:space="preserve">ADA </w:t>
        </w:r>
        <w:r w:rsidRPr="00C02398">
          <w:rPr>
            <w:rFonts w:ascii="inherit" w:eastAsia="宋体" w:hAnsi="inherit" w:cs="宋体"/>
            <w:color w:val="0076BE"/>
            <w:kern w:val="0"/>
            <w:sz w:val="24"/>
            <w:szCs w:val="24"/>
            <w:u w:val="single"/>
            <w:bdr w:val="none" w:sz="0" w:space="0" w:color="auto" w:frame="1"/>
          </w:rPr>
          <w:t>椅旁指南</w:t>
        </w:r>
      </w:hyperlink>
      <w:r w:rsidRPr="00C02398">
        <w:rPr>
          <w:rFonts w:ascii="Montserrat" w:eastAsia="宋体" w:hAnsi="Montserrat" w:cs="宋体"/>
          <w:color w:val="000000"/>
          <w:kern w:val="0"/>
          <w:sz w:val="24"/>
          <w:szCs w:val="24"/>
        </w:rPr>
        <w:t>，对于有关节置换手术相关并发症史且正在接受包括牙龈操作或粘膜切口在内的牙科手术的患者，只有在咨询患者和整形外科医生后，才应考虑预防性使用抗生素</w:t>
      </w:r>
      <w:r w:rsidRPr="00C02398">
        <w:rPr>
          <w:rFonts w:ascii="Montserrat" w:eastAsia="宋体" w:hAnsi="Montserrat" w:cs="宋体"/>
          <w:color w:val="000000"/>
          <w:kern w:val="0"/>
          <w:sz w:val="24"/>
          <w:szCs w:val="24"/>
        </w:rPr>
        <w:t>;</w:t>
      </w:r>
      <w:r w:rsidRPr="00C02398">
        <w:rPr>
          <w:rFonts w:ascii="Montserrat" w:eastAsia="宋体" w:hAnsi="Montserrat" w:cs="宋体"/>
          <w:color w:val="000000"/>
          <w:kern w:val="0"/>
          <w:sz w:val="24"/>
          <w:szCs w:val="24"/>
        </w:rPr>
        <w:t>在认为有必要使用抗生素的情况下，最合适的是整形外科医生推荐适当的抗生素治疗方案，并在合理的情况下开具处方。</w:t>
      </w:r>
    </w:p>
    <w:p w14:paraId="3912E6BD" w14:textId="77777777" w:rsidR="00C02398" w:rsidRPr="00C02398" w:rsidRDefault="00C02398" w:rsidP="00C02398">
      <w:pPr>
        <w:widowControl/>
        <w:numPr>
          <w:ilvl w:val="0"/>
          <w:numId w:val="1"/>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对于感染性心内膜炎预防，美国心脏协会指南（更新了</w:t>
      </w:r>
      <w:hyperlink r:id="rId7" w:tgtFrame="_blank" w:history="1">
        <w:r w:rsidRPr="00C02398">
          <w:rPr>
            <w:rFonts w:ascii="inherit" w:eastAsia="宋体" w:hAnsi="inherit" w:cs="宋体"/>
            <w:color w:val="0076BE"/>
            <w:kern w:val="0"/>
            <w:sz w:val="24"/>
            <w:szCs w:val="24"/>
            <w:u w:val="single"/>
            <w:bdr w:val="none" w:sz="0" w:space="0" w:color="auto" w:frame="1"/>
          </w:rPr>
          <w:t>科学声明</w:t>
        </w:r>
      </w:hyperlink>
      <w:r w:rsidRPr="00C02398">
        <w:rPr>
          <w:rFonts w:ascii="Montserrat" w:eastAsia="宋体" w:hAnsi="Montserrat" w:cs="宋体"/>
          <w:color w:val="000000"/>
          <w:kern w:val="0"/>
          <w:sz w:val="24"/>
          <w:szCs w:val="24"/>
        </w:rPr>
        <w:t xml:space="preserve">;2021 </w:t>
      </w:r>
      <w:r w:rsidRPr="00C02398">
        <w:rPr>
          <w:rFonts w:ascii="Montserrat" w:eastAsia="宋体" w:hAnsi="Montserrat" w:cs="宋体"/>
          <w:color w:val="000000"/>
          <w:kern w:val="0"/>
          <w:sz w:val="24"/>
          <w:szCs w:val="24"/>
        </w:rPr>
        <w:t>年）支持对相对较小的患者进行术前用药。这是基于对科学证据的回顾，该证据表明，对于许多在先前版本的指南中被认为有资格进行预防的患者，抗生素不良反应的风险通常超过预防的益处。对耐药细菌发展的担忧也是一个因素。</w:t>
      </w:r>
    </w:p>
    <w:p w14:paraId="252AC19F" w14:textId="77777777" w:rsidR="00C02398" w:rsidRPr="00C02398" w:rsidRDefault="00C02398" w:rsidP="00C02398">
      <w:pPr>
        <w:widowControl/>
        <w:numPr>
          <w:ilvl w:val="0"/>
          <w:numId w:val="1"/>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仅推荐对感染性心内膜炎不良结局风险最高的基础心脏病患者进行牙科手术的感染性心内膜炎预防（参见正文中的</w:t>
      </w:r>
      <w:r w:rsidRPr="00C02398">
        <w:rPr>
          <w:rFonts w:ascii="Montserrat" w:eastAsia="宋体" w:hAnsi="Montserrat" w:cs="宋体"/>
          <w:color w:val="000000"/>
          <w:kern w:val="0"/>
          <w:sz w:val="24"/>
          <w:szCs w:val="24"/>
        </w:rPr>
        <w:t>“</w:t>
      </w:r>
      <w:r w:rsidRPr="00C02398">
        <w:rPr>
          <w:rFonts w:ascii="Montserrat" w:eastAsia="宋体" w:hAnsi="Montserrat" w:cs="宋体"/>
          <w:color w:val="000000"/>
          <w:kern w:val="0"/>
          <w:sz w:val="24"/>
          <w:szCs w:val="24"/>
        </w:rPr>
        <w:t>患者选择</w:t>
      </w:r>
      <w:r w:rsidRPr="00C02398">
        <w:rPr>
          <w:rFonts w:ascii="Montserrat" w:eastAsia="宋体" w:hAnsi="Montserrat" w:cs="宋体"/>
          <w:color w:val="000000"/>
          <w:kern w:val="0"/>
          <w:sz w:val="24"/>
          <w:szCs w:val="24"/>
        </w:rPr>
        <w:t>”</w:t>
      </w:r>
      <w:r w:rsidRPr="00C02398">
        <w:rPr>
          <w:rFonts w:ascii="Montserrat" w:eastAsia="宋体" w:hAnsi="Montserrat" w:cs="宋体"/>
          <w:color w:val="000000"/>
          <w:kern w:val="0"/>
          <w:sz w:val="24"/>
          <w:szCs w:val="24"/>
        </w:rPr>
        <w:t>）。对于患有这些基础心脏病的患者，建议对所有涉及牙龈组织或牙齿根尖</w:t>
      </w:r>
      <w:proofErr w:type="gramStart"/>
      <w:r w:rsidRPr="00C02398">
        <w:rPr>
          <w:rFonts w:ascii="Montserrat" w:eastAsia="宋体" w:hAnsi="Montserrat" w:cs="宋体"/>
          <w:color w:val="000000"/>
          <w:kern w:val="0"/>
          <w:sz w:val="24"/>
          <w:szCs w:val="24"/>
        </w:rPr>
        <w:t>周区域</w:t>
      </w:r>
      <w:proofErr w:type="gramEnd"/>
      <w:r w:rsidRPr="00C02398">
        <w:rPr>
          <w:rFonts w:ascii="Montserrat" w:eastAsia="宋体" w:hAnsi="Montserrat" w:cs="宋体"/>
          <w:color w:val="000000"/>
          <w:kern w:val="0"/>
          <w:sz w:val="24"/>
          <w:szCs w:val="24"/>
        </w:rPr>
        <w:t>或口腔粘膜穿孔的牙科手术进行预防。</w:t>
      </w:r>
    </w:p>
    <w:p w14:paraId="32CA8193" w14:textId="005D9DB0" w:rsidR="00C02398" w:rsidRDefault="00C02398" w:rsidP="00C02398">
      <w:pPr>
        <w:widowControl/>
        <w:shd w:val="clear" w:color="auto" w:fill="FFFFFF"/>
        <w:spacing w:before="100" w:beforeAutospacing="1" w:after="100" w:afterAutospacing="1"/>
        <w:jc w:val="left"/>
        <w:textAlignment w:val="baseline"/>
        <w:rPr>
          <w:rFonts w:ascii="Montserrat" w:eastAsia="宋体" w:hAnsi="Montserrat" w:cs="宋体"/>
          <w:color w:val="000000"/>
          <w:kern w:val="0"/>
          <w:sz w:val="24"/>
          <w:szCs w:val="24"/>
        </w:rPr>
      </w:pPr>
      <w:r>
        <w:rPr>
          <w:rFonts w:ascii="Montserrat" w:eastAsia="宋体" w:hAnsi="Montserrat" w:cs="宋体" w:hint="eastAsia"/>
          <w:color w:val="000000"/>
          <w:kern w:val="0"/>
          <w:sz w:val="24"/>
          <w:szCs w:val="24"/>
        </w:rPr>
        <w:t>介绍：</w:t>
      </w:r>
    </w:p>
    <w:p w14:paraId="7F6A87CB" w14:textId="47841FF3" w:rsidR="00C02398" w:rsidRPr="00C02398" w:rsidRDefault="00C02398" w:rsidP="00C02398">
      <w:pPr>
        <w:widowControl/>
        <w:shd w:val="clear" w:color="auto" w:fill="FFFFFF"/>
        <w:spacing w:before="100" w:beforeAutospacing="1" w:after="100" w:afterAutospacing="1"/>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在某些牙科手术之前预防抗生素的建议历来存在两组患者：</w:t>
      </w:r>
    </w:p>
    <w:p w14:paraId="34E88064" w14:textId="77777777" w:rsidR="00C02398" w:rsidRPr="00C02398" w:rsidRDefault="00C02398" w:rsidP="00C02398">
      <w:pPr>
        <w:widowControl/>
        <w:numPr>
          <w:ilvl w:val="0"/>
          <w:numId w:val="2"/>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患有可能使他们易患感染性心内膜炎的心脏病患者</w:t>
      </w:r>
      <w:r w:rsidRPr="00C02398">
        <w:rPr>
          <w:rFonts w:ascii="Montserrat" w:eastAsia="宋体" w:hAnsi="Montserrat" w:cs="宋体"/>
          <w:color w:val="000000"/>
          <w:kern w:val="0"/>
          <w:sz w:val="24"/>
          <w:szCs w:val="24"/>
        </w:rPr>
        <w:t>;</w:t>
      </w:r>
      <w:r w:rsidRPr="00C02398">
        <w:rPr>
          <w:rFonts w:ascii="Montserrat" w:eastAsia="宋体" w:hAnsi="Montserrat" w:cs="宋体"/>
          <w:color w:val="000000"/>
          <w:kern w:val="0"/>
          <w:sz w:val="24"/>
          <w:szCs w:val="24"/>
        </w:rPr>
        <w:t>和</w:t>
      </w:r>
    </w:p>
    <w:p w14:paraId="569249BA" w14:textId="77777777" w:rsidR="00C02398" w:rsidRPr="00C02398" w:rsidRDefault="00C02398" w:rsidP="00C02398">
      <w:pPr>
        <w:widowControl/>
        <w:numPr>
          <w:ilvl w:val="0"/>
          <w:numId w:val="2"/>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那些有假体关节并且可能在假体部位发生血源性感染风险的人。</w:t>
      </w:r>
    </w:p>
    <w:p w14:paraId="452356C3" w14:textId="77777777" w:rsidR="00C02398" w:rsidRPr="00C02398" w:rsidRDefault="00C02398" w:rsidP="00C02398">
      <w:pPr>
        <w:widowControl/>
        <w:shd w:val="clear" w:color="auto" w:fill="FFFFFF"/>
        <w:spacing w:before="100" w:beforeAutospacing="1" w:after="100" w:afterAutospacing="1"/>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然而，与先前的推荐声明相比，目前在某些牙科手术前可能需要预防性使用抗生素的患者亚群相对较少。</w:t>
      </w:r>
    </w:p>
    <w:p w14:paraId="596EB21B" w14:textId="77777777" w:rsidR="00C02398" w:rsidRPr="00C02398" w:rsidRDefault="00C02398" w:rsidP="00C02398">
      <w:pPr>
        <w:widowControl/>
        <w:shd w:val="clear" w:color="auto" w:fill="FFFFFF"/>
        <w:jc w:val="left"/>
        <w:textAlignment w:val="baseline"/>
        <w:rPr>
          <w:rFonts w:ascii="Montserrat SemiBold" w:eastAsia="宋体" w:hAnsi="Montserrat SemiBold" w:cs="宋体"/>
          <w:color w:val="000000"/>
          <w:kern w:val="0"/>
          <w:sz w:val="24"/>
          <w:szCs w:val="24"/>
        </w:rPr>
      </w:pPr>
      <w:r w:rsidRPr="00C02398">
        <w:rPr>
          <w:rFonts w:ascii="Montserrat SemiBold" w:eastAsia="宋体" w:hAnsi="Montserrat SemiBold" w:cs="宋体"/>
          <w:color w:val="000000"/>
          <w:kern w:val="0"/>
          <w:sz w:val="24"/>
          <w:szCs w:val="24"/>
        </w:rPr>
        <w:t>预防假体关节感染</w:t>
      </w:r>
    </w:p>
    <w:p w14:paraId="06B3A142"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2014</w:t>
      </w:r>
      <w:r w:rsidRPr="00C02398">
        <w:rPr>
          <w:rFonts w:ascii="inherit" w:eastAsia="宋体" w:hAnsi="inherit" w:cs="宋体"/>
          <w:color w:val="000000"/>
          <w:kern w:val="0"/>
          <w:sz w:val="24"/>
          <w:szCs w:val="24"/>
          <w:bdr w:val="none" w:sz="0" w:space="0" w:color="auto" w:frame="1"/>
        </w:rPr>
        <w:t>年，</w:t>
      </w: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科学事务委员会组建了一个专家小组，以更新和澄清</w:t>
      </w:r>
      <w:r w:rsidRPr="00C02398">
        <w:rPr>
          <w:rFonts w:ascii="inherit" w:eastAsia="宋体" w:hAnsi="inherit" w:cs="宋体"/>
          <w:color w:val="000000"/>
          <w:kern w:val="0"/>
          <w:sz w:val="24"/>
          <w:szCs w:val="24"/>
          <w:bdr w:val="none" w:sz="0" w:space="0" w:color="auto" w:frame="1"/>
        </w:rPr>
        <w:t>2012</w:t>
      </w:r>
      <w:r w:rsidRPr="00C02398">
        <w:rPr>
          <w:rFonts w:ascii="inherit" w:eastAsia="宋体" w:hAnsi="inherit" w:cs="宋体"/>
          <w:color w:val="000000"/>
          <w:kern w:val="0"/>
          <w:sz w:val="24"/>
          <w:szCs w:val="24"/>
          <w:bdr w:val="none" w:sz="0" w:space="0" w:color="auto" w:frame="1"/>
        </w:rPr>
        <w:t>年证据报告和</w:t>
      </w:r>
      <w:r w:rsidRPr="00C02398">
        <w:rPr>
          <w:rFonts w:ascii="inherit" w:eastAsia="宋体" w:hAnsi="inherit" w:cs="宋体"/>
          <w:color w:val="000000"/>
          <w:kern w:val="0"/>
          <w:sz w:val="24"/>
          <w:szCs w:val="24"/>
          <w:bdr w:val="none" w:sz="0" w:space="0" w:color="auto" w:frame="1"/>
        </w:rPr>
        <w:t>2013</w:t>
      </w:r>
      <w:r w:rsidRPr="00C02398">
        <w:rPr>
          <w:rFonts w:ascii="inherit" w:eastAsia="宋体" w:hAnsi="inherit" w:cs="宋体"/>
          <w:color w:val="000000"/>
          <w:kern w:val="0"/>
          <w:sz w:val="24"/>
          <w:szCs w:val="24"/>
          <w:bdr w:val="none" w:sz="0" w:space="0" w:color="auto" w:frame="1"/>
        </w:rPr>
        <w:t>年指南《</w:t>
      </w:r>
      <w:r w:rsidRPr="00C02398">
        <w:rPr>
          <w:rFonts w:ascii="inherit" w:eastAsia="宋体" w:hAnsi="inherit" w:cs="宋体"/>
          <w:i/>
          <w:iCs/>
          <w:color w:val="000000"/>
          <w:kern w:val="0"/>
          <w:sz w:val="24"/>
          <w:szCs w:val="24"/>
          <w:bdr w:val="none" w:sz="0" w:space="0" w:color="auto" w:frame="1"/>
        </w:rPr>
        <w:t>预防接受牙科手术的患者骨科植入物感染</w:t>
      </w:r>
      <w:r w:rsidRPr="00C02398">
        <w:rPr>
          <w:rFonts w:ascii="inherit" w:eastAsia="宋体" w:hAnsi="inherit" w:cs="宋体"/>
          <w:color w:val="000000"/>
          <w:kern w:val="0"/>
          <w:sz w:val="24"/>
          <w:szCs w:val="24"/>
          <w:bdr w:val="none" w:sz="0" w:space="0" w:color="auto" w:frame="1"/>
        </w:rPr>
        <w:t>》中的临床建议。</w:t>
      </w:r>
      <w:r w:rsidRPr="00C02398">
        <w:rPr>
          <w:rFonts w:ascii="inherit" w:eastAsia="宋体" w:hAnsi="inherit" w:cs="宋体"/>
          <w:color w:val="000000"/>
          <w:kern w:val="0"/>
          <w:sz w:val="18"/>
          <w:szCs w:val="18"/>
          <w:bdr w:val="none" w:sz="0" w:space="0" w:color="auto" w:frame="1"/>
          <w:vertAlign w:val="superscript"/>
        </w:rPr>
        <w:t>1, 2</w:t>
      </w:r>
    </w:p>
    <w:p w14:paraId="343E2696"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正如</w:t>
      </w:r>
      <w:r w:rsidRPr="00C02398">
        <w:rPr>
          <w:rFonts w:ascii="inherit" w:eastAsia="宋体" w:hAnsi="inherit" w:cs="宋体"/>
          <w:color w:val="000000"/>
          <w:kern w:val="0"/>
          <w:sz w:val="24"/>
          <w:szCs w:val="24"/>
          <w:bdr w:val="none" w:sz="0" w:space="0" w:color="auto" w:frame="1"/>
        </w:rPr>
        <w:t>2012</w:t>
      </w:r>
      <w:r w:rsidRPr="00C02398">
        <w:rPr>
          <w:rFonts w:ascii="inherit" w:eastAsia="宋体" w:hAnsi="inherit" w:cs="宋体"/>
          <w:color w:val="000000"/>
          <w:kern w:val="0"/>
          <w:sz w:val="24"/>
          <w:szCs w:val="24"/>
          <w:bdr w:val="none" w:sz="0" w:space="0" w:color="auto" w:frame="1"/>
        </w:rPr>
        <w:t>年发现的那样，</w:t>
      </w:r>
      <w:r w:rsidRPr="00C02398">
        <w:rPr>
          <w:rFonts w:ascii="inherit" w:eastAsia="宋体" w:hAnsi="inherit" w:cs="宋体"/>
          <w:color w:val="000000"/>
          <w:kern w:val="0"/>
          <w:sz w:val="24"/>
          <w:szCs w:val="24"/>
          <w:bdr w:val="none" w:sz="0" w:space="0" w:color="auto" w:frame="1"/>
        </w:rPr>
        <w:t>2014</w:t>
      </w:r>
      <w:r w:rsidRPr="00C02398">
        <w:rPr>
          <w:rFonts w:ascii="inherit" w:eastAsia="宋体" w:hAnsi="inherit" w:cs="宋体"/>
          <w:color w:val="000000"/>
          <w:kern w:val="0"/>
          <w:sz w:val="24"/>
          <w:szCs w:val="24"/>
          <w:bdr w:val="none" w:sz="0" w:space="0" w:color="auto" w:frame="1"/>
        </w:rPr>
        <w:t>年进行并于</w:t>
      </w:r>
      <w:r w:rsidRPr="00C02398">
        <w:rPr>
          <w:rFonts w:ascii="inherit" w:eastAsia="宋体" w:hAnsi="inherit" w:cs="宋体"/>
          <w:color w:val="000000"/>
          <w:kern w:val="0"/>
          <w:sz w:val="24"/>
          <w:szCs w:val="24"/>
          <w:bdr w:val="none" w:sz="0" w:space="0" w:color="auto" w:frame="1"/>
        </w:rPr>
        <w:t>2015</w:t>
      </w:r>
      <w:r w:rsidRPr="00C02398">
        <w:rPr>
          <w:rFonts w:ascii="inherit" w:eastAsia="宋体" w:hAnsi="inherit" w:cs="宋体"/>
          <w:color w:val="000000"/>
          <w:kern w:val="0"/>
          <w:sz w:val="24"/>
          <w:szCs w:val="24"/>
          <w:bdr w:val="none" w:sz="0" w:space="0" w:color="auto" w:frame="1"/>
        </w:rPr>
        <w:t>年发表的更新系统综述发现牙科手术与假体关节感染之间没有关联。</w:t>
      </w:r>
      <w:r w:rsidRPr="00C02398">
        <w:rPr>
          <w:rFonts w:ascii="inherit" w:eastAsia="宋体" w:hAnsi="inherit" w:cs="宋体"/>
          <w:color w:val="000000"/>
          <w:kern w:val="0"/>
          <w:sz w:val="18"/>
          <w:szCs w:val="18"/>
          <w:bdr w:val="none" w:sz="0" w:space="0" w:color="auto" w:frame="1"/>
          <w:vertAlign w:val="superscript"/>
        </w:rPr>
        <w:t>3</w:t>
      </w:r>
      <w:r w:rsidRPr="00C02398">
        <w:rPr>
          <w:rFonts w:ascii="inherit" w:eastAsia="宋体" w:hAnsi="inherit" w:cs="宋体"/>
          <w:color w:val="000000"/>
          <w:kern w:val="0"/>
          <w:sz w:val="24"/>
          <w:szCs w:val="24"/>
          <w:bdr w:val="none" w:sz="0" w:space="0" w:color="auto" w:frame="1"/>
        </w:rPr>
        <w:t>基于这一证据审查，</w:t>
      </w:r>
      <w:hyperlink r:id="rId8" w:tgtFrame="_blank" w:history="1">
        <w:r w:rsidRPr="00C02398">
          <w:rPr>
            <w:rFonts w:ascii="Montserrat Medium" w:eastAsia="宋体" w:hAnsi="Montserrat Medium" w:cs="宋体"/>
            <w:color w:val="0076BE"/>
            <w:kern w:val="0"/>
            <w:sz w:val="24"/>
            <w:szCs w:val="24"/>
            <w:u w:val="single"/>
            <w:bdr w:val="none" w:sz="0" w:space="0" w:color="auto" w:frame="1"/>
          </w:rPr>
          <w:t xml:space="preserve">2015 </w:t>
        </w:r>
        <w:r w:rsidRPr="00C02398">
          <w:rPr>
            <w:rFonts w:ascii="Montserrat Medium" w:eastAsia="宋体" w:hAnsi="Montserrat Medium" w:cs="宋体"/>
            <w:color w:val="0076BE"/>
            <w:kern w:val="0"/>
            <w:sz w:val="24"/>
            <w:szCs w:val="24"/>
            <w:u w:val="single"/>
            <w:bdr w:val="none" w:sz="0" w:space="0" w:color="auto" w:frame="1"/>
          </w:rPr>
          <w:t>年</w:t>
        </w:r>
        <w:r w:rsidRPr="00C02398">
          <w:rPr>
            <w:rFonts w:ascii="Montserrat Medium" w:eastAsia="宋体" w:hAnsi="Montserrat Medium" w:cs="宋体"/>
            <w:color w:val="0076BE"/>
            <w:kern w:val="0"/>
            <w:sz w:val="24"/>
            <w:szCs w:val="24"/>
            <w:u w:val="single"/>
            <w:bdr w:val="none" w:sz="0" w:space="0" w:color="auto" w:frame="1"/>
          </w:rPr>
          <w:t xml:space="preserve"> ADA </w:t>
        </w:r>
        <w:r w:rsidRPr="00C02398">
          <w:rPr>
            <w:rFonts w:ascii="Montserrat Medium" w:eastAsia="宋体" w:hAnsi="Montserrat Medium" w:cs="宋体"/>
            <w:color w:val="0076BE"/>
            <w:kern w:val="0"/>
            <w:sz w:val="24"/>
            <w:szCs w:val="24"/>
            <w:u w:val="single"/>
            <w:bdr w:val="none" w:sz="0" w:space="0" w:color="auto" w:frame="1"/>
          </w:rPr>
          <w:t>临床实践指南</w:t>
        </w:r>
      </w:hyperlink>
      <w:r w:rsidRPr="00C02398">
        <w:rPr>
          <w:rFonts w:ascii="inherit" w:eastAsia="宋体" w:hAnsi="inherit" w:cs="宋体"/>
          <w:color w:val="000000"/>
          <w:kern w:val="0"/>
          <w:sz w:val="24"/>
          <w:szCs w:val="24"/>
          <w:bdr w:val="none" w:sz="0" w:space="0" w:color="auto" w:frame="1"/>
        </w:rPr>
        <w:t>指出，</w:t>
      </w:r>
      <w:r w:rsidRPr="00C02398">
        <w:rPr>
          <w:rFonts w:ascii="inherit" w:eastAsia="宋体" w:hAnsi="inherit" w:cs="宋体"/>
          <w:color w:val="000000"/>
          <w:kern w:val="0"/>
          <w:sz w:val="18"/>
          <w:szCs w:val="18"/>
          <w:bdr w:val="none" w:sz="0" w:space="0" w:color="auto" w:frame="1"/>
          <w:vertAlign w:val="superscript"/>
        </w:rPr>
        <w:t>3</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一般来说，对于植入假体关节的患者，不建议在牙科手术前预防性使用抗生素，以防止假关节感染。</w:t>
      </w:r>
    </w:p>
    <w:p w14:paraId="4F5B1884"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梅</w:t>
      </w:r>
      <w:proofErr w:type="gramStart"/>
      <w:r w:rsidRPr="00C02398">
        <w:rPr>
          <w:rFonts w:ascii="inherit" w:eastAsia="宋体" w:hAnsi="inherit" w:cs="宋体"/>
          <w:color w:val="000000"/>
          <w:kern w:val="0"/>
          <w:sz w:val="24"/>
          <w:szCs w:val="24"/>
          <w:bdr w:val="none" w:sz="0" w:space="0" w:color="auto" w:frame="1"/>
        </w:rPr>
        <w:t>耶共同</w:t>
      </w:r>
      <w:proofErr w:type="gramEnd"/>
      <w:r w:rsidRPr="00C02398">
        <w:rPr>
          <w:rFonts w:ascii="inherit" w:eastAsia="宋体" w:hAnsi="inherit" w:cs="宋体"/>
          <w:color w:val="000000"/>
          <w:kern w:val="0"/>
          <w:sz w:val="24"/>
          <w:szCs w:val="24"/>
          <w:bdr w:val="none" w:sz="0" w:space="0" w:color="auto" w:frame="1"/>
        </w:rPr>
        <w:t>发表的社论</w:t>
      </w:r>
      <w:r w:rsidRPr="00C02398">
        <w:rPr>
          <w:rFonts w:ascii="inherit" w:eastAsia="宋体" w:hAnsi="inherit" w:cs="宋体"/>
          <w:color w:val="000000"/>
          <w:kern w:val="0"/>
          <w:sz w:val="18"/>
          <w:szCs w:val="18"/>
          <w:bdr w:val="none" w:sz="0" w:space="0" w:color="auto" w:frame="1"/>
          <w:vertAlign w:val="superscript"/>
        </w:rPr>
        <w:t>4</w:t>
      </w:r>
      <w:r w:rsidRPr="00C02398">
        <w:rPr>
          <w:rFonts w:ascii="inherit" w:eastAsia="宋体" w:hAnsi="inherit" w:cs="宋体"/>
          <w:color w:val="000000"/>
          <w:kern w:val="0"/>
          <w:sz w:val="24"/>
          <w:szCs w:val="24"/>
          <w:bdr w:val="none" w:sz="0" w:space="0" w:color="auto" w:frame="1"/>
        </w:rPr>
        <w:t>还指出：</w:t>
      </w:r>
    </w:p>
    <w:p w14:paraId="74C8597D"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rPr>
        <w:lastRenderedPageBreak/>
        <w:t>“</w:t>
      </w:r>
      <w:r w:rsidRPr="00C02398">
        <w:rPr>
          <w:rFonts w:ascii="inherit" w:eastAsia="宋体" w:hAnsi="inherit" w:cs="宋体"/>
          <w:color w:val="000000"/>
          <w:kern w:val="0"/>
          <w:sz w:val="24"/>
          <w:szCs w:val="24"/>
        </w:rPr>
        <w:t>新的</w:t>
      </w:r>
      <w:r w:rsidRPr="00C02398">
        <w:rPr>
          <w:rFonts w:ascii="inherit" w:eastAsia="宋体" w:hAnsi="inherit" w:cs="宋体"/>
          <w:color w:val="000000"/>
          <w:kern w:val="0"/>
          <w:sz w:val="24"/>
          <w:szCs w:val="24"/>
        </w:rPr>
        <w:t>CSA</w:t>
      </w:r>
      <w:r w:rsidRPr="00C02398">
        <w:rPr>
          <w:rFonts w:ascii="inherit" w:eastAsia="宋体" w:hAnsi="inherit" w:cs="宋体"/>
          <w:color w:val="000000"/>
          <w:kern w:val="0"/>
          <w:sz w:val="24"/>
          <w:szCs w:val="24"/>
        </w:rPr>
        <w:t>指南明确指出，对于大多数患者来说，在牙科手术前不需要预防性抗生素来预防</w:t>
      </w:r>
      <w:r w:rsidRPr="00C02398">
        <w:rPr>
          <w:rFonts w:ascii="inherit" w:eastAsia="宋体" w:hAnsi="inherit" w:cs="宋体"/>
          <w:color w:val="000000"/>
          <w:kern w:val="0"/>
          <w:sz w:val="24"/>
          <w:szCs w:val="24"/>
        </w:rPr>
        <w:t>[</w:t>
      </w:r>
      <w:r w:rsidRPr="00C02398">
        <w:rPr>
          <w:rFonts w:ascii="inherit" w:eastAsia="宋体" w:hAnsi="inherit" w:cs="宋体"/>
          <w:color w:val="000000"/>
          <w:kern w:val="0"/>
          <w:sz w:val="24"/>
          <w:szCs w:val="24"/>
        </w:rPr>
        <w:t>假体关节感染</w:t>
      </w:r>
      <w:r w:rsidRPr="00C02398">
        <w:rPr>
          <w:rFonts w:ascii="inherit" w:eastAsia="宋体" w:hAnsi="inherit" w:cs="宋体"/>
          <w:color w:val="000000"/>
          <w:kern w:val="0"/>
          <w:sz w:val="24"/>
          <w:szCs w:val="24"/>
        </w:rPr>
        <w:t>]</w:t>
      </w:r>
      <w:r w:rsidRPr="00C02398">
        <w:rPr>
          <w:rFonts w:ascii="inherit" w:eastAsia="宋体" w:hAnsi="inherit" w:cs="宋体"/>
          <w:color w:val="000000"/>
          <w:kern w:val="0"/>
          <w:sz w:val="24"/>
          <w:szCs w:val="24"/>
        </w:rPr>
        <w:t>。新指南还考虑到，以前患有与关节置换手术相关的医疗状况或并发症的患者可能有特定需求，需要术前治疗。对于正在接受包括牙龈操作或黏膜包涵体在内的牙科手术的医学受损患者，只有在咨询患者和整形外科医生后，才应考虑预防性使用抗生素。对于患有严重健康状况的患者，例如免疫功能低下疾病，骨科医生在有医学指征时推荐抗生素治疗方案可能是合适的，如新的椅旁指南中的脚注所示。</w:t>
      </w:r>
    </w:p>
    <w:p w14:paraId="451E12EF"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hyperlink r:id="rId9" w:tgtFrame="_blank" w:history="1">
        <w:r w:rsidRPr="00C02398">
          <w:rPr>
            <w:rFonts w:ascii="Montserrat Medium" w:eastAsia="宋体" w:hAnsi="Montserrat Medium" w:cs="宋体"/>
            <w:color w:val="0076BE"/>
            <w:kern w:val="0"/>
            <w:sz w:val="24"/>
            <w:szCs w:val="24"/>
            <w:u w:val="single"/>
            <w:bdr w:val="none" w:sz="0" w:space="0" w:color="auto" w:frame="1"/>
          </w:rPr>
          <w:t>解说</w:t>
        </w:r>
      </w:hyperlink>
      <w:r w:rsidRPr="00C02398">
        <w:rPr>
          <w:rFonts w:ascii="inherit" w:eastAsia="宋体" w:hAnsi="inherit" w:cs="宋体"/>
          <w:color w:val="000000"/>
          <w:kern w:val="0"/>
          <w:sz w:val="18"/>
          <w:szCs w:val="18"/>
          <w:bdr w:val="none" w:sz="0" w:space="0" w:color="auto" w:frame="1"/>
          <w:vertAlign w:val="superscript"/>
        </w:rPr>
        <w:t>5</w:t>
      </w:r>
      <w:r w:rsidRPr="00C02398">
        <w:rPr>
          <w:rFonts w:ascii="inherit" w:eastAsia="宋体" w:hAnsi="inherit" w:cs="宋体"/>
          <w:color w:val="000000"/>
          <w:kern w:val="0"/>
          <w:sz w:val="24"/>
          <w:szCs w:val="24"/>
          <w:bdr w:val="none" w:sz="0" w:space="0" w:color="auto" w:frame="1"/>
        </w:rPr>
        <w:t>发表在</w:t>
      </w:r>
      <w:r w:rsidRPr="00C02398">
        <w:rPr>
          <w:rFonts w:ascii="inherit" w:eastAsia="宋体" w:hAnsi="inherit" w:cs="宋体"/>
          <w:color w:val="000000"/>
          <w:kern w:val="0"/>
          <w:sz w:val="24"/>
          <w:szCs w:val="24"/>
          <w:bdr w:val="none" w:sz="0" w:space="0" w:color="auto" w:frame="1"/>
        </w:rPr>
        <w:t xml:space="preserve"> 2017 </w:t>
      </w:r>
      <w:r w:rsidRPr="00C02398">
        <w:rPr>
          <w:rFonts w:ascii="inherit" w:eastAsia="宋体" w:hAnsi="inherit" w:cs="宋体"/>
          <w:color w:val="000000"/>
          <w:kern w:val="0"/>
          <w:sz w:val="24"/>
          <w:szCs w:val="24"/>
          <w:bdr w:val="none" w:sz="0" w:space="0" w:color="auto" w:frame="1"/>
        </w:rPr>
        <w:t>年</w:t>
      </w:r>
      <w:r w:rsidRPr="00C02398">
        <w:rPr>
          <w:rFonts w:ascii="inherit" w:eastAsia="宋体" w:hAnsi="inherit" w:cs="宋体"/>
          <w:color w:val="000000"/>
          <w:kern w:val="0"/>
          <w:sz w:val="24"/>
          <w:szCs w:val="24"/>
          <w:bdr w:val="none" w:sz="0" w:space="0" w:color="auto" w:frame="1"/>
        </w:rPr>
        <w:t xml:space="preserve"> 2017 </w:t>
      </w:r>
      <w:r w:rsidRPr="00C02398">
        <w:rPr>
          <w:rFonts w:ascii="inherit" w:eastAsia="宋体" w:hAnsi="inherit" w:cs="宋体"/>
          <w:color w:val="000000"/>
          <w:kern w:val="0"/>
          <w:sz w:val="24"/>
          <w:szCs w:val="24"/>
          <w:bdr w:val="none" w:sz="0" w:space="0" w:color="auto" w:frame="1"/>
        </w:rPr>
        <w:t>月发行的</w:t>
      </w:r>
      <w:r w:rsidRPr="00C02398">
        <w:rPr>
          <w:rFonts w:ascii="inherit" w:eastAsia="宋体" w:hAnsi="inherit" w:cs="宋体"/>
          <w:color w:val="000000"/>
          <w:kern w:val="0"/>
          <w:sz w:val="24"/>
          <w:szCs w:val="24"/>
          <w:bdr w:val="none" w:sz="0" w:space="0" w:color="auto" w:frame="1"/>
        </w:rPr>
        <w:t> </w:t>
      </w:r>
      <w:r w:rsidRPr="00C02398">
        <w:rPr>
          <w:rFonts w:ascii="inherit" w:eastAsia="宋体" w:hAnsi="inherit" w:cs="宋体"/>
          <w:i/>
          <w:iCs/>
          <w:color w:val="000000"/>
          <w:kern w:val="0"/>
          <w:sz w:val="24"/>
          <w:szCs w:val="24"/>
          <w:bdr w:val="none" w:sz="0" w:space="0" w:color="auto" w:frame="1"/>
        </w:rPr>
        <w:t>JADA </w:t>
      </w:r>
      <w:r w:rsidRPr="00C02398">
        <w:rPr>
          <w:rFonts w:ascii="inherit" w:eastAsia="宋体" w:hAnsi="inherit" w:cs="宋体"/>
          <w:color w:val="000000"/>
          <w:kern w:val="0"/>
          <w:sz w:val="24"/>
          <w:szCs w:val="24"/>
          <w:bdr w:val="none" w:sz="0" w:space="0" w:color="auto" w:frame="1"/>
        </w:rPr>
        <w:t>上，由</w:t>
      </w:r>
      <w:r w:rsidRPr="00C02398">
        <w:rPr>
          <w:rFonts w:ascii="inherit" w:eastAsia="宋体" w:hAnsi="inherit" w:cs="宋体"/>
          <w:color w:val="000000"/>
          <w:kern w:val="0"/>
          <w:sz w:val="24"/>
          <w:szCs w:val="24"/>
          <w:bdr w:val="none" w:sz="0" w:space="0" w:color="auto" w:frame="1"/>
        </w:rPr>
        <w:t xml:space="preserve"> ADA </w:t>
      </w:r>
      <w:r w:rsidRPr="00C02398">
        <w:rPr>
          <w:rFonts w:ascii="inherit" w:eastAsia="宋体" w:hAnsi="inherit" w:cs="宋体"/>
          <w:color w:val="000000"/>
          <w:kern w:val="0"/>
          <w:sz w:val="24"/>
          <w:szCs w:val="24"/>
          <w:bdr w:val="none" w:sz="0" w:space="0" w:color="auto" w:frame="1"/>
        </w:rPr>
        <w:t>指定的专家撰写，提供了使用美国骨科医师学会于</w:t>
      </w:r>
      <w:r w:rsidRPr="00C02398">
        <w:rPr>
          <w:rFonts w:ascii="inherit" w:eastAsia="宋体" w:hAnsi="inherit" w:cs="宋体"/>
          <w:color w:val="000000"/>
          <w:kern w:val="0"/>
          <w:sz w:val="24"/>
          <w:szCs w:val="24"/>
          <w:bdr w:val="none" w:sz="0" w:space="0" w:color="auto" w:frame="1"/>
        </w:rPr>
        <w:t xml:space="preserve"> &lt;&gt; </w:t>
      </w:r>
      <w:r w:rsidRPr="00C02398">
        <w:rPr>
          <w:rFonts w:ascii="inherit" w:eastAsia="宋体" w:hAnsi="inherit" w:cs="宋体"/>
          <w:color w:val="000000"/>
          <w:kern w:val="0"/>
          <w:sz w:val="24"/>
          <w:szCs w:val="24"/>
          <w:bdr w:val="none" w:sz="0" w:space="0" w:color="auto" w:frame="1"/>
        </w:rPr>
        <w:t>年</w:t>
      </w:r>
      <w:r w:rsidRPr="00C02398">
        <w:rPr>
          <w:rFonts w:ascii="inherit" w:eastAsia="宋体" w:hAnsi="inherit" w:cs="宋体"/>
          <w:color w:val="000000"/>
          <w:kern w:val="0"/>
          <w:sz w:val="24"/>
          <w:szCs w:val="24"/>
          <w:bdr w:val="none" w:sz="0" w:space="0" w:color="auto" w:frame="1"/>
        </w:rPr>
        <w:t xml:space="preserve"> &lt;&gt; </w:t>
      </w:r>
      <w:r w:rsidRPr="00C02398">
        <w:rPr>
          <w:rFonts w:ascii="inherit" w:eastAsia="宋体" w:hAnsi="inherit" w:cs="宋体"/>
          <w:color w:val="000000"/>
          <w:kern w:val="0"/>
          <w:sz w:val="24"/>
          <w:szCs w:val="24"/>
          <w:bdr w:val="none" w:sz="0" w:space="0" w:color="auto" w:frame="1"/>
        </w:rPr>
        <w:t>月发布的适当使用标准的指导</w:t>
      </w:r>
      <w:r w:rsidRPr="00C02398">
        <w:rPr>
          <w:rFonts w:ascii="inherit" w:eastAsia="宋体" w:hAnsi="inherit" w:cs="宋体"/>
          <w:color w:val="000000"/>
          <w:kern w:val="0"/>
          <w:sz w:val="18"/>
          <w:szCs w:val="18"/>
          <w:bdr w:val="none" w:sz="0" w:space="0" w:color="auto" w:frame="1"/>
          <w:vertAlign w:val="superscript"/>
        </w:rPr>
        <w:t>6</w:t>
      </w:r>
      <w:r w:rsidRPr="00C02398">
        <w:rPr>
          <w:rFonts w:ascii="inherit" w:eastAsia="宋体" w:hAnsi="inherit" w:cs="宋体"/>
          <w:color w:val="000000"/>
          <w:kern w:val="0"/>
          <w:sz w:val="24"/>
          <w:szCs w:val="24"/>
          <w:bdr w:val="none" w:sz="0" w:space="0" w:color="auto" w:frame="1"/>
        </w:rPr>
        <w:t>这解决了对接受牙科手术的骨科植入物患者的管理护理。</w:t>
      </w:r>
      <w:r w:rsidRPr="00C02398">
        <w:rPr>
          <w:rFonts w:ascii="inherit" w:eastAsia="宋体" w:hAnsi="inherit" w:cs="宋体"/>
          <w:i/>
          <w:iCs/>
          <w:color w:val="000000"/>
          <w:kern w:val="0"/>
          <w:sz w:val="24"/>
          <w:szCs w:val="24"/>
          <w:bdr w:val="none" w:sz="0" w:space="0" w:color="auto" w:frame="1"/>
        </w:rPr>
        <w:t>JADA</w:t>
      </w:r>
      <w:r w:rsidRPr="00C02398">
        <w:rPr>
          <w:rFonts w:ascii="inherit" w:eastAsia="宋体" w:hAnsi="inherit" w:cs="宋体"/>
          <w:color w:val="000000"/>
          <w:kern w:val="0"/>
          <w:sz w:val="24"/>
          <w:szCs w:val="24"/>
          <w:bdr w:val="none" w:sz="0" w:space="0" w:color="auto" w:frame="1"/>
        </w:rPr>
        <w:t>社论</w:t>
      </w:r>
      <w:proofErr w:type="gramStart"/>
      <w:r w:rsidRPr="00C02398">
        <w:rPr>
          <w:rFonts w:ascii="inherit" w:eastAsia="宋体" w:hAnsi="inherit" w:cs="宋体"/>
          <w:color w:val="000000"/>
          <w:kern w:val="0"/>
          <w:sz w:val="24"/>
          <w:szCs w:val="24"/>
          <w:bdr w:val="none" w:sz="0" w:space="0" w:color="auto" w:frame="1"/>
        </w:rPr>
        <w:t>称适当</w:t>
      </w:r>
      <w:proofErr w:type="gramEnd"/>
      <w:r w:rsidRPr="00C02398">
        <w:rPr>
          <w:rFonts w:ascii="inherit" w:eastAsia="宋体" w:hAnsi="inherit" w:cs="宋体"/>
          <w:color w:val="000000"/>
          <w:kern w:val="0"/>
          <w:sz w:val="24"/>
          <w:szCs w:val="24"/>
          <w:bdr w:val="none" w:sz="0" w:space="0" w:color="auto" w:frame="1"/>
        </w:rPr>
        <w:t>的使用标准是</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补充临床医生判断的决策支持工具</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，并强调讨论患者，牙医和整形外科医生之间的可用治疗方案，权衡潜在的风险和益处。评论鼓励牙医继续使用</w:t>
      </w:r>
      <w:r w:rsidRPr="00C02398">
        <w:rPr>
          <w:rFonts w:ascii="inherit" w:eastAsia="宋体" w:hAnsi="inherit" w:cs="宋体"/>
          <w:color w:val="000000"/>
          <w:kern w:val="0"/>
          <w:sz w:val="24"/>
          <w:szCs w:val="24"/>
          <w:bdr w:val="none" w:sz="0" w:space="0" w:color="auto" w:frame="1"/>
        </w:rPr>
        <w:t>2015</w:t>
      </w:r>
      <w:r w:rsidRPr="00C02398">
        <w:rPr>
          <w:rFonts w:ascii="inherit" w:eastAsia="宋体" w:hAnsi="inherit" w:cs="宋体"/>
          <w:color w:val="000000"/>
          <w:kern w:val="0"/>
          <w:sz w:val="24"/>
          <w:szCs w:val="24"/>
          <w:bdr w:val="none" w:sz="0" w:space="0" w:color="auto" w:frame="1"/>
        </w:rPr>
        <w:t>年的指南，</w:t>
      </w:r>
      <w:r w:rsidRPr="00C02398">
        <w:rPr>
          <w:rFonts w:ascii="inherit" w:eastAsia="宋体" w:hAnsi="inherit" w:cs="宋体"/>
          <w:color w:val="000000"/>
          <w:kern w:val="0"/>
          <w:sz w:val="18"/>
          <w:szCs w:val="18"/>
          <w:bdr w:val="none" w:sz="0" w:space="0" w:color="auto" w:frame="1"/>
          <w:vertAlign w:val="superscript"/>
        </w:rPr>
        <w:t>3</w:t>
      </w:r>
      <w:r w:rsidRPr="00C02398">
        <w:rPr>
          <w:rFonts w:ascii="inherit" w:eastAsia="宋体" w:hAnsi="inherit" w:cs="宋体"/>
          <w:color w:val="000000"/>
          <w:kern w:val="0"/>
          <w:sz w:val="24"/>
          <w:szCs w:val="24"/>
          <w:bdr w:val="none" w:sz="0" w:space="0" w:color="auto" w:frame="1"/>
        </w:rPr>
        <w:t>根据需要查阅适当的使用标准，并在牙科治疗前考虑抗生素预防时尊重患者的具体需求和偏好。根据</w:t>
      </w: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椅旁指南，在认为需要抗生素的情况下，最合适的是整形外科医生推荐适当的抗生素治疗方案，并在合理的情况下开处方。</w:t>
      </w:r>
    </w:p>
    <w:p w14:paraId="2DC944D9" w14:textId="77777777" w:rsidR="00C02398" w:rsidRPr="00C02398" w:rsidRDefault="00C02398" w:rsidP="00C02398">
      <w:pPr>
        <w:widowControl/>
        <w:shd w:val="clear" w:color="auto" w:fill="FFFFFF"/>
        <w:jc w:val="left"/>
        <w:textAlignment w:val="baseline"/>
        <w:rPr>
          <w:rFonts w:ascii="Montserrat SemiBold" w:eastAsia="宋体" w:hAnsi="Montserrat SemiBold" w:cs="宋体"/>
          <w:color w:val="000000"/>
          <w:kern w:val="0"/>
          <w:sz w:val="24"/>
          <w:szCs w:val="24"/>
        </w:rPr>
      </w:pPr>
      <w:r w:rsidRPr="00C02398">
        <w:rPr>
          <w:rFonts w:ascii="Montserrat SemiBold" w:eastAsia="宋体" w:hAnsi="Montserrat SemiBold" w:cs="宋体"/>
          <w:color w:val="000000"/>
          <w:kern w:val="0"/>
          <w:sz w:val="24"/>
          <w:szCs w:val="24"/>
        </w:rPr>
        <w:t>感染性心内膜炎的预防</w:t>
      </w:r>
    </w:p>
    <w:p w14:paraId="1D63137F"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在</w:t>
      </w: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的投入下，美国心脏协会（</w:t>
      </w:r>
      <w:r w:rsidRPr="00C02398">
        <w:rPr>
          <w:rFonts w:ascii="inherit" w:eastAsia="宋体" w:hAnsi="inherit" w:cs="宋体"/>
          <w:color w:val="000000"/>
          <w:kern w:val="0"/>
          <w:sz w:val="24"/>
          <w:szCs w:val="24"/>
          <w:bdr w:val="none" w:sz="0" w:space="0" w:color="auto" w:frame="1"/>
        </w:rPr>
        <w:t>AHA</w:t>
      </w:r>
      <w:r w:rsidRPr="00C02398">
        <w:rPr>
          <w:rFonts w:ascii="inherit" w:eastAsia="宋体" w:hAnsi="inherit" w:cs="宋体"/>
          <w:color w:val="000000"/>
          <w:kern w:val="0"/>
          <w:sz w:val="24"/>
          <w:szCs w:val="24"/>
          <w:bdr w:val="none" w:sz="0" w:space="0" w:color="auto" w:frame="1"/>
        </w:rPr>
        <w:t>）于</w:t>
      </w:r>
      <w:r w:rsidRPr="00C02398">
        <w:rPr>
          <w:rFonts w:ascii="inherit" w:eastAsia="宋体" w:hAnsi="inherit" w:cs="宋体"/>
          <w:color w:val="000000"/>
          <w:kern w:val="0"/>
          <w:sz w:val="24"/>
          <w:szCs w:val="24"/>
          <w:bdr w:val="none" w:sz="0" w:space="0" w:color="auto" w:frame="1"/>
        </w:rPr>
        <w:t>2007</w:t>
      </w:r>
      <w:r w:rsidRPr="00C02398">
        <w:rPr>
          <w:rFonts w:ascii="inherit" w:eastAsia="宋体" w:hAnsi="inherit" w:cs="宋体"/>
          <w:color w:val="000000"/>
          <w:kern w:val="0"/>
          <w:sz w:val="24"/>
          <w:szCs w:val="24"/>
          <w:bdr w:val="none" w:sz="0" w:space="0" w:color="auto" w:frame="1"/>
        </w:rPr>
        <w:t>年发布了预防感染性心内膜炎的指南，</w:t>
      </w:r>
      <w:r w:rsidRPr="00C02398">
        <w:rPr>
          <w:rFonts w:ascii="inherit" w:eastAsia="宋体" w:hAnsi="inherit" w:cs="宋体"/>
          <w:color w:val="000000"/>
          <w:kern w:val="0"/>
          <w:sz w:val="18"/>
          <w:szCs w:val="18"/>
          <w:bdr w:val="none" w:sz="0" w:space="0" w:color="auto" w:frame="1"/>
          <w:vertAlign w:val="superscript"/>
        </w:rPr>
        <w:t>7</w:t>
      </w:r>
      <w:r w:rsidRPr="00C02398">
        <w:rPr>
          <w:rFonts w:ascii="inherit" w:eastAsia="宋体" w:hAnsi="inherit" w:cs="宋体"/>
          <w:color w:val="000000"/>
          <w:kern w:val="0"/>
          <w:sz w:val="24"/>
          <w:szCs w:val="24"/>
          <w:bdr w:val="none" w:sz="0" w:space="0" w:color="auto" w:frame="1"/>
        </w:rPr>
        <w:t>2008</w:t>
      </w:r>
      <w:r w:rsidRPr="00C02398">
        <w:rPr>
          <w:rFonts w:ascii="inherit" w:eastAsia="宋体" w:hAnsi="inherit" w:cs="宋体"/>
          <w:color w:val="000000"/>
          <w:kern w:val="0"/>
          <w:sz w:val="24"/>
          <w:szCs w:val="24"/>
          <w:bdr w:val="none" w:sz="0" w:space="0" w:color="auto" w:frame="1"/>
        </w:rPr>
        <w:t>年获得</w:t>
      </w:r>
      <w:r w:rsidRPr="00C02398">
        <w:rPr>
          <w:rFonts w:ascii="inherit" w:eastAsia="宋体" w:hAnsi="inherit" w:cs="宋体"/>
          <w:color w:val="000000"/>
          <w:kern w:val="0"/>
          <w:sz w:val="24"/>
          <w:szCs w:val="24"/>
          <w:bdr w:val="none" w:sz="0" w:space="0" w:color="auto" w:frame="1"/>
        </w:rPr>
        <w:t>CSA</w:t>
      </w:r>
      <w:r w:rsidRPr="00C02398">
        <w:rPr>
          <w:rFonts w:ascii="inherit" w:eastAsia="宋体" w:hAnsi="inherit" w:cs="宋体"/>
          <w:color w:val="000000"/>
          <w:kern w:val="0"/>
          <w:sz w:val="24"/>
          <w:szCs w:val="24"/>
          <w:bdr w:val="none" w:sz="0" w:space="0" w:color="auto" w:frame="1"/>
        </w:rPr>
        <w:t>的批准，因为它们与牙科有关。</w:t>
      </w:r>
      <w:r w:rsidRPr="00C02398">
        <w:rPr>
          <w:rFonts w:ascii="inherit" w:eastAsia="宋体" w:hAnsi="inherit" w:cs="宋体"/>
          <w:color w:val="000000"/>
          <w:kern w:val="0"/>
          <w:sz w:val="18"/>
          <w:szCs w:val="18"/>
          <w:bdr w:val="none" w:sz="0" w:space="0" w:color="auto" w:frame="1"/>
          <w:vertAlign w:val="superscript"/>
        </w:rPr>
        <w:t>8</w:t>
      </w:r>
      <w:r w:rsidRPr="00C02398">
        <w:rPr>
          <w:rFonts w:ascii="inherit" w:eastAsia="宋体" w:hAnsi="inherit" w:cs="宋体"/>
          <w:color w:val="000000"/>
          <w:kern w:val="0"/>
          <w:sz w:val="24"/>
          <w:szCs w:val="24"/>
          <w:bdr w:val="none" w:sz="0" w:space="0" w:color="auto" w:frame="1"/>
        </w:rPr>
        <w:t>美国心脏协会</w:t>
      </w:r>
      <w:r w:rsidRPr="00C02398">
        <w:rPr>
          <w:rFonts w:ascii="inherit" w:eastAsia="宋体" w:hAnsi="inherit" w:cs="宋体"/>
          <w:color w:val="000000"/>
          <w:kern w:val="0"/>
          <w:sz w:val="24"/>
          <w:szCs w:val="24"/>
          <w:bdr w:val="none" w:sz="0" w:space="0" w:color="auto" w:frame="1"/>
        </w:rPr>
        <w:t> </w:t>
      </w:r>
      <w:hyperlink r:id="rId10" w:tgtFrame="_blank" w:history="1">
        <w:r w:rsidRPr="00C02398">
          <w:rPr>
            <w:rFonts w:ascii="Montserrat Medium" w:eastAsia="宋体" w:hAnsi="Montserrat Medium" w:cs="宋体"/>
            <w:color w:val="0076BE"/>
            <w:kern w:val="0"/>
            <w:sz w:val="24"/>
            <w:szCs w:val="24"/>
            <w:u w:val="single"/>
            <w:bdr w:val="none" w:sz="0" w:space="0" w:color="auto" w:frame="1"/>
          </w:rPr>
          <w:t xml:space="preserve">2021 </w:t>
        </w:r>
        <w:r w:rsidRPr="00C02398">
          <w:rPr>
            <w:rFonts w:ascii="Montserrat Medium" w:eastAsia="宋体" w:hAnsi="Montserrat Medium" w:cs="宋体"/>
            <w:color w:val="0076BE"/>
            <w:kern w:val="0"/>
            <w:sz w:val="24"/>
            <w:szCs w:val="24"/>
            <w:u w:val="single"/>
            <w:bdr w:val="none" w:sz="0" w:space="0" w:color="auto" w:frame="1"/>
          </w:rPr>
          <w:t>年的科学</w:t>
        </w:r>
      </w:hyperlink>
      <w:r w:rsidRPr="00C02398">
        <w:rPr>
          <w:rFonts w:ascii="inherit" w:eastAsia="宋体" w:hAnsi="inherit" w:cs="宋体"/>
          <w:color w:val="000000"/>
          <w:kern w:val="0"/>
          <w:sz w:val="24"/>
          <w:szCs w:val="24"/>
          <w:bdr w:val="none" w:sz="0" w:space="0" w:color="auto" w:frame="1"/>
        </w:rPr>
        <w:t>声明更新了这些指南，该声明建议不对</w:t>
      </w:r>
      <w:r w:rsidRPr="00C02398">
        <w:rPr>
          <w:rFonts w:ascii="inherit" w:eastAsia="宋体" w:hAnsi="inherit" w:cs="宋体"/>
          <w:color w:val="000000"/>
          <w:kern w:val="0"/>
          <w:sz w:val="24"/>
          <w:szCs w:val="24"/>
          <w:bdr w:val="none" w:sz="0" w:space="0" w:color="auto" w:frame="1"/>
        </w:rPr>
        <w:t xml:space="preserve"> 2007 </w:t>
      </w:r>
      <w:r w:rsidRPr="00C02398">
        <w:rPr>
          <w:rFonts w:ascii="inherit" w:eastAsia="宋体" w:hAnsi="inherit" w:cs="宋体"/>
          <w:color w:val="000000"/>
          <w:kern w:val="0"/>
          <w:sz w:val="24"/>
          <w:szCs w:val="24"/>
          <w:bdr w:val="none" w:sz="0" w:space="0" w:color="auto" w:frame="1"/>
        </w:rPr>
        <w:t>年的指南建议进行任何更改。</w:t>
      </w:r>
      <w:r w:rsidRPr="00C02398">
        <w:rPr>
          <w:rFonts w:ascii="inherit" w:eastAsia="宋体" w:hAnsi="inherit" w:cs="宋体"/>
          <w:color w:val="000000"/>
          <w:kern w:val="0"/>
          <w:sz w:val="18"/>
          <w:szCs w:val="18"/>
          <w:bdr w:val="none" w:sz="0" w:space="0" w:color="auto" w:frame="1"/>
          <w:vertAlign w:val="superscript"/>
        </w:rPr>
        <w:t>9</w:t>
      </w:r>
      <w:r w:rsidRPr="00C02398">
        <w:rPr>
          <w:rFonts w:ascii="inherit" w:eastAsia="宋体" w:hAnsi="inherit" w:cs="宋体"/>
          <w:color w:val="000000"/>
          <w:kern w:val="0"/>
          <w:sz w:val="24"/>
          <w:szCs w:val="24"/>
          <w:bdr w:val="none" w:sz="0" w:space="0" w:color="auto" w:frame="1"/>
        </w:rPr>
        <w:t>AHA</w:t>
      </w:r>
      <w:r w:rsidRPr="00C02398">
        <w:rPr>
          <w:rFonts w:ascii="inherit" w:eastAsia="宋体" w:hAnsi="inherit" w:cs="宋体"/>
          <w:color w:val="000000"/>
          <w:kern w:val="0"/>
          <w:sz w:val="24"/>
          <w:szCs w:val="24"/>
          <w:bdr w:val="none" w:sz="0" w:space="0" w:color="auto" w:frame="1"/>
        </w:rPr>
        <w:t>继续建议感染性心内膜炎预防</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仅适用于不良后果风险最高的患者类别，同时强调良好的口腔健康和定期获得牙科护理的关键作用。</w:t>
      </w:r>
      <w:r w:rsidRPr="00C02398">
        <w:rPr>
          <w:rFonts w:ascii="inherit" w:eastAsia="宋体" w:hAnsi="inherit" w:cs="宋体"/>
          <w:color w:val="000000"/>
          <w:kern w:val="0"/>
          <w:sz w:val="18"/>
          <w:szCs w:val="18"/>
          <w:bdr w:val="none" w:sz="0" w:space="0" w:color="auto" w:frame="1"/>
          <w:vertAlign w:val="superscript"/>
        </w:rPr>
        <w:t>9</w:t>
      </w:r>
      <w:r w:rsidRPr="00C02398">
        <w:rPr>
          <w:rFonts w:ascii="inherit" w:eastAsia="宋体" w:hAnsi="inherit" w:cs="宋体"/>
          <w:color w:val="000000"/>
          <w:kern w:val="0"/>
          <w:sz w:val="24"/>
          <w:szCs w:val="24"/>
          <w:bdr w:val="none" w:sz="0" w:space="0" w:color="auto" w:frame="1"/>
        </w:rPr>
        <w:t>2017</w:t>
      </w:r>
      <w:r w:rsidRPr="00C02398">
        <w:rPr>
          <w:rFonts w:ascii="inherit" w:eastAsia="宋体" w:hAnsi="inherit" w:cs="宋体"/>
          <w:color w:val="000000"/>
          <w:kern w:val="0"/>
          <w:sz w:val="24"/>
          <w:szCs w:val="24"/>
          <w:bdr w:val="none" w:sz="0" w:space="0" w:color="auto" w:frame="1"/>
        </w:rPr>
        <w:t>年，</w:t>
      </w:r>
      <w:r w:rsidRPr="00C02398">
        <w:rPr>
          <w:rFonts w:ascii="inherit" w:eastAsia="宋体" w:hAnsi="inherit" w:cs="宋体"/>
          <w:color w:val="000000"/>
          <w:kern w:val="0"/>
          <w:sz w:val="24"/>
          <w:szCs w:val="24"/>
          <w:bdr w:val="none" w:sz="0" w:space="0" w:color="auto" w:frame="1"/>
        </w:rPr>
        <w:t>AHA</w:t>
      </w:r>
      <w:r w:rsidRPr="00C02398">
        <w:rPr>
          <w:rFonts w:ascii="inherit" w:eastAsia="宋体" w:hAnsi="inherit" w:cs="宋体"/>
          <w:color w:val="000000"/>
          <w:kern w:val="0"/>
          <w:sz w:val="24"/>
          <w:szCs w:val="24"/>
          <w:bdr w:val="none" w:sz="0" w:space="0" w:color="auto" w:frame="1"/>
        </w:rPr>
        <w:t>和美国心脏病学会（</w:t>
      </w:r>
      <w:r w:rsidRPr="00C02398">
        <w:rPr>
          <w:rFonts w:ascii="inherit" w:eastAsia="宋体" w:hAnsi="inherit" w:cs="宋体"/>
          <w:color w:val="000000"/>
          <w:kern w:val="0"/>
          <w:sz w:val="24"/>
          <w:szCs w:val="24"/>
          <w:bdr w:val="none" w:sz="0" w:space="0" w:color="auto" w:frame="1"/>
        </w:rPr>
        <w:t>ACC</w:t>
      </w:r>
      <w:r w:rsidRPr="00C02398">
        <w:rPr>
          <w:rFonts w:ascii="inherit" w:eastAsia="宋体" w:hAnsi="inherit" w:cs="宋体"/>
          <w:color w:val="000000"/>
          <w:kern w:val="0"/>
          <w:sz w:val="24"/>
          <w:szCs w:val="24"/>
          <w:bdr w:val="none" w:sz="0" w:space="0" w:color="auto" w:frame="1"/>
        </w:rPr>
        <w:t>）发布了一份重点更新</w:t>
      </w:r>
      <w:r w:rsidRPr="00C02398">
        <w:rPr>
          <w:rFonts w:ascii="inherit" w:eastAsia="宋体" w:hAnsi="inherit" w:cs="宋体"/>
          <w:color w:val="000000"/>
          <w:kern w:val="0"/>
          <w:sz w:val="18"/>
          <w:szCs w:val="18"/>
          <w:bdr w:val="none" w:sz="0" w:space="0" w:color="auto" w:frame="1"/>
          <w:vertAlign w:val="superscript"/>
        </w:rPr>
        <w:t>10</w:t>
      </w:r>
      <w:r w:rsidRPr="00C02398">
        <w:rPr>
          <w:rFonts w:ascii="inherit" w:eastAsia="宋体" w:hAnsi="inherit" w:cs="宋体"/>
          <w:color w:val="000000"/>
          <w:kern w:val="0"/>
          <w:sz w:val="24"/>
          <w:szCs w:val="24"/>
          <w:bdr w:val="none" w:sz="0" w:space="0" w:color="auto" w:frame="1"/>
        </w:rPr>
        <w:t>他们</w:t>
      </w:r>
      <w:r w:rsidRPr="00C02398">
        <w:rPr>
          <w:rFonts w:ascii="inherit" w:eastAsia="宋体" w:hAnsi="inherit" w:cs="宋体"/>
          <w:color w:val="000000"/>
          <w:kern w:val="0"/>
          <w:sz w:val="24"/>
          <w:szCs w:val="24"/>
          <w:bdr w:val="none" w:sz="0" w:space="0" w:color="auto" w:frame="1"/>
        </w:rPr>
        <w:t>2014</w:t>
      </w:r>
      <w:r w:rsidRPr="00C02398">
        <w:rPr>
          <w:rFonts w:ascii="inherit" w:eastAsia="宋体" w:hAnsi="inherit" w:cs="宋体"/>
          <w:color w:val="000000"/>
          <w:kern w:val="0"/>
          <w:sz w:val="24"/>
          <w:szCs w:val="24"/>
          <w:bdr w:val="none" w:sz="0" w:space="0" w:color="auto" w:frame="1"/>
        </w:rPr>
        <w:t>年关于瓣膜性心脏病管理的指南也加强了以前的建议。</w:t>
      </w:r>
    </w:p>
    <w:p w14:paraId="7CEFC0BB" w14:textId="77777777" w:rsidR="00C02398" w:rsidRPr="00C02398" w:rsidRDefault="00C02398" w:rsidP="00C02398">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rPr>
        <w:t>这些目前的指南支持对相对较小的患者进行感染性心内膜炎术前治疗。这是基于对科学证据的回顾，该证据表明，对于许多在先前版本的指南中被认为有资格进行预防的患者，抗生素不良反应的风险通常超过预防的益处。对耐药细菌发展的担忧也是一个因素。</w:t>
      </w:r>
    </w:p>
    <w:p w14:paraId="14C1BEB9"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此外，关于在牙科手术前预防性服用抗生素是否能预防感染性心内膜炎的数据也参差不齐。该指南指出，有感染性心内膜炎风险的人在刷牙或使用牙线等基本日常活动中经常接触口腔细菌。瓣膜疾病管理指南</w:t>
      </w:r>
      <w:r w:rsidRPr="00C02398">
        <w:rPr>
          <w:rFonts w:ascii="inherit" w:eastAsia="宋体" w:hAnsi="inherit" w:cs="宋体"/>
          <w:color w:val="000000"/>
          <w:kern w:val="0"/>
          <w:sz w:val="18"/>
          <w:szCs w:val="18"/>
          <w:bdr w:val="none" w:sz="0" w:space="0" w:color="auto" w:frame="1"/>
          <w:vertAlign w:val="superscript"/>
        </w:rPr>
        <w:t>10</w:t>
      </w:r>
      <w:r w:rsidRPr="00C02398">
        <w:rPr>
          <w:rFonts w:ascii="inherit" w:eastAsia="宋体" w:hAnsi="inherit" w:cs="宋体"/>
          <w:color w:val="000000"/>
          <w:kern w:val="0"/>
          <w:sz w:val="24"/>
          <w:szCs w:val="24"/>
          <w:bdr w:val="none" w:sz="0" w:space="0" w:color="auto" w:frame="1"/>
        </w:rPr>
        <w:t>建议有发生细菌感染性心内膜炎风险的人（参见</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患者选择</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）建立并保持最佳的口腔健康，以减少细菌播散的潜在来源。他们指出，</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通过定期的专业牙科护理和使用适当的牙科产品（例如手动、电动和超声波牙刷）来保持最佳的口腔健康</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牙线</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和其他牙菌斑去除装置。</w:t>
      </w:r>
    </w:p>
    <w:p w14:paraId="67BE6B30"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b/>
          <w:bCs/>
          <w:color w:val="000000"/>
          <w:kern w:val="0"/>
          <w:sz w:val="24"/>
          <w:szCs w:val="24"/>
          <w:bdr w:val="none" w:sz="0" w:space="0" w:color="auto" w:frame="1"/>
        </w:rPr>
        <w:t>患者选择</w:t>
      </w:r>
    </w:p>
    <w:p w14:paraId="0F23022F"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目前的感染性心内膜炎</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瓣膜性心脏病指南</w:t>
      </w:r>
      <w:r w:rsidRPr="00C02398">
        <w:rPr>
          <w:rFonts w:ascii="inherit" w:eastAsia="宋体" w:hAnsi="inherit" w:cs="宋体"/>
          <w:color w:val="000000"/>
          <w:kern w:val="0"/>
          <w:sz w:val="18"/>
          <w:szCs w:val="18"/>
          <w:bdr w:val="none" w:sz="0" w:space="0" w:color="auto" w:frame="1"/>
          <w:vertAlign w:val="superscript"/>
        </w:rPr>
        <w:t>7, 8, 10</w:t>
      </w:r>
      <w:r w:rsidRPr="00C02398">
        <w:rPr>
          <w:rFonts w:ascii="inherit" w:eastAsia="宋体" w:hAnsi="inherit" w:cs="宋体"/>
          <w:color w:val="000000"/>
          <w:kern w:val="0"/>
          <w:sz w:val="24"/>
          <w:szCs w:val="24"/>
          <w:bdr w:val="none" w:sz="0" w:space="0" w:color="auto" w:frame="1"/>
        </w:rPr>
        <w:t>声明在某些牙科手术前使用预防性抗生素对于以下患者是合理的：</w:t>
      </w:r>
    </w:p>
    <w:p w14:paraId="4D176E36"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lastRenderedPageBreak/>
        <w:t>人工心脏瓣膜，包括经导管植入的假体和同源移植物</w:t>
      </w:r>
      <w:r w:rsidRPr="00C02398">
        <w:rPr>
          <w:rFonts w:ascii="Montserrat" w:eastAsia="宋体" w:hAnsi="Montserrat" w:cs="宋体"/>
          <w:color w:val="000000"/>
          <w:kern w:val="0"/>
          <w:sz w:val="24"/>
          <w:szCs w:val="24"/>
        </w:rPr>
        <w:t>;</w:t>
      </w:r>
    </w:p>
    <w:p w14:paraId="16EBDCBF"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用于心脏瓣膜修复的假体材料，如环成形</w:t>
      </w:r>
      <w:proofErr w:type="gramStart"/>
      <w:r w:rsidRPr="00C02398">
        <w:rPr>
          <w:rFonts w:ascii="Montserrat" w:eastAsia="宋体" w:hAnsi="Montserrat" w:cs="宋体"/>
          <w:color w:val="000000"/>
          <w:kern w:val="0"/>
          <w:sz w:val="24"/>
          <w:szCs w:val="24"/>
        </w:rPr>
        <w:t>术环和弦</w:t>
      </w:r>
      <w:proofErr w:type="gramEnd"/>
      <w:r w:rsidRPr="00C02398">
        <w:rPr>
          <w:rFonts w:ascii="Montserrat" w:eastAsia="宋体" w:hAnsi="Montserrat" w:cs="宋体"/>
          <w:color w:val="000000"/>
          <w:kern w:val="0"/>
          <w:sz w:val="24"/>
          <w:szCs w:val="24"/>
        </w:rPr>
        <w:t>;</w:t>
      </w:r>
    </w:p>
    <w:p w14:paraId="718037AB"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感染性心内膜炎病史</w:t>
      </w:r>
      <w:r w:rsidRPr="00C02398">
        <w:rPr>
          <w:rFonts w:ascii="Montserrat" w:eastAsia="宋体" w:hAnsi="Montserrat" w:cs="宋体"/>
          <w:color w:val="000000"/>
          <w:kern w:val="0"/>
          <w:sz w:val="24"/>
          <w:szCs w:val="24"/>
        </w:rPr>
        <w:t>;</w:t>
      </w:r>
    </w:p>
    <w:p w14:paraId="5EE4825F"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inherit" w:eastAsia="宋体" w:hAnsi="inherit" w:cs="宋体"/>
          <w:color w:val="000000"/>
          <w:kern w:val="0"/>
          <w:sz w:val="24"/>
          <w:szCs w:val="24"/>
          <w:bdr w:val="none" w:sz="0" w:space="0" w:color="auto" w:frame="1"/>
        </w:rPr>
        <w:t>心脏移植</w:t>
      </w:r>
      <w:r w:rsidRPr="00C02398">
        <w:rPr>
          <w:rFonts w:ascii="inherit" w:eastAsia="宋体" w:hAnsi="inherit" w:cs="宋体"/>
          <w:color w:val="000000"/>
          <w:kern w:val="0"/>
          <w:sz w:val="18"/>
          <w:szCs w:val="18"/>
          <w:bdr w:val="none" w:sz="0" w:space="0" w:color="auto" w:frame="1"/>
          <w:vertAlign w:val="superscript"/>
        </w:rPr>
        <w:t>一个</w:t>
      </w:r>
      <w:r w:rsidRPr="00C02398">
        <w:rPr>
          <w:rFonts w:ascii="inherit" w:eastAsia="宋体" w:hAnsi="inherit" w:cs="宋体"/>
          <w:color w:val="000000"/>
          <w:kern w:val="0"/>
          <w:sz w:val="24"/>
          <w:szCs w:val="24"/>
          <w:bdr w:val="none" w:sz="0" w:space="0" w:color="auto" w:frame="1"/>
        </w:rPr>
        <w:t>瓣膜结构异常导致瓣膜反流</w:t>
      </w:r>
      <w:r w:rsidRPr="00C02398">
        <w:rPr>
          <w:rFonts w:ascii="inherit" w:eastAsia="宋体" w:hAnsi="inherit" w:cs="宋体"/>
          <w:color w:val="000000"/>
          <w:kern w:val="0"/>
          <w:sz w:val="24"/>
          <w:szCs w:val="24"/>
          <w:bdr w:val="none" w:sz="0" w:space="0" w:color="auto" w:frame="1"/>
        </w:rPr>
        <w:t>;</w:t>
      </w:r>
    </w:p>
    <w:p w14:paraId="7F6A5C09"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inherit" w:eastAsia="宋体" w:hAnsi="inherit" w:cs="宋体"/>
          <w:color w:val="000000"/>
          <w:kern w:val="0"/>
          <w:sz w:val="24"/>
          <w:szCs w:val="24"/>
          <w:bdr w:val="none" w:sz="0" w:space="0" w:color="auto" w:frame="1"/>
        </w:rPr>
        <w:t>以下先天性（从出生时就存在）心脏病：</w:t>
      </w:r>
      <w:r w:rsidRPr="00C02398">
        <w:rPr>
          <w:rFonts w:ascii="inherit" w:eastAsia="宋体" w:hAnsi="inherit" w:cs="宋体"/>
          <w:color w:val="000000"/>
          <w:kern w:val="0"/>
          <w:sz w:val="18"/>
          <w:szCs w:val="18"/>
          <w:bdr w:val="none" w:sz="0" w:space="0" w:color="auto" w:frame="1"/>
          <w:vertAlign w:val="superscript"/>
        </w:rPr>
        <w:t>b</w:t>
      </w:r>
    </w:p>
    <w:p w14:paraId="2E59CA32"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未修复的紫</w:t>
      </w:r>
      <w:proofErr w:type="gramStart"/>
      <w:r w:rsidRPr="00C02398">
        <w:rPr>
          <w:rFonts w:ascii="Montserrat" w:eastAsia="宋体" w:hAnsi="Montserrat" w:cs="宋体"/>
          <w:color w:val="000000"/>
          <w:kern w:val="0"/>
          <w:sz w:val="24"/>
          <w:szCs w:val="24"/>
        </w:rPr>
        <w:t>绀</w:t>
      </w:r>
      <w:proofErr w:type="gramEnd"/>
      <w:r w:rsidRPr="00C02398">
        <w:rPr>
          <w:rFonts w:ascii="Montserrat" w:eastAsia="宋体" w:hAnsi="Montserrat" w:cs="宋体"/>
          <w:color w:val="000000"/>
          <w:kern w:val="0"/>
          <w:sz w:val="24"/>
          <w:szCs w:val="24"/>
        </w:rPr>
        <w:t>型先天性心脏病，包括姑息性分流和导管</w:t>
      </w:r>
    </w:p>
    <w:p w14:paraId="45AE9CA2" w14:textId="77777777" w:rsidR="00C02398" w:rsidRPr="00C02398" w:rsidRDefault="00C02398" w:rsidP="00C02398">
      <w:pPr>
        <w:widowControl/>
        <w:numPr>
          <w:ilvl w:val="0"/>
          <w:numId w:val="3"/>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任何修复的先天性心脏缺陷，在假体贴片或假体装置部位或附近有残余分流或瓣膜反流</w:t>
      </w:r>
    </w:p>
    <w:p w14:paraId="56BBBCBB"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i/>
          <w:iCs/>
          <w:color w:val="000000"/>
          <w:kern w:val="0"/>
          <w:sz w:val="18"/>
          <w:szCs w:val="18"/>
          <w:bdr w:val="none" w:sz="0" w:space="0" w:color="auto" w:frame="1"/>
          <w:vertAlign w:val="superscript"/>
        </w:rPr>
        <w:t>一个</w:t>
      </w:r>
      <w:r w:rsidRPr="00C02398">
        <w:rPr>
          <w:rFonts w:ascii="inherit" w:eastAsia="宋体" w:hAnsi="inherit" w:cs="宋体"/>
          <w:i/>
          <w:iCs/>
          <w:color w:val="000000"/>
          <w:kern w:val="0"/>
          <w:sz w:val="24"/>
          <w:szCs w:val="24"/>
          <w:bdr w:val="none" w:sz="0" w:space="0" w:color="auto" w:frame="1"/>
        </w:rPr>
        <w:t>根据有限的数据，感染性心内膜炎似乎在心脏移植受者中比在一般人群中更常见</w:t>
      </w:r>
      <w:r w:rsidRPr="00C02398">
        <w:rPr>
          <w:rFonts w:ascii="inherit" w:eastAsia="宋体" w:hAnsi="inherit" w:cs="宋体"/>
          <w:i/>
          <w:iCs/>
          <w:color w:val="000000"/>
          <w:kern w:val="0"/>
          <w:sz w:val="24"/>
          <w:szCs w:val="24"/>
          <w:bdr w:val="none" w:sz="0" w:space="0" w:color="auto" w:frame="1"/>
        </w:rPr>
        <w:t>;</w:t>
      </w:r>
      <w:r w:rsidRPr="00C02398">
        <w:rPr>
          <w:rFonts w:ascii="inherit" w:eastAsia="宋体" w:hAnsi="inherit" w:cs="宋体"/>
          <w:i/>
          <w:iCs/>
          <w:color w:val="000000"/>
          <w:kern w:val="0"/>
          <w:sz w:val="24"/>
          <w:szCs w:val="24"/>
          <w:bdr w:val="none" w:sz="0" w:space="0" w:color="auto" w:frame="1"/>
        </w:rPr>
        <w:t>由于内皮破坏、高强度免疫抑制治疗、频繁的中心静脉导管通路和频繁的心内膜心肌活检，感染性心内膜炎的风险在移植后的前</w:t>
      </w:r>
      <w:r w:rsidRPr="00C02398">
        <w:rPr>
          <w:rFonts w:ascii="inherit" w:eastAsia="宋体" w:hAnsi="inherit" w:cs="宋体"/>
          <w:i/>
          <w:iCs/>
          <w:color w:val="000000"/>
          <w:kern w:val="0"/>
          <w:sz w:val="24"/>
          <w:szCs w:val="24"/>
          <w:bdr w:val="none" w:sz="0" w:space="0" w:color="auto" w:frame="1"/>
        </w:rPr>
        <w:t xml:space="preserve"> 6 </w:t>
      </w:r>
      <w:proofErr w:type="gramStart"/>
      <w:r w:rsidRPr="00C02398">
        <w:rPr>
          <w:rFonts w:ascii="inherit" w:eastAsia="宋体" w:hAnsi="inherit" w:cs="宋体"/>
          <w:i/>
          <w:iCs/>
          <w:color w:val="000000"/>
          <w:kern w:val="0"/>
          <w:sz w:val="24"/>
          <w:szCs w:val="24"/>
          <w:bdr w:val="none" w:sz="0" w:space="0" w:color="auto" w:frame="1"/>
        </w:rPr>
        <w:t>个</w:t>
      </w:r>
      <w:proofErr w:type="gramEnd"/>
      <w:r w:rsidRPr="00C02398">
        <w:rPr>
          <w:rFonts w:ascii="inherit" w:eastAsia="宋体" w:hAnsi="inherit" w:cs="宋体"/>
          <w:i/>
          <w:iCs/>
          <w:color w:val="000000"/>
          <w:kern w:val="0"/>
          <w:sz w:val="24"/>
          <w:szCs w:val="24"/>
          <w:bdr w:val="none" w:sz="0" w:space="0" w:color="auto" w:frame="1"/>
        </w:rPr>
        <w:t>月内最高。</w:t>
      </w:r>
      <w:r w:rsidRPr="00C02398">
        <w:rPr>
          <w:rFonts w:ascii="inherit" w:eastAsia="宋体" w:hAnsi="inherit" w:cs="宋体"/>
          <w:i/>
          <w:iCs/>
          <w:color w:val="000000"/>
          <w:kern w:val="0"/>
          <w:sz w:val="18"/>
          <w:szCs w:val="18"/>
          <w:bdr w:val="none" w:sz="0" w:space="0" w:color="auto" w:frame="1"/>
          <w:vertAlign w:val="superscript"/>
        </w:rPr>
        <w:t>9</w:t>
      </w:r>
    </w:p>
    <w:p w14:paraId="7B442F84"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i/>
          <w:iCs/>
          <w:color w:val="000000"/>
          <w:kern w:val="0"/>
          <w:sz w:val="18"/>
          <w:szCs w:val="18"/>
          <w:bdr w:val="none" w:sz="0" w:space="0" w:color="auto" w:frame="1"/>
          <w:vertAlign w:val="superscript"/>
        </w:rPr>
        <w:t>b</w:t>
      </w:r>
      <w:r w:rsidRPr="00C02398">
        <w:rPr>
          <w:rFonts w:ascii="inherit" w:eastAsia="宋体" w:hAnsi="inherit" w:cs="宋体"/>
          <w:i/>
          <w:iCs/>
          <w:color w:val="000000"/>
          <w:kern w:val="0"/>
          <w:sz w:val="24"/>
          <w:szCs w:val="24"/>
          <w:bdr w:val="none" w:sz="0" w:space="0" w:color="auto" w:frame="1"/>
        </w:rPr>
        <w:t>除上述情况外，不再建议对任何其他形式的先天性心脏病进行抗生素预防。</w:t>
      </w:r>
    </w:p>
    <w:p w14:paraId="01DFD624"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b/>
          <w:bCs/>
          <w:color w:val="000000"/>
          <w:kern w:val="0"/>
          <w:sz w:val="24"/>
          <w:szCs w:val="24"/>
          <w:bdr w:val="none" w:sz="0" w:space="0" w:color="auto" w:frame="1"/>
        </w:rPr>
        <w:t>儿科患者</w:t>
      </w:r>
    </w:p>
    <w:p w14:paraId="0326C7DF" w14:textId="77777777" w:rsidR="00C02398" w:rsidRPr="00C02398" w:rsidRDefault="00C02398" w:rsidP="00C02398">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rPr>
        <w:t>先天性心脏病可能表明预防性抗生素处方可能适合儿童。然而，重要的是要注意，当由于先天性心脏病问题而需要预防性使用抗生素时，仅当患者有以下情况时才应考虑：</w:t>
      </w:r>
    </w:p>
    <w:p w14:paraId="01CE709D" w14:textId="77777777" w:rsidR="00C02398" w:rsidRPr="00C02398" w:rsidRDefault="00C02398" w:rsidP="00C02398">
      <w:pPr>
        <w:widowControl/>
        <w:numPr>
          <w:ilvl w:val="0"/>
          <w:numId w:val="4"/>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紫</w:t>
      </w:r>
      <w:proofErr w:type="gramStart"/>
      <w:r w:rsidRPr="00C02398">
        <w:rPr>
          <w:rFonts w:ascii="Montserrat" w:eastAsia="宋体" w:hAnsi="Montserrat" w:cs="宋体"/>
          <w:color w:val="000000"/>
          <w:kern w:val="0"/>
          <w:sz w:val="24"/>
          <w:szCs w:val="24"/>
        </w:rPr>
        <w:t>绀</w:t>
      </w:r>
      <w:proofErr w:type="gramEnd"/>
      <w:r w:rsidRPr="00C02398">
        <w:rPr>
          <w:rFonts w:ascii="Montserrat" w:eastAsia="宋体" w:hAnsi="Montserrat" w:cs="宋体"/>
          <w:color w:val="000000"/>
          <w:kern w:val="0"/>
          <w:sz w:val="24"/>
          <w:szCs w:val="24"/>
        </w:rPr>
        <w:t>型先天性心脏病（出生缺陷，氧气水平低于正常水平），尚未完全修复，包括接受过手术分流和导管的儿童。</w:t>
      </w:r>
    </w:p>
    <w:p w14:paraId="67C2DCCB" w14:textId="77777777" w:rsidR="00C02398" w:rsidRPr="00C02398" w:rsidRDefault="00C02398" w:rsidP="00C02398">
      <w:pPr>
        <w:widowControl/>
        <w:numPr>
          <w:ilvl w:val="0"/>
          <w:numId w:val="4"/>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先天性心脏缺陷，在修复手术后的前六个月内用假体材料或设备完全修复。</w:t>
      </w:r>
    </w:p>
    <w:p w14:paraId="399D3EF1" w14:textId="77777777" w:rsidR="00C02398" w:rsidRPr="00C02398" w:rsidRDefault="00C02398" w:rsidP="00C02398">
      <w:pPr>
        <w:widowControl/>
        <w:numPr>
          <w:ilvl w:val="0"/>
          <w:numId w:val="4"/>
        </w:numPr>
        <w:shd w:val="clear" w:color="auto" w:fill="FFFFFF"/>
        <w:jc w:val="left"/>
        <w:textAlignment w:val="baseline"/>
        <w:rPr>
          <w:rFonts w:ascii="Montserrat" w:eastAsia="宋体" w:hAnsi="Montserrat" w:cs="宋体"/>
          <w:color w:val="000000"/>
          <w:kern w:val="0"/>
          <w:sz w:val="24"/>
          <w:szCs w:val="24"/>
        </w:rPr>
      </w:pPr>
      <w:r w:rsidRPr="00C02398">
        <w:rPr>
          <w:rFonts w:ascii="Montserrat" w:eastAsia="宋体" w:hAnsi="Montserrat" w:cs="宋体"/>
          <w:color w:val="000000"/>
          <w:kern w:val="0"/>
          <w:sz w:val="24"/>
          <w:szCs w:val="24"/>
        </w:rPr>
        <w:t>修复的先天性心脏病伴有残余缺陷，例如假体贴片或假体装置处或附近持续渗漏或血流异常。</w:t>
      </w:r>
    </w:p>
    <w:p w14:paraId="60846317" w14:textId="77777777" w:rsidR="00C02398" w:rsidRPr="00C02398" w:rsidRDefault="00C02398" w:rsidP="00C02398">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rPr>
        <w:t>不建议对任何其他形式的先天性心脏病进行抗生素预防。</w:t>
      </w:r>
    </w:p>
    <w:p w14:paraId="51DA4465"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除了确定适合预防性使用抗生素的特定患者群体外，还应特别考虑给儿童开具的抗生素剂量，因为它会根据儿童的体重而变化。</w:t>
      </w:r>
      <w:hyperlink r:id="rId11" w:tgtFrame="_blank" w:history="1">
        <w:r w:rsidRPr="00C02398">
          <w:rPr>
            <w:rFonts w:ascii="Montserrat Medium" w:eastAsia="宋体" w:hAnsi="Montserrat Medium" w:cs="宋体"/>
            <w:color w:val="0076BE"/>
            <w:kern w:val="0"/>
            <w:sz w:val="24"/>
            <w:szCs w:val="24"/>
            <w:u w:val="single"/>
            <w:bdr w:val="none" w:sz="0" w:space="0" w:color="auto" w:frame="1"/>
          </w:rPr>
          <w:t xml:space="preserve">2 </w:t>
        </w:r>
        <w:r w:rsidRPr="00C02398">
          <w:rPr>
            <w:rFonts w:ascii="Montserrat Medium" w:eastAsia="宋体" w:hAnsi="Montserrat Medium" w:cs="宋体"/>
            <w:color w:val="0076BE"/>
            <w:kern w:val="0"/>
            <w:sz w:val="24"/>
            <w:szCs w:val="24"/>
            <w:u w:val="single"/>
            <w:bdr w:val="none" w:sz="0" w:space="0" w:color="auto" w:frame="1"/>
          </w:rPr>
          <w:t>年美国心脏协会指南</w:t>
        </w:r>
      </w:hyperlink>
      <w:r w:rsidRPr="00C02398">
        <w:rPr>
          <w:rFonts w:ascii="inherit" w:eastAsia="宋体" w:hAnsi="inherit" w:cs="宋体"/>
          <w:color w:val="000000"/>
          <w:kern w:val="0"/>
          <w:sz w:val="24"/>
          <w:szCs w:val="24"/>
          <w:bdr w:val="none" w:sz="0" w:space="0" w:color="auto" w:frame="1"/>
        </w:rPr>
        <w:t>表</w:t>
      </w:r>
      <w:r w:rsidRPr="00C02398">
        <w:rPr>
          <w:rFonts w:ascii="inherit" w:eastAsia="宋体" w:hAnsi="inherit" w:cs="宋体"/>
          <w:color w:val="000000"/>
          <w:kern w:val="0"/>
          <w:sz w:val="24"/>
          <w:szCs w:val="24"/>
          <w:bdr w:val="none" w:sz="0" w:space="0" w:color="auto" w:frame="1"/>
        </w:rPr>
        <w:t xml:space="preserve"> 2007 </w:t>
      </w:r>
      <w:r w:rsidRPr="00C02398">
        <w:rPr>
          <w:rFonts w:ascii="inherit" w:eastAsia="宋体" w:hAnsi="inherit" w:cs="宋体"/>
          <w:color w:val="000000"/>
          <w:kern w:val="0"/>
          <w:sz w:val="24"/>
          <w:szCs w:val="24"/>
          <w:bdr w:val="none" w:sz="0" w:space="0" w:color="auto" w:frame="1"/>
        </w:rPr>
        <w:t>和</w:t>
      </w:r>
      <w:r w:rsidRPr="00C02398">
        <w:rPr>
          <w:rFonts w:ascii="inherit" w:eastAsia="宋体" w:hAnsi="inherit" w:cs="宋体"/>
          <w:color w:val="000000"/>
          <w:kern w:val="0"/>
          <w:sz w:val="24"/>
          <w:szCs w:val="24"/>
          <w:bdr w:val="none" w:sz="0" w:space="0" w:color="auto" w:frame="1"/>
        </w:rPr>
        <w:t> </w:t>
      </w:r>
      <w:hyperlink r:id="rId12" w:tgtFrame="_blank" w:history="1">
        <w:r w:rsidRPr="00C02398">
          <w:rPr>
            <w:rFonts w:ascii="Montserrat Medium" w:eastAsia="宋体" w:hAnsi="Montserrat Medium" w:cs="宋体"/>
            <w:color w:val="0076BE"/>
            <w:kern w:val="0"/>
            <w:sz w:val="24"/>
            <w:szCs w:val="24"/>
            <w:u w:val="single"/>
            <w:bdr w:val="none" w:sz="0" w:space="0" w:color="auto" w:frame="1"/>
          </w:rPr>
          <w:t xml:space="preserve">5 </w:t>
        </w:r>
        <w:r w:rsidRPr="00C02398">
          <w:rPr>
            <w:rFonts w:ascii="Montserrat Medium" w:eastAsia="宋体" w:hAnsi="Montserrat Medium" w:cs="宋体"/>
            <w:color w:val="0076BE"/>
            <w:kern w:val="0"/>
            <w:sz w:val="24"/>
            <w:szCs w:val="24"/>
            <w:u w:val="single"/>
            <w:bdr w:val="none" w:sz="0" w:space="0" w:color="auto" w:frame="1"/>
          </w:rPr>
          <w:t>年</w:t>
        </w:r>
        <w:r w:rsidRPr="00C02398">
          <w:rPr>
            <w:rFonts w:ascii="Montserrat Medium" w:eastAsia="宋体" w:hAnsi="Montserrat Medium" w:cs="宋体"/>
            <w:color w:val="0076BE"/>
            <w:kern w:val="0"/>
            <w:sz w:val="24"/>
            <w:szCs w:val="24"/>
            <w:u w:val="single"/>
            <w:bdr w:val="none" w:sz="0" w:space="0" w:color="auto" w:frame="1"/>
          </w:rPr>
          <w:t xml:space="preserve"> AHA </w:t>
        </w:r>
        <w:r w:rsidRPr="00C02398">
          <w:rPr>
            <w:rFonts w:ascii="Montserrat Medium" w:eastAsia="宋体" w:hAnsi="Montserrat Medium" w:cs="宋体"/>
            <w:color w:val="0076BE"/>
            <w:kern w:val="0"/>
            <w:sz w:val="24"/>
            <w:szCs w:val="24"/>
            <w:u w:val="single"/>
            <w:bdr w:val="none" w:sz="0" w:space="0" w:color="auto" w:frame="1"/>
          </w:rPr>
          <w:t>科学声明</w:t>
        </w:r>
      </w:hyperlink>
      <w:r w:rsidRPr="00C02398">
        <w:rPr>
          <w:rFonts w:ascii="inherit" w:eastAsia="宋体" w:hAnsi="inherit" w:cs="宋体"/>
          <w:color w:val="000000"/>
          <w:kern w:val="0"/>
          <w:sz w:val="24"/>
          <w:szCs w:val="24"/>
          <w:bdr w:val="none" w:sz="0" w:space="0" w:color="auto" w:frame="1"/>
        </w:rPr>
        <w:t>表</w:t>
      </w:r>
      <w:r w:rsidRPr="00C02398">
        <w:rPr>
          <w:rFonts w:ascii="inherit" w:eastAsia="宋体" w:hAnsi="inherit" w:cs="宋体"/>
          <w:color w:val="000000"/>
          <w:kern w:val="0"/>
          <w:sz w:val="24"/>
          <w:szCs w:val="24"/>
          <w:bdr w:val="none" w:sz="0" w:space="0" w:color="auto" w:frame="1"/>
        </w:rPr>
        <w:t xml:space="preserve"> 2021 </w:t>
      </w:r>
      <w:r w:rsidRPr="00C02398">
        <w:rPr>
          <w:rFonts w:ascii="inherit" w:eastAsia="宋体" w:hAnsi="inherit" w:cs="宋体"/>
          <w:color w:val="000000"/>
          <w:kern w:val="0"/>
          <w:sz w:val="24"/>
          <w:szCs w:val="24"/>
          <w:bdr w:val="none" w:sz="0" w:space="0" w:color="auto" w:frame="1"/>
        </w:rPr>
        <w:t>概述了基于体重的儿童方案。</w:t>
      </w:r>
      <w:r w:rsidRPr="00C02398">
        <w:rPr>
          <w:rFonts w:ascii="inherit" w:eastAsia="宋体" w:hAnsi="inherit" w:cs="宋体"/>
          <w:color w:val="000000"/>
          <w:kern w:val="0"/>
          <w:sz w:val="18"/>
          <w:szCs w:val="18"/>
          <w:bdr w:val="none" w:sz="0" w:space="0" w:color="auto" w:frame="1"/>
          <w:vertAlign w:val="superscript"/>
        </w:rPr>
        <w:t>7-9</w:t>
      </w:r>
      <w:r w:rsidRPr="00C02398">
        <w:rPr>
          <w:rFonts w:ascii="inherit" w:eastAsia="宋体" w:hAnsi="inherit" w:cs="宋体"/>
          <w:color w:val="000000"/>
          <w:kern w:val="0"/>
          <w:sz w:val="24"/>
          <w:szCs w:val="24"/>
          <w:bdr w:val="none" w:sz="0" w:space="0" w:color="auto" w:frame="1"/>
        </w:rPr>
        <w:t>与任何药物一样，在开处方前，请咨询主要照顾者，以确定孩子是否对抗生素过敏或其他抗生素相关问题。</w:t>
      </w:r>
    </w:p>
    <w:p w14:paraId="3D7EA4C4"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b/>
          <w:bCs/>
          <w:color w:val="000000"/>
          <w:kern w:val="0"/>
          <w:sz w:val="24"/>
          <w:szCs w:val="24"/>
          <w:bdr w:val="none" w:sz="0" w:space="0" w:color="auto" w:frame="1"/>
        </w:rPr>
        <w:t>牙科手术</w:t>
      </w:r>
    </w:p>
    <w:p w14:paraId="3E83D762" w14:textId="77777777" w:rsidR="00C02398" w:rsidRPr="00C02398" w:rsidRDefault="00C02398" w:rsidP="00C02398">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rPr>
        <w:t>对于上一节中确定的所有涉及牙龈组织或牙齿根尖</w:t>
      </w:r>
      <w:proofErr w:type="gramStart"/>
      <w:r w:rsidRPr="00C02398">
        <w:rPr>
          <w:rFonts w:ascii="inherit" w:eastAsia="宋体" w:hAnsi="inherit" w:cs="宋体"/>
          <w:color w:val="000000"/>
          <w:kern w:val="0"/>
          <w:sz w:val="24"/>
          <w:szCs w:val="24"/>
        </w:rPr>
        <w:t>周区域</w:t>
      </w:r>
      <w:proofErr w:type="gramEnd"/>
      <w:r w:rsidRPr="00C02398">
        <w:rPr>
          <w:rFonts w:ascii="inherit" w:eastAsia="宋体" w:hAnsi="inherit" w:cs="宋体"/>
          <w:color w:val="000000"/>
          <w:kern w:val="0"/>
          <w:sz w:val="24"/>
          <w:szCs w:val="24"/>
        </w:rPr>
        <w:t>或口腔粘膜穿孔的牙科手术，建议进行预防。</w:t>
      </w:r>
    </w:p>
    <w:p w14:paraId="62EA9ED2"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b/>
          <w:bCs/>
          <w:color w:val="000000"/>
          <w:kern w:val="0"/>
          <w:sz w:val="24"/>
          <w:szCs w:val="24"/>
          <w:bdr w:val="none" w:sz="0" w:space="0" w:color="auto" w:frame="1"/>
        </w:rPr>
        <w:t>关于感染性心内膜炎的其他注意事项</w:t>
      </w:r>
      <w:r w:rsidRPr="00C02398">
        <w:rPr>
          <w:rFonts w:ascii="inherit" w:eastAsia="宋体" w:hAnsi="inherit" w:cs="宋体"/>
          <w:b/>
          <w:bCs/>
          <w:color w:val="000000"/>
          <w:kern w:val="0"/>
          <w:sz w:val="24"/>
          <w:szCs w:val="24"/>
          <w:bdr w:val="none" w:sz="0" w:space="0" w:color="auto" w:frame="1"/>
        </w:rPr>
        <w:t xml:space="preserve"> </w:t>
      </w:r>
      <w:r w:rsidRPr="00C02398">
        <w:rPr>
          <w:rFonts w:ascii="inherit" w:eastAsia="宋体" w:hAnsi="inherit" w:cs="宋体"/>
          <w:b/>
          <w:bCs/>
          <w:color w:val="000000"/>
          <w:kern w:val="0"/>
          <w:sz w:val="24"/>
          <w:szCs w:val="24"/>
          <w:bdr w:val="none" w:sz="0" w:space="0" w:color="auto" w:frame="1"/>
        </w:rPr>
        <w:t>抗生素预防（有指征时）</w:t>
      </w:r>
    </w:p>
    <w:p w14:paraId="5DDBBE6C"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 xml:space="preserve">2021 </w:t>
      </w:r>
      <w:r w:rsidRPr="00C02398">
        <w:rPr>
          <w:rFonts w:ascii="inherit" w:eastAsia="宋体" w:hAnsi="inherit" w:cs="宋体"/>
          <w:color w:val="000000"/>
          <w:kern w:val="0"/>
          <w:sz w:val="24"/>
          <w:szCs w:val="24"/>
          <w:bdr w:val="none" w:sz="0" w:space="0" w:color="auto" w:frame="1"/>
        </w:rPr>
        <w:t>年</w:t>
      </w:r>
      <w:r w:rsidRPr="00C02398">
        <w:rPr>
          <w:rFonts w:ascii="inherit" w:eastAsia="宋体" w:hAnsi="inherit" w:cs="宋体"/>
          <w:color w:val="000000"/>
          <w:kern w:val="0"/>
          <w:sz w:val="24"/>
          <w:szCs w:val="24"/>
          <w:bdr w:val="none" w:sz="0" w:space="0" w:color="auto" w:frame="1"/>
        </w:rPr>
        <w:t xml:space="preserve"> AHA </w:t>
      </w:r>
      <w:r w:rsidRPr="00C02398">
        <w:rPr>
          <w:rFonts w:ascii="inherit" w:eastAsia="宋体" w:hAnsi="inherit" w:cs="宋体"/>
          <w:color w:val="000000"/>
          <w:kern w:val="0"/>
          <w:sz w:val="24"/>
          <w:szCs w:val="24"/>
          <w:bdr w:val="none" w:sz="0" w:space="0" w:color="auto" w:frame="1"/>
        </w:rPr>
        <w:t>关于预防感染性心内膜炎的科学声明不再建议在对这些药物过敏的个体中使用克林霉素作为阿莫西林或氨</w:t>
      </w:r>
      <w:proofErr w:type="gramStart"/>
      <w:r w:rsidRPr="00C02398">
        <w:rPr>
          <w:rFonts w:ascii="inherit" w:eastAsia="宋体" w:hAnsi="inherit" w:cs="宋体"/>
          <w:color w:val="000000"/>
          <w:kern w:val="0"/>
          <w:sz w:val="24"/>
          <w:szCs w:val="24"/>
          <w:bdr w:val="none" w:sz="0" w:space="0" w:color="auto" w:frame="1"/>
        </w:rPr>
        <w:t>苄</w:t>
      </w:r>
      <w:proofErr w:type="gramEnd"/>
      <w:r w:rsidRPr="00C02398">
        <w:rPr>
          <w:rFonts w:ascii="inherit" w:eastAsia="宋体" w:hAnsi="inherit" w:cs="宋体"/>
          <w:color w:val="000000"/>
          <w:kern w:val="0"/>
          <w:sz w:val="24"/>
          <w:szCs w:val="24"/>
          <w:bdr w:val="none" w:sz="0" w:space="0" w:color="auto" w:frame="1"/>
        </w:rPr>
        <w:t>西林的口服或肠外替代品，因为</w:t>
      </w:r>
      <w:r w:rsidRPr="00C02398">
        <w:rPr>
          <w:rFonts w:ascii="inherit" w:eastAsia="宋体" w:hAnsi="inherit" w:cs="宋体"/>
          <w:color w:val="000000"/>
          <w:kern w:val="0"/>
          <w:sz w:val="24"/>
          <w:szCs w:val="24"/>
          <w:bdr w:val="none" w:sz="0" w:space="0" w:color="auto" w:frame="1"/>
        </w:rPr>
        <w:lastRenderedPageBreak/>
        <w:t>克林霉素</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可能引起比用于</w:t>
      </w:r>
      <w:r w:rsidRPr="00C02398">
        <w:rPr>
          <w:rFonts w:ascii="inherit" w:eastAsia="宋体" w:hAnsi="inherit" w:cs="宋体"/>
          <w:color w:val="000000"/>
          <w:kern w:val="0"/>
          <w:sz w:val="24"/>
          <w:szCs w:val="24"/>
          <w:bdr w:val="none" w:sz="0" w:space="0" w:color="auto" w:frame="1"/>
        </w:rPr>
        <w:t xml:space="preserve"> [</w:t>
      </w:r>
      <w:r w:rsidRPr="00C02398">
        <w:rPr>
          <w:rFonts w:ascii="inherit" w:eastAsia="宋体" w:hAnsi="inherit" w:cs="宋体"/>
          <w:color w:val="000000"/>
          <w:kern w:val="0"/>
          <w:sz w:val="24"/>
          <w:szCs w:val="24"/>
          <w:bdr w:val="none" w:sz="0" w:space="0" w:color="auto" w:frame="1"/>
        </w:rPr>
        <w:t>抗生素预防</w:t>
      </w:r>
      <w:r w:rsidRPr="00C02398">
        <w:rPr>
          <w:rFonts w:ascii="inherit" w:eastAsia="宋体" w:hAnsi="inherit" w:cs="宋体"/>
          <w:color w:val="000000"/>
          <w:kern w:val="0"/>
          <w:sz w:val="24"/>
          <w:szCs w:val="24"/>
          <w:bdr w:val="none" w:sz="0" w:space="0" w:color="auto" w:frame="1"/>
        </w:rPr>
        <w:t xml:space="preserve">] </w:t>
      </w:r>
      <w:r w:rsidRPr="00C02398">
        <w:rPr>
          <w:rFonts w:ascii="inherit" w:eastAsia="宋体" w:hAnsi="inherit" w:cs="宋体"/>
          <w:color w:val="000000"/>
          <w:kern w:val="0"/>
          <w:sz w:val="24"/>
          <w:szCs w:val="24"/>
          <w:bdr w:val="none" w:sz="0" w:space="0" w:color="auto" w:frame="1"/>
        </w:rPr>
        <w:t>的其他抗生素更频繁和更严重的反应</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（包括</w:t>
      </w:r>
      <w:r w:rsidRPr="00C02398">
        <w:rPr>
          <w:rFonts w:ascii="inherit" w:eastAsia="宋体" w:hAnsi="inherit" w:cs="宋体"/>
          <w:i/>
          <w:iCs/>
          <w:color w:val="000000"/>
          <w:kern w:val="0"/>
          <w:sz w:val="24"/>
          <w:szCs w:val="24"/>
          <w:bdr w:val="none" w:sz="0" w:space="0" w:color="auto" w:frame="1"/>
        </w:rPr>
        <w:t>艰难梭菌</w:t>
      </w:r>
      <w:r w:rsidRPr="00C02398">
        <w:rPr>
          <w:rFonts w:ascii="inherit" w:eastAsia="宋体" w:hAnsi="inherit" w:cs="宋体"/>
          <w:color w:val="000000"/>
          <w:kern w:val="0"/>
          <w:sz w:val="24"/>
          <w:szCs w:val="24"/>
          <w:bdr w:val="none" w:sz="0" w:space="0" w:color="auto" w:frame="1"/>
        </w:rPr>
        <w:t>感染）。</w:t>
      </w:r>
      <w:r w:rsidRPr="00C02398">
        <w:rPr>
          <w:rFonts w:ascii="inherit" w:eastAsia="宋体" w:hAnsi="inherit" w:cs="宋体"/>
          <w:color w:val="000000"/>
          <w:kern w:val="0"/>
          <w:sz w:val="18"/>
          <w:szCs w:val="18"/>
          <w:bdr w:val="none" w:sz="0" w:space="0" w:color="auto" w:frame="1"/>
          <w:vertAlign w:val="superscript"/>
        </w:rPr>
        <w:t>9</w:t>
      </w:r>
      <w:r w:rsidRPr="00C02398">
        <w:rPr>
          <w:rFonts w:ascii="inherit" w:eastAsia="宋体" w:hAnsi="inherit" w:cs="宋体"/>
          <w:color w:val="000000"/>
          <w:kern w:val="0"/>
          <w:sz w:val="24"/>
          <w:szCs w:val="24"/>
          <w:bdr w:val="none" w:sz="0" w:space="0" w:color="auto" w:frame="1"/>
        </w:rPr>
        <w:t xml:space="preserve">AHA </w:t>
      </w:r>
      <w:r w:rsidRPr="00C02398">
        <w:rPr>
          <w:rFonts w:ascii="inherit" w:eastAsia="宋体" w:hAnsi="inherit" w:cs="宋体"/>
          <w:color w:val="000000"/>
          <w:kern w:val="0"/>
          <w:sz w:val="24"/>
          <w:szCs w:val="24"/>
          <w:bdr w:val="none" w:sz="0" w:space="0" w:color="auto" w:frame="1"/>
        </w:rPr>
        <w:t>建议，对于对青霉素或氨</w:t>
      </w:r>
      <w:proofErr w:type="gramStart"/>
      <w:r w:rsidRPr="00C02398">
        <w:rPr>
          <w:rFonts w:ascii="inherit" w:eastAsia="宋体" w:hAnsi="inherit" w:cs="宋体"/>
          <w:color w:val="000000"/>
          <w:kern w:val="0"/>
          <w:sz w:val="24"/>
          <w:szCs w:val="24"/>
          <w:bdr w:val="none" w:sz="0" w:space="0" w:color="auto" w:frame="1"/>
        </w:rPr>
        <w:t>苄</w:t>
      </w:r>
      <w:proofErr w:type="gramEnd"/>
      <w:r w:rsidRPr="00C02398">
        <w:rPr>
          <w:rFonts w:ascii="inherit" w:eastAsia="宋体" w:hAnsi="inherit" w:cs="宋体"/>
          <w:color w:val="000000"/>
          <w:kern w:val="0"/>
          <w:sz w:val="24"/>
          <w:szCs w:val="24"/>
          <w:bdr w:val="none" w:sz="0" w:space="0" w:color="auto" w:frame="1"/>
        </w:rPr>
        <w:t>西林过敏且可口服药物的患者，应使用头</w:t>
      </w:r>
      <w:proofErr w:type="gramStart"/>
      <w:r w:rsidRPr="00C02398">
        <w:rPr>
          <w:rFonts w:ascii="inherit" w:eastAsia="宋体" w:hAnsi="inherit" w:cs="宋体"/>
          <w:color w:val="000000"/>
          <w:kern w:val="0"/>
          <w:sz w:val="24"/>
          <w:szCs w:val="24"/>
          <w:bdr w:val="none" w:sz="0" w:space="0" w:color="auto" w:frame="1"/>
        </w:rPr>
        <w:t>孢</w:t>
      </w:r>
      <w:proofErr w:type="gramEnd"/>
      <w:r w:rsidRPr="00C02398">
        <w:rPr>
          <w:rFonts w:ascii="inherit" w:eastAsia="宋体" w:hAnsi="inherit" w:cs="宋体"/>
          <w:color w:val="000000"/>
          <w:kern w:val="0"/>
          <w:sz w:val="24"/>
          <w:szCs w:val="24"/>
          <w:bdr w:val="none" w:sz="0" w:space="0" w:color="auto" w:frame="1"/>
        </w:rPr>
        <w:t>氨</w:t>
      </w:r>
      <w:proofErr w:type="gramStart"/>
      <w:r w:rsidRPr="00C02398">
        <w:rPr>
          <w:rFonts w:ascii="inherit" w:eastAsia="宋体" w:hAnsi="inherit" w:cs="宋体"/>
          <w:color w:val="000000"/>
          <w:kern w:val="0"/>
          <w:sz w:val="24"/>
          <w:szCs w:val="24"/>
          <w:bdr w:val="none" w:sz="0" w:space="0" w:color="auto" w:frame="1"/>
        </w:rPr>
        <w:t>苄</w:t>
      </w:r>
      <w:proofErr w:type="gramEnd"/>
      <w:r w:rsidRPr="00C02398">
        <w:rPr>
          <w:rFonts w:ascii="inherit" w:eastAsia="宋体" w:hAnsi="inherit" w:cs="宋体"/>
          <w:color w:val="000000"/>
          <w:kern w:val="0"/>
          <w:sz w:val="24"/>
          <w:szCs w:val="24"/>
          <w:bdr w:val="none" w:sz="0" w:space="0" w:color="auto" w:frame="1"/>
        </w:rPr>
        <w:t>（或其他第一代或第二代头孢菌素）、阿奇霉素、克拉霉素或多</w:t>
      </w:r>
      <w:proofErr w:type="gramStart"/>
      <w:r w:rsidRPr="00C02398">
        <w:rPr>
          <w:rFonts w:ascii="inherit" w:eastAsia="宋体" w:hAnsi="inherit" w:cs="宋体"/>
          <w:color w:val="000000"/>
          <w:kern w:val="0"/>
          <w:sz w:val="24"/>
          <w:szCs w:val="24"/>
          <w:bdr w:val="none" w:sz="0" w:space="0" w:color="auto" w:frame="1"/>
        </w:rPr>
        <w:t>西环素作为</w:t>
      </w:r>
      <w:proofErr w:type="gramEnd"/>
      <w:r w:rsidRPr="00C02398">
        <w:rPr>
          <w:rFonts w:ascii="inherit" w:eastAsia="宋体" w:hAnsi="inherit" w:cs="宋体"/>
          <w:color w:val="000000"/>
          <w:kern w:val="0"/>
          <w:sz w:val="24"/>
          <w:szCs w:val="24"/>
          <w:bdr w:val="none" w:sz="0" w:space="0" w:color="auto" w:frame="1"/>
        </w:rPr>
        <w:t>替代药物。</w:t>
      </w:r>
      <w:r w:rsidRPr="00C02398">
        <w:rPr>
          <w:rFonts w:ascii="inherit" w:eastAsia="宋体" w:hAnsi="inherit" w:cs="宋体"/>
          <w:color w:val="000000"/>
          <w:kern w:val="0"/>
          <w:sz w:val="18"/>
          <w:szCs w:val="18"/>
          <w:bdr w:val="none" w:sz="0" w:space="0" w:color="auto" w:frame="1"/>
          <w:vertAlign w:val="superscript"/>
        </w:rPr>
        <w:t>9</w:t>
      </w:r>
      <w:r w:rsidRPr="00C02398">
        <w:rPr>
          <w:rFonts w:ascii="inherit" w:eastAsia="宋体" w:hAnsi="inherit" w:cs="宋体"/>
          <w:color w:val="000000"/>
          <w:kern w:val="0"/>
          <w:sz w:val="24"/>
          <w:szCs w:val="24"/>
          <w:bdr w:val="none" w:sz="0" w:space="0" w:color="auto" w:frame="1"/>
        </w:rPr>
        <w:t>对于青霉素或氨</w:t>
      </w:r>
      <w:proofErr w:type="gramStart"/>
      <w:r w:rsidRPr="00C02398">
        <w:rPr>
          <w:rFonts w:ascii="inherit" w:eastAsia="宋体" w:hAnsi="inherit" w:cs="宋体"/>
          <w:color w:val="000000"/>
          <w:kern w:val="0"/>
          <w:sz w:val="24"/>
          <w:szCs w:val="24"/>
          <w:bdr w:val="none" w:sz="0" w:space="0" w:color="auto" w:frame="1"/>
        </w:rPr>
        <w:t>苄</w:t>
      </w:r>
      <w:proofErr w:type="gramEnd"/>
      <w:r w:rsidRPr="00C02398">
        <w:rPr>
          <w:rFonts w:ascii="inherit" w:eastAsia="宋体" w:hAnsi="inherit" w:cs="宋体"/>
          <w:color w:val="000000"/>
          <w:kern w:val="0"/>
          <w:sz w:val="24"/>
          <w:szCs w:val="24"/>
          <w:bdr w:val="none" w:sz="0" w:space="0" w:color="auto" w:frame="1"/>
        </w:rPr>
        <w:t>西林过敏且不能口服药物的个体，</w:t>
      </w:r>
      <w:r w:rsidRPr="00C02398">
        <w:rPr>
          <w:rFonts w:ascii="inherit" w:eastAsia="宋体" w:hAnsi="inherit" w:cs="宋体"/>
          <w:color w:val="000000"/>
          <w:kern w:val="0"/>
          <w:sz w:val="24"/>
          <w:szCs w:val="24"/>
          <w:bdr w:val="none" w:sz="0" w:space="0" w:color="auto" w:frame="1"/>
        </w:rPr>
        <w:t xml:space="preserve">AHA </w:t>
      </w:r>
      <w:r w:rsidRPr="00C02398">
        <w:rPr>
          <w:rFonts w:ascii="inherit" w:eastAsia="宋体" w:hAnsi="inherit" w:cs="宋体"/>
          <w:color w:val="000000"/>
          <w:kern w:val="0"/>
          <w:sz w:val="24"/>
          <w:szCs w:val="24"/>
          <w:bdr w:val="none" w:sz="0" w:space="0" w:color="auto" w:frame="1"/>
        </w:rPr>
        <w:t>推荐头</w:t>
      </w:r>
      <w:proofErr w:type="gramStart"/>
      <w:r w:rsidRPr="00C02398">
        <w:rPr>
          <w:rFonts w:ascii="inherit" w:eastAsia="宋体" w:hAnsi="inherit" w:cs="宋体"/>
          <w:color w:val="000000"/>
          <w:kern w:val="0"/>
          <w:sz w:val="24"/>
          <w:szCs w:val="24"/>
          <w:bdr w:val="none" w:sz="0" w:space="0" w:color="auto" w:frame="1"/>
        </w:rPr>
        <w:t>孢唑啉</w:t>
      </w:r>
      <w:proofErr w:type="gramEnd"/>
      <w:r w:rsidRPr="00C02398">
        <w:rPr>
          <w:rFonts w:ascii="inherit" w:eastAsia="宋体" w:hAnsi="inherit" w:cs="宋体"/>
          <w:color w:val="000000"/>
          <w:kern w:val="0"/>
          <w:sz w:val="24"/>
          <w:szCs w:val="24"/>
          <w:bdr w:val="none" w:sz="0" w:space="0" w:color="auto" w:frame="1"/>
        </w:rPr>
        <w:t>或头</w:t>
      </w:r>
      <w:proofErr w:type="gramStart"/>
      <w:r w:rsidRPr="00C02398">
        <w:rPr>
          <w:rFonts w:ascii="inherit" w:eastAsia="宋体" w:hAnsi="inherit" w:cs="宋体"/>
          <w:color w:val="000000"/>
          <w:kern w:val="0"/>
          <w:sz w:val="24"/>
          <w:szCs w:val="24"/>
          <w:bdr w:val="none" w:sz="0" w:space="0" w:color="auto" w:frame="1"/>
        </w:rPr>
        <w:t>孢</w:t>
      </w:r>
      <w:proofErr w:type="gramEnd"/>
      <w:r w:rsidRPr="00C02398">
        <w:rPr>
          <w:rFonts w:ascii="inherit" w:eastAsia="宋体" w:hAnsi="inherit" w:cs="宋体"/>
          <w:color w:val="000000"/>
          <w:kern w:val="0"/>
          <w:sz w:val="24"/>
          <w:szCs w:val="24"/>
          <w:bdr w:val="none" w:sz="0" w:space="0" w:color="auto" w:frame="1"/>
        </w:rPr>
        <w:t>曲松作为替代品。</w:t>
      </w:r>
      <w:r w:rsidRPr="00C02398">
        <w:rPr>
          <w:rFonts w:ascii="inherit" w:eastAsia="宋体" w:hAnsi="inherit" w:cs="宋体"/>
          <w:color w:val="000000"/>
          <w:kern w:val="0"/>
          <w:sz w:val="18"/>
          <w:szCs w:val="18"/>
          <w:bdr w:val="none" w:sz="0" w:space="0" w:color="auto" w:frame="1"/>
          <w:vertAlign w:val="superscript"/>
        </w:rPr>
        <w:t>9</w:t>
      </w:r>
      <w:r w:rsidRPr="00C02398">
        <w:rPr>
          <w:rFonts w:ascii="inherit" w:eastAsia="宋体" w:hAnsi="inherit" w:cs="宋体"/>
          <w:color w:val="000000"/>
          <w:kern w:val="0"/>
          <w:sz w:val="24"/>
          <w:szCs w:val="24"/>
          <w:bdr w:val="none" w:sz="0" w:space="0" w:color="auto" w:frame="1"/>
        </w:rPr>
        <w:t>然而，</w:t>
      </w:r>
      <w:r w:rsidRPr="00C02398">
        <w:rPr>
          <w:rFonts w:ascii="inherit" w:eastAsia="宋体" w:hAnsi="inherit" w:cs="宋体"/>
          <w:color w:val="000000"/>
          <w:kern w:val="0"/>
          <w:sz w:val="24"/>
          <w:szCs w:val="24"/>
          <w:bdr w:val="none" w:sz="0" w:space="0" w:color="auto" w:frame="1"/>
        </w:rPr>
        <w:t xml:space="preserve">AHA </w:t>
      </w:r>
      <w:r w:rsidRPr="00C02398">
        <w:rPr>
          <w:rFonts w:ascii="inherit" w:eastAsia="宋体" w:hAnsi="inherit" w:cs="宋体"/>
          <w:color w:val="000000"/>
          <w:kern w:val="0"/>
          <w:sz w:val="24"/>
          <w:szCs w:val="24"/>
          <w:bdr w:val="none" w:sz="0" w:space="0" w:color="auto" w:frame="1"/>
        </w:rPr>
        <w:t>还建议，头孢菌素不应用于有全身过敏反应、血管性水肿或荨麻疹病史的个体，使用青霉素或氨</w:t>
      </w:r>
      <w:proofErr w:type="gramStart"/>
      <w:r w:rsidRPr="00C02398">
        <w:rPr>
          <w:rFonts w:ascii="inherit" w:eastAsia="宋体" w:hAnsi="inherit" w:cs="宋体"/>
          <w:color w:val="000000"/>
          <w:kern w:val="0"/>
          <w:sz w:val="24"/>
          <w:szCs w:val="24"/>
          <w:bdr w:val="none" w:sz="0" w:space="0" w:color="auto" w:frame="1"/>
        </w:rPr>
        <w:t>苄</w:t>
      </w:r>
      <w:proofErr w:type="gramEnd"/>
      <w:r w:rsidRPr="00C02398">
        <w:rPr>
          <w:rFonts w:ascii="inherit" w:eastAsia="宋体" w:hAnsi="inherit" w:cs="宋体"/>
          <w:color w:val="000000"/>
          <w:kern w:val="0"/>
          <w:sz w:val="24"/>
          <w:szCs w:val="24"/>
          <w:bdr w:val="none" w:sz="0" w:space="0" w:color="auto" w:frame="1"/>
        </w:rPr>
        <w:t>西林。</w:t>
      </w:r>
      <w:r w:rsidRPr="00C02398">
        <w:rPr>
          <w:rFonts w:ascii="inherit" w:eastAsia="宋体" w:hAnsi="inherit" w:cs="宋体"/>
          <w:color w:val="000000"/>
          <w:kern w:val="0"/>
          <w:sz w:val="18"/>
          <w:szCs w:val="18"/>
          <w:bdr w:val="none" w:sz="0" w:space="0" w:color="auto" w:frame="1"/>
          <w:vertAlign w:val="superscript"/>
        </w:rPr>
        <w:t>9</w:t>
      </w:r>
      <w:r w:rsidRPr="00C02398">
        <w:rPr>
          <w:rFonts w:ascii="inherit" w:eastAsia="宋体" w:hAnsi="inherit" w:cs="宋体"/>
          <w:color w:val="000000"/>
          <w:kern w:val="0"/>
          <w:sz w:val="24"/>
          <w:szCs w:val="24"/>
          <w:bdr w:val="none" w:sz="0" w:space="0" w:color="auto" w:frame="1"/>
        </w:rPr>
        <w:t>目前推荐的药物治疗方案（如有指征）列在</w:t>
      </w:r>
      <w:r w:rsidRPr="00C02398">
        <w:rPr>
          <w:rFonts w:ascii="inherit" w:eastAsia="宋体" w:hAnsi="inherit" w:cs="宋体"/>
          <w:color w:val="000000"/>
          <w:kern w:val="0"/>
          <w:sz w:val="24"/>
          <w:szCs w:val="24"/>
          <w:bdr w:val="none" w:sz="0" w:space="0" w:color="auto" w:frame="1"/>
        </w:rPr>
        <w:t> </w:t>
      </w:r>
      <w:hyperlink r:id="rId13" w:tgtFrame="_blank" w:history="1">
        <w:r w:rsidRPr="00C02398">
          <w:rPr>
            <w:rFonts w:ascii="Montserrat Medium" w:eastAsia="宋体" w:hAnsi="Montserrat Medium" w:cs="宋体"/>
            <w:color w:val="0076BE"/>
            <w:kern w:val="0"/>
            <w:sz w:val="24"/>
            <w:szCs w:val="24"/>
            <w:u w:val="single"/>
            <w:bdr w:val="none" w:sz="0" w:space="0" w:color="auto" w:frame="1"/>
          </w:rPr>
          <w:t xml:space="preserve">5 </w:t>
        </w:r>
        <w:r w:rsidRPr="00C02398">
          <w:rPr>
            <w:rFonts w:ascii="Montserrat Medium" w:eastAsia="宋体" w:hAnsi="Montserrat Medium" w:cs="宋体"/>
            <w:color w:val="0076BE"/>
            <w:kern w:val="0"/>
            <w:sz w:val="24"/>
            <w:szCs w:val="24"/>
            <w:u w:val="single"/>
            <w:bdr w:val="none" w:sz="0" w:space="0" w:color="auto" w:frame="1"/>
          </w:rPr>
          <w:t>年</w:t>
        </w:r>
        <w:r w:rsidRPr="00C02398">
          <w:rPr>
            <w:rFonts w:ascii="Montserrat Medium" w:eastAsia="宋体" w:hAnsi="Montserrat Medium" w:cs="宋体"/>
            <w:color w:val="0076BE"/>
            <w:kern w:val="0"/>
            <w:sz w:val="24"/>
            <w:szCs w:val="24"/>
            <w:u w:val="single"/>
            <w:bdr w:val="none" w:sz="0" w:space="0" w:color="auto" w:frame="1"/>
          </w:rPr>
          <w:t xml:space="preserve"> AHA </w:t>
        </w:r>
        <w:r w:rsidRPr="00C02398">
          <w:rPr>
            <w:rFonts w:ascii="Montserrat Medium" w:eastAsia="宋体" w:hAnsi="Montserrat Medium" w:cs="宋体"/>
            <w:color w:val="0076BE"/>
            <w:kern w:val="0"/>
            <w:sz w:val="24"/>
            <w:szCs w:val="24"/>
            <w:u w:val="single"/>
            <w:bdr w:val="none" w:sz="0" w:space="0" w:color="auto" w:frame="1"/>
          </w:rPr>
          <w:t>科学声明</w:t>
        </w:r>
      </w:hyperlink>
      <w:r w:rsidRPr="00C02398">
        <w:rPr>
          <w:rFonts w:ascii="inherit" w:eastAsia="宋体" w:hAnsi="inherit" w:cs="宋体"/>
          <w:color w:val="000000"/>
          <w:kern w:val="0"/>
          <w:sz w:val="24"/>
          <w:szCs w:val="24"/>
          <w:bdr w:val="none" w:sz="0" w:space="0" w:color="auto" w:frame="1"/>
        </w:rPr>
        <w:t>的表</w:t>
      </w:r>
      <w:r w:rsidRPr="00C02398">
        <w:rPr>
          <w:rFonts w:ascii="inherit" w:eastAsia="宋体" w:hAnsi="inherit" w:cs="宋体"/>
          <w:color w:val="000000"/>
          <w:kern w:val="0"/>
          <w:sz w:val="24"/>
          <w:szCs w:val="24"/>
          <w:bdr w:val="none" w:sz="0" w:space="0" w:color="auto" w:frame="1"/>
        </w:rPr>
        <w:t xml:space="preserve"> 2021 </w:t>
      </w:r>
      <w:r w:rsidRPr="00C02398">
        <w:rPr>
          <w:rFonts w:ascii="inherit" w:eastAsia="宋体" w:hAnsi="inherit" w:cs="宋体"/>
          <w:color w:val="000000"/>
          <w:kern w:val="0"/>
          <w:sz w:val="24"/>
          <w:szCs w:val="24"/>
          <w:bdr w:val="none" w:sz="0" w:space="0" w:color="auto" w:frame="1"/>
        </w:rPr>
        <w:t>中。</w:t>
      </w:r>
    </w:p>
    <w:p w14:paraId="522510CC"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有时，患者会忘记在预约前进行预用药。建议对有抗生素预防指征的患者，在术前给予抗生素。这很重要，因为它允许抗生素达到足够的血液水平。然而，预防感染性心内膜炎的指南</w:t>
      </w:r>
      <w:r w:rsidRPr="00C02398">
        <w:rPr>
          <w:rFonts w:ascii="inherit" w:eastAsia="宋体" w:hAnsi="inherit" w:cs="宋体"/>
          <w:color w:val="000000"/>
          <w:kern w:val="0"/>
          <w:sz w:val="18"/>
          <w:szCs w:val="18"/>
          <w:bdr w:val="none" w:sz="0" w:space="0" w:color="auto" w:frame="1"/>
          <w:vertAlign w:val="superscript"/>
        </w:rPr>
        <w:t>7, 8</w:t>
      </w:r>
      <w:r w:rsidRPr="00C02398">
        <w:rPr>
          <w:rFonts w:ascii="inherit" w:eastAsia="宋体" w:hAnsi="inherit" w:cs="宋体"/>
          <w:color w:val="000000"/>
          <w:kern w:val="0"/>
          <w:sz w:val="24"/>
          <w:szCs w:val="24"/>
          <w:bdr w:val="none" w:sz="0" w:space="0" w:color="auto" w:frame="1"/>
        </w:rPr>
        <w:t>状态，</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如果在手术前无意中没有施用抗生素的剂量，则可以在手术后长达</w:t>
      </w:r>
      <w:r w:rsidRPr="00C02398">
        <w:rPr>
          <w:rFonts w:ascii="inherit" w:eastAsia="宋体" w:hAnsi="inherit" w:cs="宋体"/>
          <w:color w:val="000000"/>
          <w:kern w:val="0"/>
          <w:sz w:val="24"/>
          <w:szCs w:val="24"/>
          <w:bdr w:val="none" w:sz="0" w:space="0" w:color="auto" w:frame="1"/>
        </w:rPr>
        <w:t xml:space="preserve"> 2 </w:t>
      </w:r>
      <w:r w:rsidRPr="00C02398">
        <w:rPr>
          <w:rFonts w:ascii="inherit" w:eastAsia="宋体" w:hAnsi="inherit" w:cs="宋体"/>
          <w:color w:val="000000"/>
          <w:kern w:val="0"/>
          <w:sz w:val="24"/>
          <w:szCs w:val="24"/>
          <w:bdr w:val="none" w:sz="0" w:space="0" w:color="auto" w:frame="1"/>
        </w:rPr>
        <w:t>小时施用剂量。如果有预防指征的患者，在某一天牙科手术前适当地接受了抗生素预用药，然后第二天被安排进行牙科手术，也需要术前用药（例如，牙科预防），则应在第二次就诊前重复抗生素预防方案。由于抗生素预防方案的药代动力学性质，给予单负荷剂量以覆盖由单一程序产生的潜在菌血症的时期。</w:t>
      </w:r>
      <w:r w:rsidRPr="00C02398">
        <w:rPr>
          <w:rFonts w:ascii="inherit" w:eastAsia="宋体" w:hAnsi="inherit" w:cs="宋体"/>
          <w:color w:val="000000"/>
          <w:kern w:val="0"/>
          <w:sz w:val="18"/>
          <w:szCs w:val="18"/>
          <w:bdr w:val="none" w:sz="0" w:space="0" w:color="auto" w:frame="1"/>
          <w:vertAlign w:val="superscript"/>
        </w:rPr>
        <w:t>11-13</w:t>
      </w:r>
      <w:r w:rsidRPr="00C02398">
        <w:rPr>
          <w:rFonts w:ascii="inherit" w:eastAsia="宋体" w:hAnsi="inherit" w:cs="宋体"/>
          <w:color w:val="000000"/>
          <w:kern w:val="0"/>
          <w:sz w:val="24"/>
          <w:szCs w:val="24"/>
        </w:rPr>
        <w:br/>
      </w:r>
      <w:r w:rsidRPr="00C02398">
        <w:rPr>
          <w:rFonts w:ascii="inherit" w:eastAsia="宋体" w:hAnsi="inherit" w:cs="宋体"/>
          <w:color w:val="000000"/>
          <w:kern w:val="0"/>
          <w:sz w:val="24"/>
          <w:szCs w:val="24"/>
        </w:rPr>
        <w:br/>
      </w:r>
      <w:r w:rsidRPr="00C02398">
        <w:rPr>
          <w:rFonts w:ascii="inherit" w:eastAsia="宋体" w:hAnsi="inherit" w:cs="宋体"/>
          <w:color w:val="000000"/>
          <w:kern w:val="0"/>
          <w:sz w:val="24"/>
          <w:szCs w:val="24"/>
          <w:bdr w:val="none" w:sz="0" w:space="0" w:color="auto" w:frame="1"/>
        </w:rPr>
        <w:t>牙医表达的另一个担忧涉及需要预防但已经在服用抗生素治疗另一种疾病的患者。在这些情况下，</w:t>
      </w:r>
      <w:r w:rsidRPr="00C02398">
        <w:rPr>
          <w:rFonts w:ascii="inherit" w:eastAsia="宋体" w:hAnsi="inherit" w:cs="宋体"/>
          <w:color w:val="000000"/>
          <w:kern w:val="0"/>
          <w:sz w:val="24"/>
          <w:szCs w:val="24"/>
          <w:bdr w:val="none" w:sz="0" w:space="0" w:color="auto" w:frame="1"/>
        </w:rPr>
        <w:t xml:space="preserve">AHA </w:t>
      </w:r>
      <w:r w:rsidRPr="00C02398">
        <w:rPr>
          <w:rFonts w:ascii="inherit" w:eastAsia="宋体" w:hAnsi="inherit" w:cs="宋体"/>
          <w:color w:val="000000"/>
          <w:kern w:val="0"/>
          <w:sz w:val="24"/>
          <w:szCs w:val="24"/>
          <w:bdr w:val="none" w:sz="0" w:space="0" w:color="auto" w:frame="1"/>
        </w:rPr>
        <w:t>指南和</w:t>
      </w:r>
      <w:r w:rsidRPr="00C02398">
        <w:rPr>
          <w:rFonts w:ascii="inherit" w:eastAsia="宋体" w:hAnsi="inherit" w:cs="宋体"/>
          <w:color w:val="000000"/>
          <w:kern w:val="0"/>
          <w:sz w:val="24"/>
          <w:szCs w:val="24"/>
          <w:bdr w:val="none" w:sz="0" w:space="0" w:color="auto" w:frame="1"/>
        </w:rPr>
        <w:t xml:space="preserve"> 2021 </w:t>
      </w:r>
      <w:r w:rsidRPr="00C02398">
        <w:rPr>
          <w:rFonts w:ascii="inherit" w:eastAsia="宋体" w:hAnsi="inherit" w:cs="宋体"/>
          <w:color w:val="000000"/>
          <w:kern w:val="0"/>
          <w:sz w:val="24"/>
          <w:szCs w:val="24"/>
          <w:bdr w:val="none" w:sz="0" w:space="0" w:color="auto" w:frame="1"/>
        </w:rPr>
        <w:t>年</w:t>
      </w:r>
      <w:r w:rsidRPr="00C02398">
        <w:rPr>
          <w:rFonts w:ascii="inherit" w:eastAsia="宋体" w:hAnsi="inherit" w:cs="宋体"/>
          <w:color w:val="000000"/>
          <w:kern w:val="0"/>
          <w:sz w:val="24"/>
          <w:szCs w:val="24"/>
          <w:bdr w:val="none" w:sz="0" w:space="0" w:color="auto" w:frame="1"/>
        </w:rPr>
        <w:t xml:space="preserve"> AHA </w:t>
      </w:r>
      <w:r w:rsidRPr="00C02398">
        <w:rPr>
          <w:rFonts w:ascii="inherit" w:eastAsia="宋体" w:hAnsi="inherit" w:cs="宋体"/>
          <w:color w:val="000000"/>
          <w:kern w:val="0"/>
          <w:sz w:val="24"/>
          <w:szCs w:val="24"/>
          <w:bdr w:val="none" w:sz="0" w:space="0" w:color="auto" w:frame="1"/>
        </w:rPr>
        <w:t>感染性心内膜炎科学声明</w:t>
      </w:r>
      <w:r w:rsidRPr="00C02398">
        <w:rPr>
          <w:rFonts w:ascii="inherit" w:eastAsia="宋体" w:hAnsi="inherit" w:cs="宋体"/>
          <w:color w:val="000000"/>
          <w:kern w:val="0"/>
          <w:sz w:val="18"/>
          <w:szCs w:val="18"/>
          <w:bdr w:val="none" w:sz="0" w:space="0" w:color="auto" w:frame="1"/>
          <w:vertAlign w:val="superscript"/>
        </w:rPr>
        <w:t>7, 9</w:t>
      </w:r>
      <w:r w:rsidRPr="00C02398">
        <w:rPr>
          <w:rFonts w:ascii="inherit" w:eastAsia="宋体" w:hAnsi="inherit" w:cs="宋体"/>
          <w:color w:val="000000"/>
          <w:kern w:val="0"/>
          <w:sz w:val="24"/>
          <w:szCs w:val="24"/>
          <w:bdr w:val="none" w:sz="0" w:space="0" w:color="auto" w:frame="1"/>
        </w:rPr>
        <w:t>建议牙医从与患者已经服用的抗生素不同的类别中选择抗生素。例如，如果患者正在服用阿莫西林，牙医应选择阿奇霉素或克拉霉素进行预防。</w:t>
      </w:r>
    </w:p>
    <w:p w14:paraId="73023A99" w14:textId="77777777" w:rsidR="00C02398" w:rsidRPr="00C02398" w:rsidRDefault="00C02398" w:rsidP="00C02398">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rPr>
        <w:t>其他患者群体也可能值得特别考虑，</w:t>
      </w:r>
      <w:r w:rsidRPr="00C02398">
        <w:rPr>
          <w:rFonts w:ascii="inherit" w:eastAsia="宋体" w:hAnsi="inherit" w:cs="宋体"/>
          <w:color w:val="000000"/>
          <w:kern w:val="0"/>
          <w:sz w:val="24"/>
          <w:szCs w:val="24"/>
        </w:rPr>
        <w:t xml:space="preserve">AHA </w:t>
      </w:r>
      <w:r w:rsidRPr="00C02398">
        <w:rPr>
          <w:rFonts w:ascii="inherit" w:eastAsia="宋体" w:hAnsi="inherit" w:cs="宋体"/>
          <w:color w:val="000000"/>
          <w:kern w:val="0"/>
          <w:sz w:val="24"/>
          <w:szCs w:val="24"/>
        </w:rPr>
        <w:t>指南对此进行了更全面的讨论。</w:t>
      </w:r>
    </w:p>
    <w:p w14:paraId="378EED47"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2015</w:t>
      </w:r>
      <w:r w:rsidRPr="00C02398">
        <w:rPr>
          <w:rFonts w:ascii="inherit" w:eastAsia="宋体" w:hAnsi="inherit" w:cs="宋体"/>
          <w:color w:val="000000"/>
          <w:kern w:val="0"/>
          <w:sz w:val="24"/>
          <w:szCs w:val="24"/>
          <w:bdr w:val="none" w:sz="0" w:space="0" w:color="auto" w:frame="1"/>
        </w:rPr>
        <w:t>年，《柳叶刀》发表了英国的一项研究，该研究报告了</w:t>
      </w:r>
      <w:r w:rsidRPr="00C02398">
        <w:rPr>
          <w:rFonts w:ascii="inherit" w:eastAsia="宋体" w:hAnsi="inherit" w:cs="宋体"/>
          <w:color w:val="000000"/>
          <w:kern w:val="0"/>
          <w:sz w:val="24"/>
          <w:szCs w:val="24"/>
          <w:bdr w:val="none" w:sz="0" w:space="0" w:color="auto" w:frame="1"/>
        </w:rPr>
        <w:t>2008</w:t>
      </w:r>
      <w:r w:rsidRPr="00C02398">
        <w:rPr>
          <w:rFonts w:ascii="inherit" w:eastAsia="宋体" w:hAnsi="inherit" w:cs="宋体"/>
          <w:color w:val="000000"/>
          <w:kern w:val="0"/>
          <w:sz w:val="24"/>
          <w:szCs w:val="24"/>
          <w:bdr w:val="none" w:sz="0" w:space="0" w:color="auto" w:frame="1"/>
        </w:rPr>
        <w:t>年美国国家卫生与临床证据研究所（</w:t>
      </w:r>
      <w:r w:rsidRPr="00C02398">
        <w:rPr>
          <w:rFonts w:ascii="inherit" w:eastAsia="宋体" w:hAnsi="inherit" w:cs="宋体"/>
          <w:color w:val="000000"/>
          <w:kern w:val="0"/>
          <w:sz w:val="24"/>
          <w:szCs w:val="24"/>
          <w:bdr w:val="none" w:sz="0" w:space="0" w:color="auto" w:frame="1"/>
        </w:rPr>
        <w:t>NICE</w:t>
      </w:r>
      <w:r w:rsidRPr="00C02398">
        <w:rPr>
          <w:rFonts w:ascii="inherit" w:eastAsia="宋体" w:hAnsi="inherit" w:cs="宋体"/>
          <w:color w:val="000000"/>
          <w:kern w:val="0"/>
          <w:sz w:val="24"/>
          <w:szCs w:val="24"/>
          <w:bdr w:val="none" w:sz="0" w:space="0" w:color="auto" w:frame="1"/>
        </w:rPr>
        <w:t>）制定的更有限的抗生素预防指南与感染性心内膜炎病例增加之间存在相关性。</w:t>
      </w:r>
      <w:r w:rsidRPr="00C02398">
        <w:rPr>
          <w:rFonts w:ascii="inherit" w:eastAsia="宋体" w:hAnsi="inherit" w:cs="宋体"/>
          <w:color w:val="000000"/>
          <w:kern w:val="0"/>
          <w:sz w:val="18"/>
          <w:szCs w:val="18"/>
          <w:bdr w:val="none" w:sz="0" w:space="0" w:color="auto" w:frame="1"/>
          <w:vertAlign w:val="superscript"/>
        </w:rPr>
        <w:t>13</w:t>
      </w:r>
      <w:r w:rsidRPr="00C02398">
        <w:rPr>
          <w:rFonts w:ascii="inherit" w:eastAsia="宋体" w:hAnsi="inherit" w:cs="宋体"/>
          <w:color w:val="000000"/>
          <w:kern w:val="0"/>
          <w:sz w:val="24"/>
          <w:szCs w:val="24"/>
          <w:bdr w:val="none" w:sz="0" w:space="0" w:color="auto" w:frame="1"/>
        </w:rPr>
        <w:t>由于该研究的回顾性和观察性，作者承认他们的</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数据没有建立因果关系</w:t>
      </w:r>
      <w:r w:rsidRPr="00C02398">
        <w:rPr>
          <w:rFonts w:ascii="inherit" w:eastAsia="宋体" w:hAnsi="inherit" w:cs="宋体"/>
          <w:color w:val="000000"/>
          <w:kern w:val="0"/>
          <w:sz w:val="24"/>
          <w:szCs w:val="24"/>
          <w:bdr w:val="none" w:sz="0" w:space="0" w:color="auto" w:frame="1"/>
        </w:rPr>
        <w:t>”</w:t>
      </w:r>
      <w:r w:rsidRPr="00C02398">
        <w:rPr>
          <w:rFonts w:ascii="inherit" w:eastAsia="宋体" w:hAnsi="inherit" w:cs="宋体"/>
          <w:color w:val="000000"/>
          <w:kern w:val="0"/>
          <w:sz w:val="24"/>
          <w:szCs w:val="24"/>
          <w:bdr w:val="none" w:sz="0" w:space="0" w:color="auto" w:frame="1"/>
        </w:rPr>
        <w:t>。目前，</w:t>
      </w: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建议牙医继续使用上述</w:t>
      </w:r>
      <w:r w:rsidRPr="00C02398">
        <w:rPr>
          <w:rFonts w:ascii="inherit" w:eastAsia="宋体" w:hAnsi="inherit" w:cs="宋体"/>
          <w:color w:val="000000"/>
          <w:kern w:val="0"/>
          <w:sz w:val="24"/>
          <w:szCs w:val="24"/>
          <w:bdr w:val="none" w:sz="0" w:space="0" w:color="auto" w:frame="1"/>
        </w:rPr>
        <w:t>AHA / ACC</w:t>
      </w:r>
      <w:r w:rsidRPr="00C02398">
        <w:rPr>
          <w:rFonts w:ascii="inherit" w:eastAsia="宋体" w:hAnsi="inherit" w:cs="宋体"/>
          <w:color w:val="000000"/>
          <w:kern w:val="0"/>
          <w:sz w:val="24"/>
          <w:szCs w:val="24"/>
          <w:bdr w:val="none" w:sz="0" w:space="0" w:color="auto" w:frame="1"/>
        </w:rPr>
        <w:t>指南。牙科专业人员应定期访问</w:t>
      </w: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网站以获取有关此问题的更新。</w:t>
      </w:r>
    </w:p>
    <w:p w14:paraId="013193A4" w14:textId="77777777" w:rsidR="00C02398" w:rsidRPr="00C02398" w:rsidRDefault="00C02398" w:rsidP="00C02398">
      <w:pPr>
        <w:widowControl/>
        <w:shd w:val="clear" w:color="auto" w:fill="FFFFFF"/>
        <w:jc w:val="left"/>
        <w:textAlignment w:val="baseline"/>
        <w:rPr>
          <w:rFonts w:ascii="Montserrat SemiBold" w:eastAsia="宋体" w:hAnsi="Montserrat SemiBold" w:cs="宋体"/>
          <w:color w:val="000000"/>
          <w:kern w:val="0"/>
          <w:sz w:val="24"/>
          <w:szCs w:val="24"/>
        </w:rPr>
      </w:pPr>
      <w:r w:rsidRPr="00C02398">
        <w:rPr>
          <w:rFonts w:ascii="Montserrat SemiBold" w:eastAsia="宋体" w:hAnsi="Montserrat SemiBold" w:cs="宋体"/>
          <w:color w:val="000000"/>
          <w:kern w:val="0"/>
          <w:sz w:val="24"/>
          <w:szCs w:val="24"/>
        </w:rPr>
        <w:t>其他适应症</w:t>
      </w:r>
    </w:p>
    <w:p w14:paraId="65F99BB2"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除</w:t>
      </w:r>
      <w:r w:rsidRPr="00C02398">
        <w:rPr>
          <w:rFonts w:ascii="inherit" w:eastAsia="宋体" w:hAnsi="inherit" w:cs="宋体"/>
          <w:color w:val="000000"/>
          <w:kern w:val="0"/>
          <w:sz w:val="24"/>
          <w:szCs w:val="24"/>
          <w:bdr w:val="none" w:sz="0" w:space="0" w:color="auto" w:frame="1"/>
        </w:rPr>
        <w:t xml:space="preserve"> AHA/ACC </w:t>
      </w:r>
      <w:r w:rsidRPr="00C02398">
        <w:rPr>
          <w:rFonts w:ascii="inherit" w:eastAsia="宋体" w:hAnsi="inherit" w:cs="宋体"/>
          <w:color w:val="000000"/>
          <w:kern w:val="0"/>
          <w:sz w:val="24"/>
          <w:szCs w:val="24"/>
          <w:bdr w:val="none" w:sz="0" w:space="0" w:color="auto" w:frame="1"/>
        </w:rPr>
        <w:t>关于预防感染性心内膜炎的指南外，</w:t>
      </w:r>
      <w:r w:rsidRPr="00C02398">
        <w:rPr>
          <w:rFonts w:ascii="inherit" w:eastAsia="宋体" w:hAnsi="inherit" w:cs="宋体"/>
          <w:color w:val="000000"/>
          <w:kern w:val="0"/>
          <w:sz w:val="18"/>
          <w:szCs w:val="18"/>
          <w:bdr w:val="none" w:sz="0" w:space="0" w:color="auto" w:frame="1"/>
          <w:vertAlign w:val="superscript"/>
        </w:rPr>
        <w:t>7, 8, 10</w:t>
      </w:r>
      <w:r w:rsidRPr="00C02398">
        <w:rPr>
          <w:rFonts w:ascii="inherit" w:eastAsia="宋体" w:hAnsi="inherit" w:cs="宋体"/>
          <w:color w:val="000000"/>
          <w:kern w:val="0"/>
          <w:sz w:val="24"/>
          <w:szCs w:val="24"/>
          <w:bdr w:val="none" w:sz="0" w:space="0" w:color="auto" w:frame="1"/>
        </w:rPr>
        <w:t>没有一般性的指导或建议在牙科手术前提供抗生素作为预防措施，除非有情有可原的特定个体，其中确定和处方由患者的外科医生或其他治疗医生做出。然而，患者、医生或牙医可能认为在牙科治疗前可能需要预防抗生素，以防止通常与口腔菌群相关的细菌在偏远地区发生感染。</w:t>
      </w:r>
    </w:p>
    <w:p w14:paraId="33D6E072" w14:textId="77777777" w:rsidR="00C02398" w:rsidRPr="00C02398" w:rsidRDefault="00C02398" w:rsidP="00C02398">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已收到成员的询问，以获取有关接受各种手术干预的患者预防性抗生素的证据的指导。在以下示例中，指导意见是，除非患者出于某种原因易感染，否则抗生素预防是没有必要的，在这种情况下，治疗医生可能适合开抗生素。</w:t>
      </w:r>
      <w:r w:rsidRPr="00C02398">
        <w:rPr>
          <w:rFonts w:ascii="inherit" w:eastAsia="宋体" w:hAnsi="inherit" w:cs="宋体"/>
          <w:color w:val="000000"/>
          <w:kern w:val="0"/>
          <w:sz w:val="24"/>
          <w:szCs w:val="24"/>
          <w:bdr w:val="none" w:sz="0" w:space="0" w:color="auto" w:frame="1"/>
        </w:rPr>
        <w:t>ADA</w:t>
      </w:r>
      <w:r w:rsidRPr="00C02398">
        <w:rPr>
          <w:rFonts w:ascii="inherit" w:eastAsia="宋体" w:hAnsi="inherit" w:cs="宋体"/>
          <w:color w:val="000000"/>
          <w:kern w:val="0"/>
          <w:sz w:val="24"/>
          <w:szCs w:val="24"/>
          <w:bdr w:val="none" w:sz="0" w:space="0" w:color="auto" w:frame="1"/>
        </w:rPr>
        <w:t>成员的询问包括有关人工关节置换等适应症的问题，</w:t>
      </w:r>
      <w:r w:rsidRPr="00C02398">
        <w:rPr>
          <w:rFonts w:ascii="inherit" w:eastAsia="宋体" w:hAnsi="inherit" w:cs="宋体"/>
          <w:color w:val="000000"/>
          <w:kern w:val="0"/>
          <w:sz w:val="18"/>
          <w:szCs w:val="18"/>
          <w:bdr w:val="none" w:sz="0" w:space="0" w:color="auto" w:frame="1"/>
          <w:vertAlign w:val="superscript"/>
        </w:rPr>
        <w:t>2, 5</w:t>
      </w:r>
      <w:r w:rsidRPr="00C02398">
        <w:rPr>
          <w:rFonts w:ascii="inherit" w:eastAsia="宋体" w:hAnsi="inherit" w:cs="宋体"/>
          <w:color w:val="000000"/>
          <w:kern w:val="0"/>
          <w:sz w:val="24"/>
          <w:szCs w:val="24"/>
          <w:bdr w:val="none" w:sz="0" w:space="0" w:color="auto" w:frame="1"/>
        </w:rPr>
        <w:t>实体器官移植，</w:t>
      </w:r>
      <w:r w:rsidRPr="00C02398">
        <w:rPr>
          <w:rFonts w:ascii="inherit" w:eastAsia="宋体" w:hAnsi="inherit" w:cs="宋体"/>
          <w:color w:val="000000"/>
          <w:kern w:val="0"/>
          <w:sz w:val="18"/>
          <w:szCs w:val="18"/>
          <w:bdr w:val="none" w:sz="0" w:space="0" w:color="auto" w:frame="1"/>
          <w:vertAlign w:val="superscript"/>
        </w:rPr>
        <w:t>15</w:t>
      </w:r>
      <w:r w:rsidRPr="00C02398">
        <w:rPr>
          <w:rFonts w:ascii="inherit" w:eastAsia="宋体" w:hAnsi="inherit" w:cs="宋体"/>
          <w:color w:val="000000"/>
          <w:kern w:val="0"/>
          <w:sz w:val="24"/>
          <w:szCs w:val="24"/>
          <w:bdr w:val="none" w:sz="0" w:space="0" w:color="auto" w:frame="1"/>
        </w:rPr>
        <w:t>用植入物隆胸，</w:t>
      </w:r>
      <w:r w:rsidRPr="00C02398">
        <w:rPr>
          <w:rFonts w:ascii="inherit" w:eastAsia="宋体" w:hAnsi="inherit" w:cs="宋体"/>
          <w:color w:val="000000"/>
          <w:kern w:val="0"/>
          <w:sz w:val="18"/>
          <w:szCs w:val="18"/>
          <w:bdr w:val="none" w:sz="0" w:space="0" w:color="auto" w:frame="1"/>
          <w:vertAlign w:val="superscript"/>
        </w:rPr>
        <w:t>15</w:t>
      </w:r>
      <w:r w:rsidRPr="00C02398">
        <w:rPr>
          <w:rFonts w:ascii="inherit" w:eastAsia="宋体" w:hAnsi="inherit" w:cs="宋体"/>
          <w:color w:val="000000"/>
          <w:kern w:val="0"/>
          <w:sz w:val="24"/>
          <w:szCs w:val="24"/>
          <w:bdr w:val="none" w:sz="0" w:space="0" w:color="auto" w:frame="1"/>
        </w:rPr>
        <w:t>或假体。</w:t>
      </w:r>
      <w:r w:rsidRPr="00C02398">
        <w:rPr>
          <w:rFonts w:ascii="inherit" w:eastAsia="宋体" w:hAnsi="inherit" w:cs="宋体"/>
          <w:color w:val="000000"/>
          <w:kern w:val="0"/>
          <w:sz w:val="18"/>
          <w:szCs w:val="18"/>
          <w:bdr w:val="none" w:sz="0" w:space="0" w:color="auto" w:frame="1"/>
          <w:vertAlign w:val="superscript"/>
        </w:rPr>
        <w:t>16, 17</w:t>
      </w:r>
      <w:r w:rsidRPr="00C02398">
        <w:rPr>
          <w:rFonts w:ascii="inherit" w:eastAsia="宋体" w:hAnsi="inherit" w:cs="宋体"/>
          <w:color w:val="000000"/>
          <w:kern w:val="0"/>
          <w:sz w:val="24"/>
          <w:szCs w:val="24"/>
          <w:bdr w:val="none" w:sz="0" w:space="0" w:color="auto" w:frame="1"/>
        </w:rPr>
        <w:t>国家牙科和颅面研究所</w:t>
      </w:r>
      <w:hyperlink r:id="rId14" w:tgtFrame="_blank" w:history="1">
        <w:r w:rsidRPr="00C02398">
          <w:rPr>
            <w:rFonts w:ascii="Montserrat Medium" w:eastAsia="宋体" w:hAnsi="Montserrat Medium" w:cs="宋体"/>
            <w:color w:val="0076BE"/>
            <w:kern w:val="0"/>
            <w:sz w:val="24"/>
            <w:szCs w:val="24"/>
            <w:u w:val="single"/>
            <w:bdr w:val="none" w:sz="0" w:space="0" w:color="auto" w:frame="1"/>
          </w:rPr>
          <w:t>建议</w:t>
        </w:r>
      </w:hyperlink>
      <w:r w:rsidRPr="00C02398">
        <w:rPr>
          <w:rFonts w:ascii="inherit" w:eastAsia="宋体" w:hAnsi="inherit" w:cs="宋体"/>
          <w:color w:val="000000"/>
          <w:kern w:val="0"/>
          <w:sz w:val="24"/>
          <w:szCs w:val="24"/>
          <w:bdr w:val="none" w:sz="0" w:space="0" w:color="auto" w:frame="1"/>
        </w:rPr>
        <w:t>，对于接受化疗且使</w:t>
      </w:r>
      <w:r w:rsidRPr="00C02398">
        <w:rPr>
          <w:rFonts w:ascii="inherit" w:eastAsia="宋体" w:hAnsi="inherit" w:cs="宋体"/>
          <w:color w:val="000000"/>
          <w:kern w:val="0"/>
          <w:sz w:val="24"/>
          <w:szCs w:val="24"/>
          <w:bdr w:val="none" w:sz="0" w:space="0" w:color="auto" w:frame="1"/>
        </w:rPr>
        <w:lastRenderedPageBreak/>
        <w:t>用中心静脉导管的患者，牙科专业人员在任何牙科手术前咨询治疗肿瘤学家是否需要预防性使用抗生素。</w:t>
      </w:r>
    </w:p>
    <w:p w14:paraId="7D27F209" w14:textId="77777777" w:rsidR="00054242" w:rsidRPr="00C02398" w:rsidRDefault="00054242"/>
    <w:sectPr w:rsidR="00054242" w:rsidRPr="00C02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Montserrat Medium">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008"/>
    <w:multiLevelType w:val="multilevel"/>
    <w:tmpl w:val="544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5310"/>
    <w:multiLevelType w:val="multilevel"/>
    <w:tmpl w:val="AA8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03262"/>
    <w:multiLevelType w:val="multilevel"/>
    <w:tmpl w:val="406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569B0"/>
    <w:multiLevelType w:val="multilevel"/>
    <w:tmpl w:val="820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74098">
    <w:abstractNumId w:val="2"/>
  </w:num>
  <w:num w:numId="2" w16cid:durableId="937103939">
    <w:abstractNumId w:val="1"/>
  </w:num>
  <w:num w:numId="3" w16cid:durableId="1343437753">
    <w:abstractNumId w:val="0"/>
  </w:num>
  <w:num w:numId="4" w16cid:durableId="1674532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91"/>
    <w:rsid w:val="00054242"/>
    <w:rsid w:val="007D6191"/>
    <w:rsid w:val="00C02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3579"/>
  <w15:chartTrackingRefBased/>
  <w15:docId w15:val="{D6C221B0-68AD-4499-8AD4-0FF3332D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23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2924">
      <w:bodyDiv w:val="1"/>
      <w:marLeft w:val="0"/>
      <w:marRight w:val="0"/>
      <w:marTop w:val="0"/>
      <w:marBottom w:val="0"/>
      <w:divBdr>
        <w:top w:val="none" w:sz="0" w:space="0" w:color="auto"/>
        <w:left w:val="none" w:sz="0" w:space="0" w:color="auto"/>
        <w:bottom w:val="none" w:sz="0" w:space="0" w:color="auto"/>
        <w:right w:val="none" w:sz="0" w:space="0" w:color="auto"/>
      </w:divBdr>
    </w:div>
    <w:div w:id="413354626">
      <w:bodyDiv w:val="1"/>
      <w:marLeft w:val="0"/>
      <w:marRight w:val="0"/>
      <w:marTop w:val="0"/>
      <w:marBottom w:val="0"/>
      <w:divBdr>
        <w:top w:val="none" w:sz="0" w:space="0" w:color="auto"/>
        <w:left w:val="none" w:sz="0" w:space="0" w:color="auto"/>
        <w:bottom w:val="none" w:sz="0" w:space="0" w:color="auto"/>
        <w:right w:val="none" w:sz="0" w:space="0" w:color="auto"/>
      </w:divBdr>
    </w:div>
    <w:div w:id="1191648631">
      <w:bodyDiv w:val="1"/>
      <w:marLeft w:val="0"/>
      <w:marRight w:val="0"/>
      <w:marTop w:val="0"/>
      <w:marBottom w:val="0"/>
      <w:divBdr>
        <w:top w:val="none" w:sz="0" w:space="0" w:color="auto"/>
        <w:left w:val="none" w:sz="0" w:space="0" w:color="auto"/>
        <w:bottom w:val="none" w:sz="0" w:space="0" w:color="auto"/>
        <w:right w:val="none" w:sz="0" w:space="0" w:color="auto"/>
      </w:divBdr>
      <w:divsChild>
        <w:div w:id="2053965086">
          <w:marLeft w:val="0"/>
          <w:marRight w:val="0"/>
          <w:marTop w:val="0"/>
          <w:marBottom w:val="0"/>
          <w:divBdr>
            <w:top w:val="none" w:sz="0" w:space="0" w:color="auto"/>
            <w:left w:val="none" w:sz="0" w:space="0" w:color="auto"/>
            <w:bottom w:val="single" w:sz="6" w:space="0" w:color="ECECEC"/>
            <w:right w:val="none" w:sz="0" w:space="0" w:color="auto"/>
          </w:divBdr>
          <w:divsChild>
            <w:div w:id="1450126411">
              <w:marLeft w:val="0"/>
              <w:marRight w:val="0"/>
              <w:marTop w:val="0"/>
              <w:marBottom w:val="0"/>
              <w:divBdr>
                <w:top w:val="none" w:sz="0" w:space="0" w:color="auto"/>
                <w:left w:val="none" w:sz="0" w:space="0" w:color="auto"/>
                <w:bottom w:val="none" w:sz="0" w:space="0" w:color="auto"/>
                <w:right w:val="none" w:sz="0" w:space="0" w:color="auto"/>
              </w:divBdr>
              <w:divsChild>
                <w:div w:id="162741781">
                  <w:marLeft w:val="0"/>
                  <w:marRight w:val="0"/>
                  <w:marTop w:val="0"/>
                  <w:marBottom w:val="0"/>
                  <w:divBdr>
                    <w:top w:val="none" w:sz="0" w:space="0" w:color="auto"/>
                    <w:left w:val="none" w:sz="0" w:space="0" w:color="auto"/>
                    <w:bottom w:val="none" w:sz="0" w:space="0" w:color="auto"/>
                    <w:right w:val="none" w:sz="0" w:space="0" w:color="auto"/>
                  </w:divBdr>
                  <w:divsChild>
                    <w:div w:id="1847356751">
                      <w:marLeft w:val="0"/>
                      <w:marRight w:val="0"/>
                      <w:marTop w:val="0"/>
                      <w:marBottom w:val="0"/>
                      <w:divBdr>
                        <w:top w:val="none" w:sz="0" w:space="0" w:color="auto"/>
                        <w:left w:val="none" w:sz="0" w:space="0" w:color="auto"/>
                        <w:bottom w:val="none" w:sz="0" w:space="0" w:color="auto"/>
                        <w:right w:val="none" w:sz="0" w:space="0" w:color="auto"/>
                      </w:divBdr>
                      <w:divsChild>
                        <w:div w:id="7364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50288">
              <w:marLeft w:val="0"/>
              <w:marRight w:val="0"/>
              <w:marTop w:val="0"/>
              <w:marBottom w:val="0"/>
              <w:divBdr>
                <w:top w:val="none" w:sz="0" w:space="0" w:color="auto"/>
                <w:left w:val="none" w:sz="0" w:space="0" w:color="auto"/>
                <w:bottom w:val="none" w:sz="0" w:space="0" w:color="auto"/>
                <w:right w:val="none" w:sz="0" w:space="0" w:color="auto"/>
              </w:divBdr>
              <w:divsChild>
                <w:div w:id="1405640676">
                  <w:marLeft w:val="0"/>
                  <w:marRight w:val="0"/>
                  <w:marTop w:val="0"/>
                  <w:marBottom w:val="0"/>
                  <w:divBdr>
                    <w:top w:val="none" w:sz="0" w:space="0" w:color="auto"/>
                    <w:left w:val="none" w:sz="0" w:space="0" w:color="auto"/>
                    <w:bottom w:val="none" w:sz="0" w:space="0" w:color="auto"/>
                    <w:right w:val="none" w:sz="0" w:space="0" w:color="auto"/>
                  </w:divBdr>
                  <w:divsChild>
                    <w:div w:id="1141506957">
                      <w:marLeft w:val="0"/>
                      <w:marRight w:val="0"/>
                      <w:marTop w:val="0"/>
                      <w:marBottom w:val="0"/>
                      <w:divBdr>
                        <w:top w:val="none" w:sz="0" w:space="0" w:color="auto"/>
                        <w:left w:val="none" w:sz="0" w:space="0" w:color="auto"/>
                        <w:bottom w:val="none" w:sz="0" w:space="0" w:color="auto"/>
                        <w:right w:val="none" w:sz="0" w:space="0" w:color="auto"/>
                      </w:divBdr>
                      <w:divsChild>
                        <w:div w:id="689374387">
                          <w:marLeft w:val="0"/>
                          <w:marRight w:val="0"/>
                          <w:marTop w:val="0"/>
                          <w:marBottom w:val="0"/>
                          <w:divBdr>
                            <w:top w:val="none" w:sz="0" w:space="0" w:color="auto"/>
                            <w:left w:val="none" w:sz="0" w:space="0" w:color="auto"/>
                            <w:bottom w:val="none" w:sz="0" w:space="0" w:color="auto"/>
                            <w:right w:val="none" w:sz="0" w:space="0" w:color="auto"/>
                          </w:divBdr>
                          <w:divsChild>
                            <w:div w:id="889341828">
                              <w:marLeft w:val="0"/>
                              <w:marRight w:val="0"/>
                              <w:marTop w:val="0"/>
                              <w:marBottom w:val="0"/>
                              <w:divBdr>
                                <w:top w:val="none" w:sz="0" w:space="0" w:color="auto"/>
                                <w:left w:val="none" w:sz="0" w:space="0" w:color="auto"/>
                                <w:bottom w:val="none" w:sz="0" w:space="0" w:color="auto"/>
                                <w:right w:val="none" w:sz="0" w:space="0" w:color="auto"/>
                              </w:divBdr>
                              <w:divsChild>
                                <w:div w:id="1118254118">
                                  <w:marLeft w:val="0"/>
                                  <w:marRight w:val="0"/>
                                  <w:marTop w:val="0"/>
                                  <w:marBottom w:val="0"/>
                                  <w:divBdr>
                                    <w:top w:val="none" w:sz="0" w:space="0" w:color="auto"/>
                                    <w:left w:val="none" w:sz="0" w:space="0" w:color="auto"/>
                                    <w:bottom w:val="none" w:sz="0" w:space="0" w:color="auto"/>
                                    <w:right w:val="none" w:sz="0" w:space="0" w:color="auto"/>
                                  </w:divBdr>
                                  <w:divsChild>
                                    <w:div w:id="115548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761132">
          <w:marLeft w:val="0"/>
          <w:marRight w:val="0"/>
          <w:marTop w:val="0"/>
          <w:marBottom w:val="0"/>
          <w:divBdr>
            <w:top w:val="none" w:sz="0" w:space="0" w:color="auto"/>
            <w:left w:val="none" w:sz="0" w:space="0" w:color="auto"/>
            <w:bottom w:val="single" w:sz="6" w:space="0" w:color="ECECEC"/>
            <w:right w:val="none" w:sz="0" w:space="0" w:color="auto"/>
          </w:divBdr>
          <w:divsChild>
            <w:div w:id="575020581">
              <w:marLeft w:val="0"/>
              <w:marRight w:val="0"/>
              <w:marTop w:val="0"/>
              <w:marBottom w:val="0"/>
              <w:divBdr>
                <w:top w:val="none" w:sz="0" w:space="0" w:color="auto"/>
                <w:left w:val="none" w:sz="0" w:space="0" w:color="auto"/>
                <w:bottom w:val="none" w:sz="0" w:space="0" w:color="auto"/>
                <w:right w:val="none" w:sz="0" w:space="0" w:color="auto"/>
              </w:divBdr>
              <w:divsChild>
                <w:div w:id="747849023">
                  <w:marLeft w:val="0"/>
                  <w:marRight w:val="0"/>
                  <w:marTop w:val="0"/>
                  <w:marBottom w:val="0"/>
                  <w:divBdr>
                    <w:top w:val="none" w:sz="0" w:space="0" w:color="auto"/>
                    <w:left w:val="none" w:sz="0" w:space="0" w:color="auto"/>
                    <w:bottom w:val="none" w:sz="0" w:space="0" w:color="auto"/>
                    <w:right w:val="none" w:sz="0" w:space="0" w:color="auto"/>
                  </w:divBdr>
                  <w:divsChild>
                    <w:div w:id="2064451355">
                      <w:marLeft w:val="0"/>
                      <w:marRight w:val="0"/>
                      <w:marTop w:val="0"/>
                      <w:marBottom w:val="0"/>
                      <w:divBdr>
                        <w:top w:val="none" w:sz="0" w:space="0" w:color="auto"/>
                        <w:left w:val="none" w:sz="0" w:space="0" w:color="auto"/>
                        <w:bottom w:val="none" w:sz="0" w:space="0" w:color="auto"/>
                        <w:right w:val="none" w:sz="0" w:space="0" w:color="auto"/>
                      </w:divBdr>
                      <w:divsChild>
                        <w:div w:id="13453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9262">
              <w:marLeft w:val="0"/>
              <w:marRight w:val="0"/>
              <w:marTop w:val="0"/>
              <w:marBottom w:val="0"/>
              <w:divBdr>
                <w:top w:val="none" w:sz="0" w:space="0" w:color="auto"/>
                <w:left w:val="none" w:sz="0" w:space="0" w:color="auto"/>
                <w:bottom w:val="none" w:sz="0" w:space="0" w:color="auto"/>
                <w:right w:val="none" w:sz="0" w:space="0" w:color="auto"/>
              </w:divBdr>
              <w:divsChild>
                <w:div w:id="2011903459">
                  <w:marLeft w:val="0"/>
                  <w:marRight w:val="0"/>
                  <w:marTop w:val="0"/>
                  <w:marBottom w:val="0"/>
                  <w:divBdr>
                    <w:top w:val="none" w:sz="0" w:space="0" w:color="auto"/>
                    <w:left w:val="none" w:sz="0" w:space="0" w:color="auto"/>
                    <w:bottom w:val="none" w:sz="0" w:space="0" w:color="auto"/>
                    <w:right w:val="none" w:sz="0" w:space="0" w:color="auto"/>
                  </w:divBdr>
                  <w:divsChild>
                    <w:div w:id="2069915371">
                      <w:marLeft w:val="0"/>
                      <w:marRight w:val="0"/>
                      <w:marTop w:val="0"/>
                      <w:marBottom w:val="0"/>
                      <w:divBdr>
                        <w:top w:val="none" w:sz="0" w:space="0" w:color="auto"/>
                        <w:left w:val="none" w:sz="0" w:space="0" w:color="auto"/>
                        <w:bottom w:val="none" w:sz="0" w:space="0" w:color="auto"/>
                        <w:right w:val="none" w:sz="0" w:space="0" w:color="auto"/>
                      </w:divBdr>
                      <w:divsChild>
                        <w:div w:id="2080135454">
                          <w:marLeft w:val="0"/>
                          <w:marRight w:val="0"/>
                          <w:marTop w:val="0"/>
                          <w:marBottom w:val="0"/>
                          <w:divBdr>
                            <w:top w:val="none" w:sz="0" w:space="0" w:color="auto"/>
                            <w:left w:val="none" w:sz="0" w:space="0" w:color="auto"/>
                            <w:bottom w:val="none" w:sz="0" w:space="0" w:color="auto"/>
                            <w:right w:val="none" w:sz="0" w:space="0" w:color="auto"/>
                          </w:divBdr>
                          <w:divsChild>
                            <w:div w:id="1017390476">
                              <w:marLeft w:val="0"/>
                              <w:marRight w:val="0"/>
                              <w:marTop w:val="0"/>
                              <w:marBottom w:val="0"/>
                              <w:divBdr>
                                <w:top w:val="none" w:sz="0" w:space="0" w:color="auto"/>
                                <w:left w:val="none" w:sz="0" w:space="0" w:color="auto"/>
                                <w:bottom w:val="none" w:sz="0" w:space="0" w:color="auto"/>
                                <w:right w:val="none" w:sz="0" w:space="0" w:color="auto"/>
                              </w:divBdr>
                              <w:divsChild>
                                <w:div w:id="6098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3111">
          <w:marLeft w:val="0"/>
          <w:marRight w:val="0"/>
          <w:marTop w:val="0"/>
          <w:marBottom w:val="0"/>
          <w:divBdr>
            <w:top w:val="none" w:sz="0" w:space="0" w:color="auto"/>
            <w:left w:val="none" w:sz="0" w:space="0" w:color="auto"/>
            <w:bottom w:val="single" w:sz="6" w:space="0" w:color="ECECEC"/>
            <w:right w:val="none" w:sz="0" w:space="0" w:color="auto"/>
          </w:divBdr>
          <w:divsChild>
            <w:div w:id="213740385">
              <w:marLeft w:val="0"/>
              <w:marRight w:val="0"/>
              <w:marTop w:val="0"/>
              <w:marBottom w:val="0"/>
              <w:divBdr>
                <w:top w:val="none" w:sz="0" w:space="0" w:color="auto"/>
                <w:left w:val="none" w:sz="0" w:space="0" w:color="auto"/>
                <w:bottom w:val="none" w:sz="0" w:space="0" w:color="auto"/>
                <w:right w:val="none" w:sz="0" w:space="0" w:color="auto"/>
              </w:divBdr>
              <w:divsChild>
                <w:div w:id="218900309">
                  <w:marLeft w:val="0"/>
                  <w:marRight w:val="0"/>
                  <w:marTop w:val="0"/>
                  <w:marBottom w:val="0"/>
                  <w:divBdr>
                    <w:top w:val="none" w:sz="0" w:space="0" w:color="auto"/>
                    <w:left w:val="none" w:sz="0" w:space="0" w:color="auto"/>
                    <w:bottom w:val="none" w:sz="0" w:space="0" w:color="auto"/>
                    <w:right w:val="none" w:sz="0" w:space="0" w:color="auto"/>
                  </w:divBdr>
                  <w:divsChild>
                    <w:div w:id="1936785555">
                      <w:marLeft w:val="0"/>
                      <w:marRight w:val="0"/>
                      <w:marTop w:val="0"/>
                      <w:marBottom w:val="0"/>
                      <w:divBdr>
                        <w:top w:val="none" w:sz="0" w:space="0" w:color="auto"/>
                        <w:left w:val="none" w:sz="0" w:space="0" w:color="auto"/>
                        <w:bottom w:val="none" w:sz="0" w:space="0" w:color="auto"/>
                        <w:right w:val="none" w:sz="0" w:space="0" w:color="auto"/>
                      </w:divBdr>
                      <w:divsChild>
                        <w:div w:id="1844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2380">
              <w:marLeft w:val="0"/>
              <w:marRight w:val="0"/>
              <w:marTop w:val="0"/>
              <w:marBottom w:val="0"/>
              <w:divBdr>
                <w:top w:val="none" w:sz="0" w:space="0" w:color="auto"/>
                <w:left w:val="none" w:sz="0" w:space="0" w:color="auto"/>
                <w:bottom w:val="none" w:sz="0" w:space="0" w:color="auto"/>
                <w:right w:val="none" w:sz="0" w:space="0" w:color="auto"/>
              </w:divBdr>
              <w:divsChild>
                <w:div w:id="660737492">
                  <w:marLeft w:val="0"/>
                  <w:marRight w:val="0"/>
                  <w:marTop w:val="0"/>
                  <w:marBottom w:val="0"/>
                  <w:divBdr>
                    <w:top w:val="none" w:sz="0" w:space="0" w:color="auto"/>
                    <w:left w:val="none" w:sz="0" w:space="0" w:color="auto"/>
                    <w:bottom w:val="none" w:sz="0" w:space="0" w:color="auto"/>
                    <w:right w:val="none" w:sz="0" w:space="0" w:color="auto"/>
                  </w:divBdr>
                  <w:divsChild>
                    <w:div w:id="2045210146">
                      <w:marLeft w:val="0"/>
                      <w:marRight w:val="0"/>
                      <w:marTop w:val="0"/>
                      <w:marBottom w:val="0"/>
                      <w:divBdr>
                        <w:top w:val="none" w:sz="0" w:space="0" w:color="auto"/>
                        <w:left w:val="none" w:sz="0" w:space="0" w:color="auto"/>
                        <w:bottom w:val="none" w:sz="0" w:space="0" w:color="auto"/>
                        <w:right w:val="none" w:sz="0" w:space="0" w:color="auto"/>
                      </w:divBdr>
                      <w:divsChild>
                        <w:div w:id="2108692695">
                          <w:marLeft w:val="0"/>
                          <w:marRight w:val="0"/>
                          <w:marTop w:val="0"/>
                          <w:marBottom w:val="0"/>
                          <w:divBdr>
                            <w:top w:val="none" w:sz="0" w:space="0" w:color="auto"/>
                            <w:left w:val="none" w:sz="0" w:space="0" w:color="auto"/>
                            <w:bottom w:val="none" w:sz="0" w:space="0" w:color="auto"/>
                            <w:right w:val="none" w:sz="0" w:space="0" w:color="auto"/>
                          </w:divBdr>
                          <w:divsChild>
                            <w:div w:id="1190333554">
                              <w:marLeft w:val="0"/>
                              <w:marRight w:val="0"/>
                              <w:marTop w:val="0"/>
                              <w:marBottom w:val="0"/>
                              <w:divBdr>
                                <w:top w:val="none" w:sz="0" w:space="0" w:color="auto"/>
                                <w:left w:val="none" w:sz="0" w:space="0" w:color="auto"/>
                                <w:bottom w:val="none" w:sz="0" w:space="0" w:color="auto"/>
                                <w:right w:val="none" w:sz="0" w:space="0" w:color="auto"/>
                              </w:divBdr>
                              <w:divsChild>
                                <w:div w:id="4968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7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da.ada.org/article/S0002-8177(14)00019-1/fulltext" TargetMode="External"/><Relationship Id="rId13" Type="http://schemas.openxmlformats.org/officeDocument/2006/relationships/hyperlink" Target="https://www.ahajournals.org/doi/pdf/10.1161/CIR.0000000000000969" TargetMode="External"/><Relationship Id="rId3" Type="http://schemas.openxmlformats.org/officeDocument/2006/relationships/settings" Target="settings.xml"/><Relationship Id="rId7" Type="http://schemas.openxmlformats.org/officeDocument/2006/relationships/hyperlink" Target="https://www.ahajournals.org/doi/pdf/10.1161/CIR.0000000000000969" TargetMode="External"/><Relationship Id="rId12" Type="http://schemas.openxmlformats.org/officeDocument/2006/relationships/hyperlink" Target="https://www.ahajournals.org/doi/pdf/10.1161/CIR.000000000000096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da.org/-/media/project/ada-organization/ada/ada-org/files/resources/research/ada_chairside_guide_prosthetics.pdf?rev=848d32fce4d1484299d05bbb50f060b9&amp;hash=2ECD50BD260BDC98EDCAF9569B969747" TargetMode="External"/><Relationship Id="rId11" Type="http://schemas.openxmlformats.org/officeDocument/2006/relationships/hyperlink" Target="http://jada.ada.org/article/S0002-8177(14)62745-8/pdf" TargetMode="External"/><Relationship Id="rId5" Type="http://schemas.openxmlformats.org/officeDocument/2006/relationships/hyperlink" Target="http://jada.ada.org/article/S0002-8177(14)00019-1/fulltext?nav=rotatorJanmain" TargetMode="External"/><Relationship Id="rId15" Type="http://schemas.openxmlformats.org/officeDocument/2006/relationships/fontTable" Target="fontTable.xml"/><Relationship Id="rId10" Type="http://schemas.openxmlformats.org/officeDocument/2006/relationships/hyperlink" Target="https://www.ahajournals.org/doi/pdf/10.1161/CIR.0000000000000969" TargetMode="External"/><Relationship Id="rId4" Type="http://schemas.openxmlformats.org/officeDocument/2006/relationships/webSettings" Target="webSettings.xml"/><Relationship Id="rId9" Type="http://schemas.openxmlformats.org/officeDocument/2006/relationships/hyperlink" Target="http://jada.ada.org/article/S0002-8177(16)30965-5/abstract" TargetMode="External"/><Relationship Id="rId14" Type="http://schemas.openxmlformats.org/officeDocument/2006/relationships/hyperlink" Target="https://www.nidcr.nih.gov/sites/default/files/2017-09/oncology-guide-dental-provider_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嘻哈</dc:creator>
  <cp:keywords/>
  <dc:description/>
  <cp:lastModifiedBy>段 嘻哈</cp:lastModifiedBy>
  <cp:revision>3</cp:revision>
  <dcterms:created xsi:type="dcterms:W3CDTF">2023-07-09T06:48:00Z</dcterms:created>
  <dcterms:modified xsi:type="dcterms:W3CDTF">2023-07-09T06:51:00Z</dcterms:modified>
</cp:coreProperties>
</file>