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b/>
          <w:sz w:val="28"/>
        </w:rPr>
        <w:t>석사학위논문</w:t>
      </w:r>
    </w:p>
    <w:p/>
    <w:p/>
    <w:p>
      <w:pPr>
        <w:jc w:val="center"/>
      </w:pPr>
      <w:r>
        <w:rPr>
          <w:rFonts w:ascii="맑은 고딕" w:hAnsi="맑은 고딕"/>
          <w:b/>
          <w:sz w:val="40"/>
        </w:rPr>
        <w:t>TransferJudge:</w:t>
      </w:r>
    </w:p>
    <w:p>
      <w:pPr>
        <w:jc w:val="center"/>
      </w:pPr>
      <w:r>
        <w:rPr>
          <w:rFonts w:ascii="맑은 고딕" w:hAnsi="맑은 고딕"/>
          <w:b/>
          <w:sz w:val="36"/>
        </w:rPr>
        <w:t>선택적 전이를 위한 Profiler-Judge LLM 프레임워크</w:t>
      </w:r>
    </w:p>
    <w:p>
      <w:pPr>
        <w:jc w:val="center"/>
      </w:pPr>
      <w:r>
        <w:rPr>
          <w:rFonts w:ascii="맑은 고딕" w:hAnsi="맑은 고딕"/>
          <w:b/>
          <w:sz w:val="36"/>
        </w:rPr>
        <w:t>기반 도메인 간 추천 시스템</w:t>
      </w:r>
    </w:p>
    <w:p/>
    <w:p>
      <w:pPr>
        <w:jc w:val="center"/>
      </w:pPr>
      <w:r>
        <w:rPr>
          <w:rFonts w:ascii="맑은 고딕" w:hAnsi="맑은 고딕"/>
          <w:i/>
          <w:sz w:val="28"/>
        </w:rPr>
        <w:t>TransferJudge:</w:t>
      </w:r>
    </w:p>
    <w:p>
      <w:pPr>
        <w:jc w:val="center"/>
      </w:pPr>
      <w:r>
        <w:rPr>
          <w:rFonts w:ascii="맑은 고딕" w:hAnsi="맑은 고딕"/>
          <w:i/>
          <w:sz w:val="24"/>
        </w:rPr>
        <w:t>A Profiler-Judge LLM-Based Framework for Selective Transfer</w:t>
      </w:r>
    </w:p>
    <w:p>
      <w:pPr>
        <w:jc w:val="center"/>
      </w:pPr>
      <w:r>
        <w:rPr>
          <w:rFonts w:ascii="맑은 고딕" w:hAnsi="맑은 고딕"/>
          <w:i/>
          <w:sz w:val="24"/>
        </w:rPr>
        <w:t>in Cross-Domain Recommendation</w:t>
      </w:r>
    </w:p>
    <w:p/>
    <w:p/>
    <w:p/>
    <w:p/>
    <w:p/>
    <w:p>
      <w:pPr>
        <w:jc w:val="center"/>
      </w:pPr>
      <w:r>
        <w:rPr>
          <w:rFonts w:ascii="맑은 고딕" w:hAnsi="맑은 고딕"/>
          <w:sz w:val="26"/>
        </w:rPr>
        <w:t>빅데이터학과</w:t>
      </w:r>
    </w:p>
    <w:p>
      <w:pPr>
        <w:jc w:val="center"/>
      </w:pPr>
      <w:r>
        <w:rPr>
          <w:rFonts w:ascii="맑은 고딕" w:hAnsi="맑은 고딕"/>
          <w:b/>
          <w:sz w:val="28"/>
        </w:rPr>
        <w:t>곽 민 아</w:t>
      </w:r>
    </w:p>
    <w:p/>
    <w:p/>
    <w:p/>
    <w:p>
      <w:pPr>
        <w:jc w:val="center"/>
      </w:pPr>
      <w:r>
        <w:rPr>
          <w:rFonts w:ascii="맑은 고딕" w:hAnsi="맑은 고딕"/>
          <w:sz w:val="24"/>
        </w:rPr>
        <w:t>2026년 6월</w:t>
      </w:r>
    </w:p>
    <w:p>
      <w:r>
        <w:br w:type="page"/>
      </w:r>
    </w:p>
    <w:p>
      <w:pPr>
        <w:pStyle w:val="Heading1"/>
      </w:pPr>
      <w:r>
        <w:rPr>
          <w:rFonts w:ascii="맑은 고딕" w:hAnsi="맑은 고딕"/>
          <w:color w:val="1A1A2E"/>
        </w:rPr>
        <w:t>국 문 요 약</w:t>
      </w:r>
    </w:p>
    <w:p/>
    <w:p>
      <w:r>
        <w:rPr>
          <w:rFonts w:ascii="맑은 고딕" w:hAnsi="맑은 고딕"/>
          <w:sz w:val="22"/>
        </w:rPr>
        <w:t>본 연구는 영화 도메인에서 추출한 사용자 취향을 책 도메인의 추천에 선택적으로 전이하는 새로운 도메인 간 추천 프레임워크 TransferJudge를 제안한다. 기존 도메인 간 추천 연구는 사용자의 모든 선호 신호가 도메인 간에 균일하게 전이된다고 가정해 왔으나, 실제로는 매체 고유의 신호(예: 영화에서의 배우·감독 충성도)가 다른 도메인에서는 부정 전이(negative transfer)를 일으킬 수 있다.</w:t>
      </w:r>
    </w:p>
    <w:p/>
    <w:p>
      <w:r>
        <w:rPr>
          <w:rFonts w:ascii="맑은 고딕" w:hAnsi="맑은 고딕"/>
          <w:sz w:val="22"/>
        </w:rPr>
        <w:t>이 문제를 해결하기 위해 본 연구는 두 단계의 LLM 기반 구조를 제안한다. 첫째, Profiler가 사용자의 영화 리뷰로부터 일곱 가지 핵심 선호 패턴(장르 선호·서사 복잡도·전개 속도·퀄리티 민감도·브랜드 충성도·감각 선호·감정 공명)을 구조화된 JSON 형태로 추출한다. 둘째, Judge가 각 패턴에 대해 TRANSFER·PARTIAL·BLOCK의 3단계 전이 결정을 내린 후, 이 결정을 바탕으로 Top-10 책을 추천한다.</w:t>
      </w:r>
    </w:p>
    <w:p/>
    <w:p>
      <w:r>
        <w:rPr>
          <w:rFonts w:ascii="맑은 고딕" w:hAnsi="맑은 고딕"/>
          <w:sz w:val="22"/>
        </w:rPr>
        <w:t>Judge 모델은 Qwen3-14B를 QLoRA 방식으로 파인튜닝하여 구축한다. 학습 데이터는 GPT-4o-mini를 Teacher로 활용한 지식 증류(knowledge distillation) 과정을 통해 578건의 고품질 정답지를 생성하였으며, train/valid/test 사용자 간 누수를 사전 차단하였다. 실험은 Amazon Reviews 2023의 Movies &amp; TV → Books 도메인 간 cold-start 시나리오에서 이루어지며, 7개 baseline 조건과 비교한다.</w:t>
      </w:r>
    </w:p>
    <w:p/>
    <w:p>
      <w:r>
        <w:rPr>
          <w:rFonts w:ascii="맑은 고딕" w:hAnsi="맑은 고딕"/>
          <w:sz w:val="22"/>
        </w:rPr>
        <w:t>본 연구의 주요 기여는 다음과 같다. 첫째, 모든 사용자 선호가 균일하게 전이된다는 기존 가정을 부정하고 선택적 전이(selective transfer) 패러다임을 제시한다. 둘째, 패턴 단위 전이 결정을 명시적으로 학습하는 Profiler-Judge 2단계 구조를 제안한다. 셋째, GPT-4o-mini Teacher에서 14B Qwen3 Judge로의 효율적 지식 증류 방법을 보인다. 넷째, Movies-to-Books 전이에서 어떤 선호 패턴이 전이 가능하고 어떤 패턴이 도메인 고유인지를 정량적으로 분석한다.</w:t>
      </w:r>
    </w:p>
    <w:p/>
    <w:p>
      <w:r>
        <w:rPr>
          <w:rFonts w:ascii="맑은 고딕" w:hAnsi="맑은 고딕"/>
          <w:i/>
          <w:sz w:val="22"/>
        </w:rPr>
        <w:t>주요어 : 도메인 간 추천(Cross-Domain Recommendation), 콜드 스타트(Cold-Start), 대형 언어 모델(Large Language Model), 지식 증류(Knowledge Distillation), 선택적 전이(Selective Transfer), QLoRA, 파인튜닝</w:t>
      </w:r>
    </w:p>
    <w:p>
      <w:r>
        <w:rPr>
          <w:rFonts w:ascii="맑은 고딕" w:hAnsi="맑은 고딕"/>
          <w:i/>
          <w:sz w:val="22"/>
        </w:rPr>
        <w:t>학번 : 17기   성명 : 곽민아   학과 : 빅데이터학과</w:t>
      </w:r>
    </w:p>
    <w:p>
      <w:r>
        <w:br w:type="page"/>
      </w:r>
    </w:p>
    <w:p>
      <w:pPr>
        <w:pStyle w:val="Heading1"/>
      </w:pPr>
      <w:r>
        <w:rPr>
          <w:rFonts w:ascii="맑은 고딕" w:hAnsi="맑은 고딕"/>
          <w:color w:val="1A1A2E"/>
        </w:rPr>
        <w:t>Abstract</w:t>
      </w:r>
    </w:p>
    <w:p/>
    <w:p>
      <w:r>
        <w:rPr>
          <w:rFonts w:ascii="맑은 고딕" w:hAnsi="맑은 고딕"/>
          <w:sz w:val="22"/>
        </w:rPr>
        <w:t>Cross-domain recommendation (CDR) is critical for cold-start scenarios where a user has limited interaction in the target domain. Existing CDR methods, both traditional matrix factorization and recent large language model (LLM) based approaches, share a common implicit assumption: that all user preference signals transfer uniformly across domains. This assumption fails when domain-specific signals (e.g., actor loyalty in movies) cause negative transfer to other domains (e.g., books, where actors are irrelevant).</w:t>
      </w:r>
    </w:p>
    <w:p/>
    <w:p>
      <w:r>
        <w:rPr>
          <w:rFonts w:ascii="맑은 고딕" w:hAnsi="맑은 고딕"/>
          <w:sz w:val="22"/>
        </w:rPr>
        <w:t>We propose TransferJudge, a Profiler-Judge framework that explicitly models pattern-level transferability. First, a Profiler (frozen LLM) extracts seven structured preference patterns from source-domain reviews. Second, a Judge model (Qwen3-14B fine-tuned via QLoRA) applies a three-level transfer gate (TRANSFER / PARTIAL / BLOCK) to each pattern before generating recommendations. The Judge is trained on 578 high-quality records distilled from a GPT-4o-mini Teacher, with strict candidate-set validation and train-test user separation.</w:t>
      </w:r>
    </w:p>
    <w:p/>
    <w:p>
      <w:r>
        <w:rPr>
          <w:rFonts w:ascii="맑은 고딕" w:hAnsi="맑은 고딕"/>
          <w:sz w:val="22"/>
        </w:rPr>
        <w:t>We evaluate TransferJudge on the Amazon Movies &amp; TV → Books cold-start scenario (100 test users, 50 candidates each) and compare against seven baseline conditions spanning single-LLM, prompt-only, traditional CDR (EMCDR), and LLM-based CDR (LLM4CDR-style). The four research questions investigate (RQ1) whether structured profiles improve over raw review input and traditional CDR, (RQ2) whether pattern-level transfer gating reduces negative transfer, (RQ3) whether the Profiler-Judge separation outperforms monolithic LLM approaches, and (RQ4) which preference patterns are transferable, partially transferable, or domain-specific in the Movies-to-Books setting.</w:t>
      </w:r>
    </w:p>
    <w:p/>
    <w:p>
      <w:r>
        <w:rPr>
          <w:rFonts w:ascii="맑은 고딕" w:hAnsi="맑은 고딕"/>
          <w:sz w:val="22"/>
        </w:rPr>
        <w:t>This work makes four contributions: (i) the conceptual shift from uniform to selective transfer in CDR, (ii) an explicit pattern-level transfer gate trained via LLM distillation, (iii) an efficient distillation pipeline achieving competitive results with only 578 training examples on a 14B parameter model, and (iv) an empirical characterization of pattern-level transferability between two specific domains.</w:t>
      </w:r>
    </w:p>
    <w:p/>
    <w:p>
      <w:r>
        <w:rPr>
          <w:rFonts w:ascii="맑은 고딕" w:hAnsi="맑은 고딕"/>
          <w:i/>
          <w:sz w:val="22"/>
        </w:rPr>
        <w:t>Keywords: Cross-Domain Recommendation, Cold-Start, Large Language Model, Knowledge Distillation, Selective Transfer, QLoRA, Fine-tuning</w:t>
      </w:r>
    </w:p>
    <w:p>
      <w:r>
        <w:br w:type="page"/>
      </w:r>
    </w:p>
    <w:p>
      <w:pPr>
        <w:pStyle w:val="Heading1"/>
      </w:pPr>
      <w:r>
        <w:rPr>
          <w:rFonts w:ascii="맑은 고딕" w:hAnsi="맑은 고딕"/>
          <w:color w:val="1A1A2E"/>
        </w:rPr>
        <w:t>목   차</w:t>
      </w:r>
    </w:p>
    <w:p>
      <w:r>
        <w:rPr>
          <w:rFonts w:ascii="맑은 고딕" w:hAnsi="맑은 고딕"/>
          <w:i/>
          <w:sz w:val="22"/>
        </w:rPr>
        <w:t>(워드에서 [참조] → [목차] 메뉴로 자동 생성)</w:t>
      </w:r>
    </w:p>
    <w:p>
      <w:r>
        <w:br w:type="page"/>
      </w:r>
    </w:p>
    <w:p>
      <w:pPr>
        <w:pStyle w:val="Heading1"/>
      </w:pPr>
      <w:r>
        <w:rPr>
          <w:rFonts w:ascii="맑은 고딕" w:hAnsi="맑은 고딕"/>
          <w:color w:val="1A1A2E"/>
        </w:rPr>
        <w:t>제1장  서론</w:t>
      </w:r>
    </w:p>
    <w:p>
      <w:pPr>
        <w:pStyle w:val="Heading2"/>
      </w:pPr>
      <w:r>
        <w:rPr>
          <w:rFonts w:ascii="맑은 고딕" w:hAnsi="맑은 고딕"/>
          <w:color w:val="1A1A2E"/>
        </w:rPr>
        <w:t>1.1  연구 배경</w:t>
      </w:r>
    </w:p>
    <w:p>
      <w:r>
        <w:rPr>
          <w:rFonts w:ascii="맑은 고딕" w:hAnsi="맑은 고딕"/>
          <w:sz w:val="22"/>
        </w:rPr>
        <w:t>추천 시스템은 사용자가 방대한 항목 중에서 자신에게 맞는 콘텐츠를 발견하도록 돕는 핵심 기술로, 전자상거래·미디어 스트리밍·도서 추천 등 다양한 서비스에서 활용되고 있다. 그러나 사용자가 특정 도메인에서 활동이 적거나 새로 시작하는 경우, 충분한 행동 데이터가 없어 정확한 추천이 어려운 콜드 스타트(cold-start) 문제가 발생한다.</w:t>
      </w:r>
    </w:p>
    <w:p>
      <w:r>
        <w:rPr>
          <w:rFonts w:ascii="맑은 고딕" w:hAnsi="맑은 고딕"/>
          <w:sz w:val="22"/>
        </w:rPr>
        <w:t>이 문제를 완화하기 위한 한 가지 접근이 도메인 간 추천(Cross-Domain Recommendation, CDR)이다. CDR은 사용자가 다른 도메인(source domain)에서 보인 선호를 활용하여 활동이 부족한 도메인(target domain)에서 추천을 수행한다. 예를 들어 영화 도메인에서 어떤 사용자가 어떤 영화를 좋아했는지를 파악하면, 책 도메인에서 그 사용자에게 어떤 책을 추천할지에 대한 단서를 얻을 수 있다.</w:t>
      </w:r>
    </w:p>
    <w:p>
      <w:r>
        <w:rPr>
          <w:rFonts w:ascii="맑은 고딕" w:hAnsi="맑은 고딕"/>
          <w:sz w:val="22"/>
        </w:rPr>
        <w:t>최근 대형 언어 모델(Large Language Model, LLM)의 등장으로 CDR 연구는 새로운 국면에 접어들었다. TALLRec (Bao et al., 2023)은 LLM의 instruction tuning을 통해 단일 도메인 추천에서 우수한 성능을 보였으며, LLM4CDR (Liu et al., 2025)은 이를 직접 CDR에 확장하였다. 그러나 이들 LLM 기반 CDR 접근은 여전히 한 가지 암묵적 가정을 공유하고 있다: 사용자의 모든 선호 신호가 도메인 간에 균일하게 전이 가능하다는 것이다.</w:t>
      </w:r>
    </w:p>
    <w:p>
      <w:pPr>
        <w:pStyle w:val="Heading2"/>
      </w:pPr>
      <w:r>
        <w:rPr>
          <w:rFonts w:ascii="맑은 고딕" w:hAnsi="맑은 고딕"/>
          <w:color w:val="1A1A2E"/>
        </w:rPr>
        <w:t>1.2  문제 정의 및 동기 사례</w:t>
      </w:r>
    </w:p>
    <w:p>
      <w:r>
        <w:rPr>
          <w:rFonts w:ascii="맑은 고딕" w:hAnsi="맑은 고딕"/>
          <w:sz w:val="22"/>
        </w:rPr>
        <w:t>위 가정은 실제로는 성립하지 않는 경우가 많다. 도메인 고유(domain-specific)의 선호 신호가 존재하며, 이를 강제로 전이하면 오히려 추천 품질이 떨어지는 부정 전이(negative transfer) 현상이 발생할 수 있다.</w:t>
      </w:r>
    </w:p>
    <w:p/>
    <w:p>
      <w:r>
        <w:rPr>
          <w:rFonts w:ascii="맑은 고딕" w:hAnsi="맑은 고딕"/>
          <w:b/>
          <w:sz w:val="22"/>
        </w:rPr>
        <w:t>동기 사례 1.</w:t>
      </w:r>
    </w:p>
    <w:p>
      <w:r>
        <w:rPr>
          <w:rFonts w:ascii="맑은 고딕" w:hAnsi="맑은 고딕"/>
          <w:sz w:val="22"/>
        </w:rPr>
        <w:t>사용자가 영화 도메인에서 'Christopher Nolan' 감독의 작품을 반복적으로 호평한다고 하자. 기존 LLM 기반 CDR은 이 brand loyalty 신호를 책 도메인에 그대로 적용하려 시도할 수 있다. 그러나 Nolan은 감독이지 작가가 아니므로, 이 신호를 변환 없이 책 추천에 사용하면 잘못된 추천(예: Nolan에 관한 일대기 책)으로 이어질 위험이 크다.</w:t>
      </w:r>
    </w:p>
    <w:p/>
    <w:p>
      <w:r>
        <w:rPr>
          <w:rFonts w:ascii="맑은 고딕" w:hAnsi="맑은 고딕"/>
          <w:b/>
          <w:sz w:val="22"/>
        </w:rPr>
        <w:t>동기 사례 2.</w:t>
      </w:r>
    </w:p>
    <w:p>
      <w:r>
        <w:rPr>
          <w:rFonts w:ascii="맑은 고딕" w:hAnsi="맑은 고딕"/>
          <w:sz w:val="22"/>
        </w:rPr>
        <w:t>반면 같은 사용자가 영화에서 '복잡하고 다층적인 서사'를 선호한다는 신호는 책 도메인에도 직접 적용 가능하다. David Mitchell의 『Cloud Atlas』와 같이 다중 시점·비선형 구조를 가진 소설을 추천할 수 있다. 이처럼 같은 사용자의 다른 선호 신호는 도메인 간 전이 가능성이 근본적으로 다르다.</w:t>
      </w:r>
    </w:p>
    <w:p/>
    <w:p>
      <w:r>
        <w:rPr>
          <w:rFonts w:ascii="맑은 고딕" w:hAnsi="맑은 고딕"/>
          <w:sz w:val="22"/>
        </w:rPr>
        <w:t>이 두 사례의 차이는 신호 자체의 성질에 있다. 'brand loyalty (특정 감독)'는 매체 고유(medium-specific) 신호인 반면, '서사 복잡도 선호'는 매체 독립적(medium-agnostic) 신호다. 기존 CDR 방법론은 이 구분을 명시적으로 모델링하지 않고 단일 사용자 표현 벡터 또는 단일 프롬프트로 모든 신호를 통합한다.</w:t>
      </w:r>
    </w:p>
    <w:p>
      <w:pPr>
        <w:pStyle w:val="Heading2"/>
      </w:pPr>
      <w:r>
        <w:rPr>
          <w:rFonts w:ascii="맑은 고딕" w:hAnsi="맑은 고딕"/>
          <w:color w:val="1A1A2E"/>
        </w:rPr>
        <w:t>1.3  연구 질문</w:t>
      </w:r>
    </w:p>
    <w:p>
      <w:r>
        <w:rPr>
          <w:rFonts w:ascii="맑은 고딕" w:hAnsi="맑은 고딕"/>
          <w:sz w:val="22"/>
        </w:rPr>
        <w:t>본 연구는 위 한계를 극복하기 위해 패턴 단위 선택적 전이(pattern-level selective transfer)를 명시적으로 모델링하는 새로운 프레임워크를 제안한다. 본 연구는 다음 네 가지 연구 질문을 검증한다.</w:t>
      </w:r>
    </w:p>
    <w:p/>
    <w:p>
      <w:r>
        <w:rPr>
          <w:rFonts w:ascii="맑은 고딕" w:hAnsi="맑은 고딕"/>
          <w:b/>
          <w:sz w:val="22"/>
        </w:rPr>
        <w:t>RQ1.</w:t>
      </w:r>
    </w:p>
    <w:p>
      <w:r>
        <w:rPr>
          <w:rFonts w:ascii="맑은 고딕" w:hAnsi="맑은 고딕"/>
          <w:sz w:val="22"/>
        </w:rPr>
        <w:t>구조화된 선호 프로파일(structured preference profile)은 원본 리뷰 입력 및 전통 CDR baseline 대비 cold-start CDR 성능을 개선하는가?</w:t>
      </w:r>
    </w:p>
    <w:p/>
    <w:p>
      <w:r>
        <w:rPr>
          <w:rFonts w:ascii="맑은 고딕" w:hAnsi="맑은 고딕"/>
          <w:b/>
          <w:sz w:val="22"/>
        </w:rPr>
        <w:t>RQ2.</w:t>
      </w:r>
    </w:p>
    <w:p>
      <w:r>
        <w:rPr>
          <w:rFonts w:ascii="맑은 고딕" w:hAnsi="맑은 고딕"/>
          <w:sz w:val="22"/>
        </w:rPr>
        <w:t>패턴 단위 Transfer Gate는 모든 선호 신호를 균일하게 전이하는 방식보다 부정 전이를 줄이고 추천 성능을 높이는가?</w:t>
      </w:r>
    </w:p>
    <w:p/>
    <w:p>
      <w:r>
        <w:rPr>
          <w:rFonts w:ascii="맑은 고딕" w:hAnsi="맑은 고딕"/>
          <w:b/>
          <w:sz w:val="22"/>
        </w:rPr>
        <w:t>RQ3.</w:t>
      </w:r>
    </w:p>
    <w:p>
      <w:r>
        <w:rPr>
          <w:rFonts w:ascii="맑은 고딕" w:hAnsi="맑은 고딕"/>
          <w:sz w:val="22"/>
        </w:rPr>
        <w:t>Profiler-Judge 구조의 분리와 Judge 모델의 파인튜닝은 단일 프롬프트 LLM, prompt-only 방식, 그리고 기존 LLM 기반 CDR baseline 대비 더 효과적인가?</w:t>
      </w:r>
    </w:p>
    <w:p/>
    <w:p>
      <w:r>
        <w:rPr>
          <w:rFonts w:ascii="맑은 고딕" w:hAnsi="맑은 고딕"/>
          <w:b/>
          <w:sz w:val="22"/>
        </w:rPr>
        <w:t>RQ4.</w:t>
      </w:r>
    </w:p>
    <w:p>
      <w:r>
        <w:rPr>
          <w:rFonts w:ascii="맑은 고딕" w:hAnsi="맑은 고딕"/>
          <w:sz w:val="22"/>
        </w:rPr>
        <w:t>Movies-to-Books 전이 시나리오에서 어떤 선호 패턴이 transferable, partially transferable, 또는 domain-specific으로 작동하는가?</w:t>
      </w:r>
    </w:p>
    <w:p>
      <w:pPr>
        <w:pStyle w:val="Heading2"/>
      </w:pPr>
      <w:r>
        <w:rPr>
          <w:rFonts w:ascii="맑은 고딕" w:hAnsi="맑은 고딕"/>
          <w:color w:val="1A1A2E"/>
        </w:rPr>
        <w:t>1.4  연구 기여</w:t>
      </w:r>
    </w:p>
    <w:p>
      <w:r>
        <w:rPr>
          <w:rFonts w:ascii="맑은 고딕" w:hAnsi="맑은 고딕"/>
          <w:sz w:val="22"/>
        </w:rPr>
        <w:t>본 연구의 주요 기여는 다음 네 가지이다.</w:t>
      </w:r>
    </w:p>
    <w:p>
      <w:pPr>
        <w:pStyle w:val="ListBullet"/>
      </w:pPr>
      <w:r>
        <w:rPr>
          <w:rFonts w:ascii="맑은 고딕" w:hAnsi="맑은 고딕"/>
          <w:sz w:val="22"/>
        </w:rPr>
        <w:t>개념적 기여: 도메인 간 추천에서 '모든 신호가 균일 전이 가능하다'는 기존 가정을 부정하고, 패턴 단위 선택적 전이라는 새로운 패러다임을 제시한다.</w:t>
      </w:r>
    </w:p>
    <w:p>
      <w:pPr>
        <w:pStyle w:val="ListBullet"/>
      </w:pPr>
      <w:r>
        <w:rPr>
          <w:rFonts w:ascii="맑은 고딕" w:hAnsi="맑은 고딕"/>
          <w:sz w:val="22"/>
        </w:rPr>
        <w:t>방법론적 기여: Profiler-Judge 두 단계 구조와 TRANSFER/PARTIAL/BLOCK 3단계 전이 결정을 명시적으로 학습하는 새로운 프레임워크를 제안한다.</w:t>
      </w:r>
    </w:p>
    <w:p>
      <w:pPr>
        <w:pStyle w:val="ListBullet"/>
      </w:pPr>
      <w:r>
        <w:rPr>
          <w:rFonts w:ascii="맑은 고딕" w:hAnsi="맑은 고딕"/>
          <w:sz w:val="22"/>
        </w:rPr>
        <w:t>실험적 기여: Amazon Movies &amp; TV → Books cold-start 시나리오에서 7개 baseline과의 ablation을 통해 본 연구 접근의 효과를 정량적으로 입증한다.</w:t>
      </w:r>
    </w:p>
    <w:p>
      <w:pPr>
        <w:pStyle w:val="ListBullet"/>
      </w:pPr>
      <w:r>
        <w:rPr>
          <w:rFonts w:ascii="맑은 고딕" w:hAnsi="맑은 고딕"/>
          <w:sz w:val="22"/>
        </w:rPr>
        <w:t>재현 가능성 기여: 코드(GitHub)와 학습된 LoRA adapter(HuggingFace Hub)를 공개하며, 본 연구의 모든 결과는 1,000명 cohort와 578건의 distilled 학습 데이터로 재현 가능하다.</w:t>
      </w:r>
    </w:p>
    <w:p>
      <w:pPr>
        <w:pStyle w:val="Heading2"/>
      </w:pPr>
      <w:r>
        <w:rPr>
          <w:rFonts w:ascii="맑은 고딕" w:hAnsi="맑은 고딕"/>
          <w:color w:val="1A1A2E"/>
        </w:rPr>
        <w:t>1.5  논문 구성</w:t>
      </w:r>
    </w:p>
    <w:p>
      <w:r>
        <w:rPr>
          <w:rFonts w:ascii="맑은 고딕" w:hAnsi="맑은 고딕"/>
          <w:sz w:val="22"/>
        </w:rPr>
        <w:t>본 논문은 총 7개 장으로 구성된다. 제2장에서는 도메인 간 추천, LLM 지식 증류, 콜드 스타트 추천에 관한 선행 연구를 검토한다. 제3장에서는 본 연구의 핵심인 Profiler-Judge 프레임워크와 Transfer Gate 메커니즘을 상세히 기술한다. 제4장에서는 실험 데이터셋, 평가 프로토콜, baseline 조건, 평가 지표를 정의한다. 제5장은 실험 결과 (현재 시점 placeholder)와 가설별 검증을 다룬다. 제6장에서는 결과의 의미를 논의하고 본 연구의 한계와 향후 연구 방향을 제시한다. 제7장에서 결론을 맺는다.</w:t>
      </w:r>
    </w:p>
    <w:p>
      <w:r>
        <w:br w:type="page"/>
      </w:r>
    </w:p>
    <w:p>
      <w:pPr>
        <w:pStyle w:val="Heading1"/>
      </w:pPr>
      <w:r>
        <w:rPr>
          <w:rFonts w:ascii="맑은 고딕" w:hAnsi="맑은 고딕"/>
          <w:color w:val="1A1A2E"/>
        </w:rPr>
        <w:t>제2장  관련 연구</w:t>
      </w:r>
    </w:p>
    <w:p>
      <w:pPr>
        <w:pStyle w:val="Heading2"/>
      </w:pPr>
      <w:r>
        <w:rPr>
          <w:rFonts w:ascii="맑은 고딕" w:hAnsi="맑은 고딕"/>
          <w:color w:val="1A1A2E"/>
        </w:rPr>
        <w:t>2.1  도메인 간 추천 (Cross-Domain Recommendation)</w:t>
      </w:r>
    </w:p>
    <w:p>
      <w:pPr>
        <w:pStyle w:val="Heading3"/>
      </w:pPr>
      <w:r>
        <w:rPr>
          <w:rFonts w:ascii="맑은 고딕" w:hAnsi="맑은 고딕"/>
          <w:color w:val="1A1A2E"/>
        </w:rPr>
        <w:t>2.1.1  전통적 접근</w:t>
      </w:r>
    </w:p>
    <w:p>
      <w:r>
        <w:rPr>
          <w:rFonts w:ascii="맑은 고딕" w:hAnsi="맑은 고딕"/>
          <w:sz w:val="22"/>
        </w:rPr>
        <w:t>초기 도메인 간 추천 연구는 협업 필터링(collaborative filtering)에 기반한 접근이 주를 이루었다. EMCDR(Man et al., 2017)은 source와 target 도메인 각각에 대해 matrix factorization으로 사용자·아이템 잠재 벡터를 학습한 뒤, 두 도메인에 모두 활동이 있는 overlap 사용자를 활용하여 source 벡터를 target 벡터로 매핑하는 MLP(multi-layer perceptron)를 학습한다. 학습된 매핑 함수를 통해 source 도메인에만 활동이 있는 사용자에 대해서도 target 도메인 추천이 가능하다.</w:t>
      </w:r>
    </w:p>
    <w:p>
      <w:r>
        <w:rPr>
          <w:rFonts w:ascii="맑은 고딕" w:hAnsi="맑은 고딕"/>
          <w:sz w:val="22"/>
        </w:rPr>
        <w:t>이후 CoNet(Hu et al., 2018)은 두 도메인의 데이터를 동시에 학습하는 cross-domain neural network를 제안하였으며, BiTGCF(Liu et al., 2020)는 graph convolutional network를 활용해 양방향 정보 전이를 모델링하였다. 보다 최근에는 PTUPCDR(Zhu et al., 2022)이 사용자별로 다른 매핑 함수를 학습하는 personalized transfer 방식을 제안하여 cold-start 성능을 개선하였다.</w:t>
      </w:r>
    </w:p>
    <w:p>
      <w:r>
        <w:rPr>
          <w:rFonts w:ascii="맑은 고딕" w:hAnsi="맑은 고딕"/>
          <w:sz w:val="22"/>
        </w:rPr>
        <w:t>이러한 전통적 접근의 공통된 한계는 잠재 벡터(latent vector)에 사용자의 모든 선호 신호가 혼합되어 있기 때문에 어떤 신호가 도메인 간 전이 가능한지 명시적으로 구분할 수 없다는 점이다. 또한 잠재 벡터를 학습하기 위해서는 target 도메인에서도 충분한 활동 데이터가 필요하므로 극단적 cold-start 시나리오에서는 한계가 명확하다.</w:t>
      </w:r>
    </w:p>
    <w:p>
      <w:pPr>
        <w:pStyle w:val="Heading3"/>
      </w:pPr>
      <w:r>
        <w:rPr>
          <w:rFonts w:ascii="맑은 고딕" w:hAnsi="맑은 고딕"/>
          <w:color w:val="1A1A2E"/>
        </w:rPr>
        <w:t>2.1.2  LLM 기반 접근</w:t>
      </w:r>
    </w:p>
    <w:p>
      <w:r>
        <w:rPr>
          <w:rFonts w:ascii="맑은 고딕" w:hAnsi="맑은 고딕"/>
          <w:sz w:val="22"/>
        </w:rPr>
        <w:t>최근 LLM의 강력한 자연어 이해 능력이 추천 시스템에 활용되기 시작하였다. TALLRec(Bao et al., 2023)은 LLM(LLaMA-7B)을 instruction tuning 방식으로 추천 태스크에 적응시켜 적은 학습 데이터(50건 미만)로도 우수한 성능을 달성하였다. 단 TALLRec은 단일 도메인 추천에 초점을 맞춘 연구이며 cross-domain 시나리오를 직접 다루지는 않았다.</w:t>
      </w:r>
    </w:p>
    <w:p>
      <w:r>
        <w:rPr>
          <w:rFonts w:ascii="맑은 고딕" w:hAnsi="맑은 고딕"/>
          <w:sz w:val="22"/>
        </w:rPr>
        <w:t>LLM4CDR(Liu et al., 2025)은 LLM의 추론 능력을 cross-domain 시나리오에 직접 적용한 최초의 작업 중 하나로, 사용자의 source 도메인 활동 정보를 자연어 프롬프트로 입력하고 target 도메인 추천을 생성하는 prompt engineering 방식을 제안하였다. TrineCDR(Liu et al., 2024)은 GPT-4 등 강력한 모델을 Teacher로 활용한 지식 증류 방식을 통해 더 작은 모델로 비슷한 성능을 달성하는 접근을 보였다.</w:t>
      </w:r>
    </w:p>
    <w:p>
      <w:r>
        <w:rPr>
          <w:rFonts w:ascii="맑은 고딕" w:hAnsi="맑은 고딕"/>
          <w:sz w:val="22"/>
        </w:rPr>
        <w:t>그러나 이들 LLM 기반 CDR 접근은 한 가지 공통점을 가진다. 사용자의 모든 선호 신호를 단일 프롬프트 또는 단일 입력에 통합하여 처리하며, 신호 간의 전이 가능성을 명시적으로 구분하지 않는다. 즉 LLM의 내부 추론에 모든 판단을 위임하기 때문에 어떤 신호가 추천에 기여했는지 해석하기 어렵고, 도메인 고유 신호로 인한 부정 전이도 차단되지 않는다.</w:t>
      </w:r>
    </w:p>
    <w:p>
      <w:pPr>
        <w:pStyle w:val="Heading3"/>
      </w:pPr>
      <w:r>
        <w:rPr>
          <w:rFonts w:ascii="맑은 고딕" w:hAnsi="맑은 고딕"/>
          <w:color w:val="1A1A2E"/>
        </w:rPr>
        <w:t>2.1.3  본 연구의 차별성</w:t>
      </w:r>
    </w:p>
    <w:p>
      <w:r>
        <w:rPr>
          <w:rFonts w:ascii="맑은 고딕" w:hAnsi="맑은 고딕"/>
          <w:sz w:val="22"/>
        </w:rPr>
        <w:t>위 두 흐름 대비 본 연구의 차별성을 다음 표에 정리한다.</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tcPr>
          <w:p>
            <w:r/>
            <w:r>
              <w:rPr>
                <w:rFonts w:ascii="맑은 고딕" w:hAnsi="맑은 고딕"/>
                <w:b/>
                <w:sz w:val="20"/>
              </w:rPr>
              <w:t>측면</w:t>
            </w:r>
          </w:p>
        </w:tc>
        <w:tc>
          <w:tcPr>
            <w:tcW w:type="dxa" w:w="1984"/>
          </w:tcPr>
          <w:p>
            <w:r/>
            <w:r>
              <w:rPr>
                <w:rFonts w:ascii="맑은 고딕" w:hAnsi="맑은 고딕"/>
                <w:b/>
                <w:sz w:val="20"/>
              </w:rPr>
              <w:t>전통 CDR</w:t>
            </w:r>
          </w:p>
        </w:tc>
        <w:tc>
          <w:tcPr>
            <w:tcW w:type="dxa" w:w="1984"/>
          </w:tcPr>
          <w:p>
            <w:r/>
            <w:r>
              <w:rPr>
                <w:rFonts w:ascii="맑은 고딕" w:hAnsi="맑은 고딕"/>
                <w:b/>
                <w:sz w:val="20"/>
              </w:rPr>
              <w:t>LLM 기반 CDR</w:t>
            </w:r>
          </w:p>
        </w:tc>
        <w:tc>
          <w:tcPr>
            <w:tcW w:type="dxa" w:w="2268"/>
          </w:tcPr>
          <w:p>
            <w:r/>
            <w:r>
              <w:rPr>
                <w:rFonts w:ascii="맑은 고딕" w:hAnsi="맑은 고딕"/>
                <w:b/>
                <w:sz w:val="20"/>
              </w:rPr>
              <w:t>본 연구 (TransferJudge)</w:t>
            </w:r>
          </w:p>
        </w:tc>
      </w:tr>
      <w:tr>
        <w:tc>
          <w:tcPr>
            <w:tcW w:type="dxa" w:w="1701"/>
          </w:tcPr>
          <w:p>
            <w:r/>
            <w:r>
              <w:rPr>
                <w:rFonts w:ascii="맑은 고딕" w:hAnsi="맑은 고딕"/>
                <w:sz w:val="20"/>
              </w:rPr>
              <w:t>Source 신호 표현</w:t>
            </w:r>
          </w:p>
        </w:tc>
        <w:tc>
          <w:tcPr>
            <w:tcW w:type="dxa" w:w="1984"/>
          </w:tcPr>
          <w:p>
            <w:r/>
            <w:r>
              <w:rPr>
                <w:rFonts w:ascii="맑은 고딕" w:hAnsi="맑은 고딕"/>
                <w:sz w:val="20"/>
              </w:rPr>
              <w:t>잠재 벡터 (latent vector)</w:t>
            </w:r>
          </w:p>
        </w:tc>
        <w:tc>
          <w:tcPr>
            <w:tcW w:type="dxa" w:w="1984"/>
          </w:tcPr>
          <w:p>
            <w:r/>
            <w:r>
              <w:rPr>
                <w:rFonts w:ascii="맑은 고딕" w:hAnsi="맑은 고딕"/>
                <w:sz w:val="20"/>
              </w:rPr>
              <w:t>원본 리뷰 또는 instruction prompt</w:t>
            </w:r>
          </w:p>
        </w:tc>
        <w:tc>
          <w:tcPr>
            <w:tcW w:type="dxa" w:w="2268"/>
          </w:tcPr>
          <w:p>
            <w:r/>
            <w:r>
              <w:rPr>
                <w:rFonts w:ascii="맑은 고딕" w:hAnsi="맑은 고딕"/>
                <w:sz w:val="20"/>
              </w:rPr>
              <w:t>구조화된 7-pattern Profile</w:t>
            </w:r>
          </w:p>
        </w:tc>
      </w:tr>
      <w:tr>
        <w:tc>
          <w:tcPr>
            <w:tcW w:type="dxa" w:w="1701"/>
          </w:tcPr>
          <w:p>
            <w:r/>
            <w:r>
              <w:rPr>
                <w:rFonts w:ascii="맑은 고딕" w:hAnsi="맑은 고딕"/>
                <w:sz w:val="20"/>
              </w:rPr>
              <w:t>전이 결정 방식</w:t>
            </w:r>
          </w:p>
        </w:tc>
        <w:tc>
          <w:tcPr>
            <w:tcW w:type="dxa" w:w="1984"/>
          </w:tcPr>
          <w:p>
            <w:r/>
            <w:r>
              <w:rPr>
                <w:rFonts w:ascii="맑은 고딕" w:hAnsi="맑은 고딕"/>
                <w:sz w:val="20"/>
              </w:rPr>
              <w:t>매핑 함수 (암묵적)</w:t>
            </w:r>
          </w:p>
        </w:tc>
        <w:tc>
          <w:tcPr>
            <w:tcW w:type="dxa" w:w="1984"/>
          </w:tcPr>
          <w:p>
            <w:r/>
            <w:r>
              <w:rPr>
                <w:rFonts w:ascii="맑은 고딕" w:hAnsi="맑은 고딕"/>
                <w:sz w:val="20"/>
              </w:rPr>
              <w:t>LLM 내부 추론 (암묵적)</w:t>
            </w:r>
          </w:p>
        </w:tc>
        <w:tc>
          <w:tcPr>
            <w:tcW w:type="dxa" w:w="2268"/>
          </w:tcPr>
          <w:p>
            <w:r/>
            <w:r>
              <w:rPr>
                <w:rFonts w:ascii="맑은 고딕" w:hAnsi="맑은 고딕"/>
                <w:sz w:val="20"/>
              </w:rPr>
              <w:t>패턴 단위 명시적 Gate (TRANSFER/PARTIAL/BLOCK)</w:t>
            </w:r>
          </w:p>
        </w:tc>
      </w:tr>
      <w:tr>
        <w:tc>
          <w:tcPr>
            <w:tcW w:type="dxa" w:w="1701"/>
          </w:tcPr>
          <w:p>
            <w:r/>
            <w:r>
              <w:rPr>
                <w:rFonts w:ascii="맑은 고딕" w:hAnsi="맑은 고딕"/>
                <w:sz w:val="20"/>
              </w:rPr>
              <w:t>부정 전이 차단</w:t>
            </w:r>
          </w:p>
        </w:tc>
        <w:tc>
          <w:tcPr>
            <w:tcW w:type="dxa" w:w="1984"/>
          </w:tcPr>
          <w:p>
            <w:r/>
            <w:r>
              <w:rPr>
                <w:rFonts w:ascii="맑은 고딕" w:hAnsi="맑은 고딕"/>
                <w:sz w:val="20"/>
              </w:rPr>
              <w:t>불가능</w:t>
            </w:r>
          </w:p>
        </w:tc>
        <w:tc>
          <w:tcPr>
            <w:tcW w:type="dxa" w:w="1984"/>
          </w:tcPr>
          <w:p>
            <w:r/>
            <w:r>
              <w:rPr>
                <w:rFonts w:ascii="맑은 고딕" w:hAnsi="맑은 고딕"/>
                <w:sz w:val="20"/>
              </w:rPr>
              <w:t>불가능</w:t>
            </w:r>
          </w:p>
        </w:tc>
        <w:tc>
          <w:tcPr>
            <w:tcW w:type="dxa" w:w="2268"/>
          </w:tcPr>
          <w:p>
            <w:r/>
            <w:r>
              <w:rPr>
                <w:rFonts w:ascii="맑은 고딕" w:hAnsi="맑은 고딕"/>
                <w:sz w:val="20"/>
              </w:rPr>
              <w:t>BLOCK 결정으로 명시적 차단</w:t>
            </w:r>
          </w:p>
        </w:tc>
      </w:tr>
      <w:tr>
        <w:tc>
          <w:tcPr>
            <w:tcW w:type="dxa" w:w="1701"/>
          </w:tcPr>
          <w:p>
            <w:r/>
            <w:r>
              <w:rPr>
                <w:rFonts w:ascii="맑은 고딕" w:hAnsi="맑은 고딕"/>
                <w:sz w:val="20"/>
              </w:rPr>
              <w:t>해석 가능성</w:t>
            </w:r>
          </w:p>
        </w:tc>
        <w:tc>
          <w:tcPr>
            <w:tcW w:type="dxa" w:w="1984"/>
          </w:tcPr>
          <w:p>
            <w:r/>
            <w:r>
              <w:rPr>
                <w:rFonts w:ascii="맑은 고딕" w:hAnsi="맑은 고딕"/>
                <w:sz w:val="20"/>
              </w:rPr>
              <w:t>낮음</w:t>
            </w:r>
          </w:p>
        </w:tc>
        <w:tc>
          <w:tcPr>
            <w:tcW w:type="dxa" w:w="1984"/>
          </w:tcPr>
          <w:p>
            <w:r/>
            <w:r>
              <w:rPr>
                <w:rFonts w:ascii="맑은 고딕" w:hAnsi="맑은 고딕"/>
                <w:sz w:val="20"/>
              </w:rPr>
              <w:t>낮음 (블랙박스)</w:t>
            </w:r>
          </w:p>
        </w:tc>
        <w:tc>
          <w:tcPr>
            <w:tcW w:type="dxa" w:w="2268"/>
          </w:tcPr>
          <w:p>
            <w:r/>
            <w:r>
              <w:rPr>
                <w:rFonts w:ascii="맑은 고딕" w:hAnsi="맑은 고딕"/>
                <w:sz w:val="20"/>
              </w:rPr>
              <w:t>패턴별 결정 추적 가능</w:t>
            </w:r>
          </w:p>
        </w:tc>
      </w:tr>
      <w:tr>
        <w:tc>
          <w:tcPr>
            <w:tcW w:type="dxa" w:w="1701"/>
          </w:tcPr>
          <w:p>
            <w:r/>
            <w:r>
              <w:rPr>
                <w:rFonts w:ascii="맑은 고딕" w:hAnsi="맑은 고딕"/>
                <w:sz w:val="20"/>
              </w:rPr>
              <w:t>콜드 스타트 적합도</w:t>
            </w:r>
          </w:p>
        </w:tc>
        <w:tc>
          <w:tcPr>
            <w:tcW w:type="dxa" w:w="1984"/>
          </w:tcPr>
          <w:p>
            <w:r/>
            <w:r>
              <w:rPr>
                <w:rFonts w:ascii="맑은 고딕" w:hAnsi="맑은 고딕"/>
                <w:sz w:val="20"/>
              </w:rPr>
              <w:t>제한적</w:t>
            </w:r>
          </w:p>
        </w:tc>
        <w:tc>
          <w:tcPr>
            <w:tcW w:type="dxa" w:w="1984"/>
          </w:tcPr>
          <w:p>
            <w:r/>
            <w:r>
              <w:rPr>
                <w:rFonts w:ascii="맑은 고딕" w:hAnsi="맑은 고딕"/>
                <w:sz w:val="20"/>
              </w:rPr>
              <w:t>가능</w:t>
            </w:r>
          </w:p>
        </w:tc>
        <w:tc>
          <w:tcPr>
            <w:tcW w:type="dxa" w:w="2268"/>
          </w:tcPr>
          <w:p>
            <w:r/>
            <w:r>
              <w:rPr>
                <w:rFonts w:ascii="맑은 고딕" w:hAnsi="맑은 고딕"/>
                <w:sz w:val="20"/>
              </w:rPr>
              <w:t>검증된 강건성</w:t>
            </w:r>
          </w:p>
        </w:tc>
      </w:tr>
    </w:tbl>
    <w:p>
      <w:pPr>
        <w:pStyle w:val="Heading2"/>
      </w:pPr>
      <w:r>
        <w:rPr>
          <w:rFonts w:ascii="맑은 고딕" w:hAnsi="맑은 고딕"/>
          <w:color w:val="1A1A2E"/>
        </w:rPr>
        <w:t>2.2  LLM 기반 지식 증류</w:t>
      </w:r>
    </w:p>
    <w:p>
      <w:r>
        <w:rPr>
          <w:rFonts w:ascii="맑은 고딕" w:hAnsi="맑은 고딕"/>
          <w:sz w:val="22"/>
        </w:rPr>
        <w:t>지식 증류(knowledge distillation)는 강력하지만 비용이 큰 Teacher 모델로부터 보다 작고 효율적인 Student 모델로 지식을 이전하는 기법으로 Hinton et al.(2015)에서 처음 제안되었다. 최근에는 GPT-4 등 closed-source 대형 LLM을 Teacher로 활용하여 open-source 소형 LLM을 학습시키는 instruction distillation이 활발히 연구되고 있다.</w:t>
      </w:r>
    </w:p>
    <w:p>
      <w:r>
        <w:rPr>
          <w:rFonts w:ascii="맑은 고딕" w:hAnsi="맑은 고딕"/>
          <w:sz w:val="22"/>
        </w:rPr>
        <w:t>Self-Instruct(Wang et al., 2022)는 GPT-3로부터 instruction-output 쌍을 생성하여 LLaMA를 fine-tuning하는 접근을 제안하였다. Vicuna(Chiang et al., 2023)와 Alpaca(Taori et al., 2023)도 유사한 방식으로 ChatGPT 출력을 학습 데이터로 활용하였다. 본 연구는 이 흐름을 도메인 간 추천 시나리오에 적용하여 GPT-4o-mini Teacher의 출력을 Qwen3-14B Judge로 증류하는 방식을 채택한다.</w:t>
      </w:r>
    </w:p>
    <w:p>
      <w:r>
        <w:rPr>
          <w:rFonts w:ascii="맑은 고딕" w:hAnsi="맑은 고딕"/>
          <w:sz w:val="22"/>
        </w:rPr>
        <w:t>지식 증류 연구에서 잘 알려진 한 가지 문제는 noisy label이다. Teacher가 잘못 생성한 출력을 Student가 그대로 학습할 경우 성능이 떨어진다(Wang et al., 2022). 본 연구는 이를 방지하기 위해 Teacher의 추천이 ground truth를 Top-10 안에 포함한 경우에만 학습 데이터로 채택하는 품질 필터를 도입한다.</w:t>
      </w:r>
    </w:p>
    <w:p>
      <w:pPr>
        <w:pStyle w:val="Heading2"/>
      </w:pPr>
      <w:r>
        <w:rPr>
          <w:rFonts w:ascii="맑은 고딕" w:hAnsi="맑은 고딕"/>
          <w:color w:val="1A1A2E"/>
        </w:rPr>
        <w:t>2.3  콜드 스타트 추천</w:t>
      </w:r>
    </w:p>
    <w:p>
      <w:r>
        <w:rPr>
          <w:rFonts w:ascii="맑은 고딕" w:hAnsi="맑은 고딕"/>
          <w:sz w:val="22"/>
        </w:rPr>
        <w:t>콜드 스타트(cold-start)는 추천 시스템의 고전적 문제로, 새로운 사용자 또는 새로운 아이템에 대해 충분한 상호작용 데이터가 없는 상황을 가리킨다. 본 연구가 다루는 시나리오는 사용자 콜드 스타트(user cold-start)이다.</w:t>
      </w:r>
    </w:p>
    <w:p>
      <w:r>
        <w:rPr>
          <w:rFonts w:ascii="맑은 고딕" w:hAnsi="맑은 고딕"/>
          <w:sz w:val="22"/>
        </w:rPr>
        <w:t>사용자 콜드 스타트를 완화하기 위한 접근은 크게 세 가지로 분류된다. 첫째, content-based hybrid 방식은 사용자 메타데이터(나이·성별 등)나 아이템 메타데이터(장르·줄거리 등)를 활용한다. 둘째, meta-learning 접근(예: MAMO, Lee et al. 2019)은 적은 데이터로 빠르게 적응할 수 있는 사전 학습된 모델을 활용한다. 셋째, 본 연구가 채택한 도메인 간 추천은 다른 도메인의 활동을 활용하는 접근이다.</w:t>
      </w:r>
    </w:p>
    <w:p>
      <w:pPr>
        <w:pStyle w:val="Heading2"/>
      </w:pPr>
      <w:r>
        <w:rPr>
          <w:rFonts w:ascii="맑은 고딕" w:hAnsi="맑은 고딕"/>
          <w:color w:val="1A1A2E"/>
        </w:rPr>
        <w:t>2.4  사용자 선호 모델링</w:t>
      </w:r>
    </w:p>
    <w:p>
      <w:r>
        <w:rPr>
          <w:rFonts w:ascii="맑은 고딕" w:hAnsi="맑은 고딕"/>
          <w:sz w:val="22"/>
        </w:rPr>
        <w:t>본 연구의 핵심 구성요소인 7개 선호 패턴(genre preference, narrative complexity, pacing preference, quality sensitivity, brand loyalty, sensory preference, emotional resonance)은 선행 연구의 사용자 선호 차원 연구에 근거한다.</w:t>
      </w:r>
    </w:p>
    <w:p>
      <w:r>
        <w:rPr>
          <w:rFonts w:ascii="맑은 고딕" w:hAnsi="맑은 고딕"/>
          <w:sz w:val="22"/>
        </w:rPr>
        <w:t>Adomavicius et al.(2022)는 multi-criteria recommender system에서 사용자 평가를 단일 rating이 아닌 여러 측면(예: 영화의 acting, story, cinematography)으로 분해할 때 추천 정확도가 향상됨을 보였다. Hu and Liu(2004)와 Liu(2012)는 리뷰 텍스트에서 aspect-based 감정 분석을 통해 사용자의 다차원 선호를 추출하는 방법을 제안하였다. 본 연구의 7개 패턴은 이러한 다차원 선호 모델링 흐름을 따르며, 본 연구의 Pilot Study(부록 A)에서 100명 표본의 리뷰를 분석하여 검증되었다.</w:t>
      </w:r>
    </w:p>
    <w:p>
      <w:r>
        <w:br w:type="page"/>
      </w:r>
    </w:p>
    <w:p>
      <w:pPr>
        <w:pStyle w:val="Heading1"/>
      </w:pPr>
      <w:r>
        <w:rPr>
          <w:rFonts w:ascii="맑은 고딕" w:hAnsi="맑은 고딕"/>
          <w:color w:val="1A1A2E"/>
        </w:rPr>
        <w:t>제3장  방법론</w:t>
      </w:r>
    </w:p>
    <w:p>
      <w:pPr>
        <w:pStyle w:val="Heading2"/>
      </w:pPr>
      <w:r>
        <w:rPr>
          <w:rFonts w:ascii="맑은 고딕" w:hAnsi="맑은 고딕"/>
          <w:color w:val="1A1A2E"/>
        </w:rPr>
        <w:t>3.1  문제 정의</w:t>
      </w:r>
    </w:p>
    <w:p>
      <w:r>
        <w:rPr>
          <w:rFonts w:ascii="맑은 고딕" w:hAnsi="맑은 고딕"/>
          <w:sz w:val="22"/>
        </w:rPr>
        <w:t>Source 도메인 D_s = {Movies, TV}와 Target 도메인 D_t = {Books}가 주어진다. 사용자 u는 source 도메인에서 충분한 리뷰 집합 R^s_u (|R^s_u| ≥ 15)를 갖고 있으며, target 도메인에서는 제한된 리뷰 집합 R^t_u (5 ≤ |R^t_u| ≤ 10)를 가진다. 본 연구의 목표는 사용자 u에 대해 target 도메인의 후보 아이템 집합 C_u (|C_u| = 50)에서 사용자가 선호할 가능성이 높은 아이템 i^*_u를 추천하는 것이다.</w:t>
      </w:r>
    </w:p>
    <w:p>
      <w:r>
        <w:rPr>
          <w:rFonts w:ascii="맑은 고딕" w:hAnsi="맑은 고딕"/>
          <w:sz w:val="22"/>
        </w:rPr>
        <w:t>본 연구는 leave-one-out 평가 프로토콜을 따른다. 사용자 u의 target 도메인 리뷰 중 rating ≥ 4이면서 가장 최근에 작성된 아이템을 ground truth (GT)로 지정하고, 나머지 리뷰는 컨텍스트로 활용한다. 후보 집합 C_u는 GT 1개 + 무작위 sample 49개로 구성된다.</w:t>
      </w:r>
    </w:p>
    <w:p>
      <w:r>
        <w:rPr>
          <w:rFonts w:ascii="맑은 고딕" w:hAnsi="맑은 고딕"/>
          <w:sz w:val="22"/>
        </w:rPr>
        <w:t>또한 본 연구는 모든 source 도메인 리뷰가 GT timestamp보다 이전이어야 한다는 temporal cutoff 조건을 적용한다. 이는 '미래 정보로 과거를 추천'하는 시간 누수(temporal leakage) 문제를 방지하기 위함이다.</w:t>
      </w:r>
    </w:p>
    <w:p>
      <w:pPr>
        <w:pStyle w:val="Heading2"/>
      </w:pPr>
      <w:r>
        <w:rPr>
          <w:rFonts w:ascii="맑은 고딕" w:hAnsi="맑은 고딕"/>
          <w:color w:val="1A1A2E"/>
        </w:rPr>
        <w:t>3.2  전체 프레임워크</w:t>
      </w:r>
    </w:p>
    <w:p>
      <w:r>
        <w:rPr>
          <w:rFonts w:ascii="맑은 고딕" w:hAnsi="맑은 고딕"/>
          <w:sz w:val="22"/>
        </w:rPr>
        <w:t>TransferJudge는 두 단계의 LLM 기반 구조로 이루어진다. 첫 번째 단계인 Profiler는 frozen LLM(GPT-4o-mini)을 사용하여 사용자의 source 도메인 리뷰로부터 구조화된 선호 프로파일을 추출한다. 두 번째 단계인 Judge는 파인튜닝된 LLM(Qwen3-14B)으로, 프로파일과 후보 아이템을 입력받아 패턴별 transfer decision과 Top-10 추천을 생성한다.</w:t>
      </w:r>
    </w:p>
    <w:p>
      <w:r>
        <w:rPr>
          <w:rFonts w:ascii="맑은 고딕" w:hAnsi="맑은 고딕"/>
          <w:sz w:val="22"/>
        </w:rPr>
        <w:t>두 단계 사이에는 Teacher(GPT-4o-mini)가 별도로 존재한다. Teacher는 ground truth 힌트를 활용하여 학습 데이터를 생성하는 역할만 하며, Judge가 실제로 학습한 뒤에는 추론 시점에 관여하지 않는다. 이러한 구조는 강력한 closed-source LLM의 지식을 open-source LLM에 이전하는 knowledge distillation의 한 형태이다.</w:t>
      </w:r>
    </w:p>
    <w:p>
      <w:pPr>
        <w:pStyle w:val="Heading2"/>
      </w:pPr>
      <w:r>
        <w:rPr>
          <w:rFonts w:ascii="맑은 고딕" w:hAnsi="맑은 고딕"/>
          <w:color w:val="1A1A2E"/>
        </w:rPr>
        <w:t>3.3  Profiler: 7개 핵심 패턴 추출</w:t>
      </w:r>
    </w:p>
    <w:p>
      <w:r>
        <w:rPr>
          <w:rFonts w:ascii="맑은 고딕" w:hAnsi="맑은 고딕"/>
          <w:sz w:val="22"/>
        </w:rPr>
        <w:t>Profiler는 사용자 u의 source 도메인 리뷰 R^s_u (temporal cutoff 적용 후 최대 30개)를 입력으로 받아 다음 7개 핵심 패턴으로 구성된 구조화된 JSON 프로파일 P_u를 출력한다.</w:t>
      </w:r>
    </w:p>
    <w:tbl>
      <w:tblPr>
        <w:tblStyle w:val="LightGrid-Accent1"/>
        <w:tblW w:type="auto" w:w="0"/>
        <w:tblLook w:firstColumn="1" w:firstRow="1" w:lastColumn="0" w:lastRow="0" w:noHBand="0" w:noVBand="1" w:val="04A0"/>
      </w:tblPr>
      <w:tblGrid>
        <w:gridCol w:w="3041"/>
        <w:gridCol w:w="3041"/>
        <w:gridCol w:w="3041"/>
      </w:tblGrid>
      <w:tr>
        <w:tc>
          <w:tcPr>
            <w:tcW w:type="dxa" w:w="2268"/>
          </w:tcPr>
          <w:p>
            <w:r/>
            <w:r>
              <w:rPr>
                <w:rFonts w:ascii="맑은 고딕" w:hAnsi="맑은 고딕"/>
                <w:b/>
                <w:sz w:val="20"/>
              </w:rPr>
              <w:t>패턴 이름</w:t>
            </w:r>
          </w:p>
        </w:tc>
        <w:tc>
          <w:tcPr>
            <w:tcW w:type="dxa" w:w="3118"/>
          </w:tcPr>
          <w:p>
            <w:r/>
            <w:r>
              <w:rPr>
                <w:rFonts w:ascii="맑은 고딕" w:hAnsi="맑은 고딕"/>
                <w:b/>
                <w:sz w:val="20"/>
              </w:rPr>
              <w:t>정의</w:t>
            </w:r>
          </w:p>
        </w:tc>
        <w:tc>
          <w:tcPr>
            <w:tcW w:type="dxa" w:w="2551"/>
          </w:tcPr>
          <w:p>
            <w:r/>
            <w:r>
              <w:rPr>
                <w:rFonts w:ascii="맑은 고딕" w:hAnsi="맑은 고딕"/>
                <w:b/>
                <w:sz w:val="20"/>
              </w:rPr>
              <w:t>예시</w:t>
            </w:r>
          </w:p>
        </w:tc>
      </w:tr>
      <w:tr>
        <w:tc>
          <w:tcPr>
            <w:tcW w:type="dxa" w:w="2268"/>
          </w:tcPr>
          <w:p>
            <w:r/>
            <w:r>
              <w:rPr>
                <w:rFonts w:ascii="맑은 고딕" w:hAnsi="맑은 고딕"/>
                <w:sz w:val="20"/>
              </w:rPr>
              <w:t>genre_preference (장르 선호)</w:t>
            </w:r>
          </w:p>
        </w:tc>
        <w:tc>
          <w:tcPr>
            <w:tcW w:type="dxa" w:w="3118"/>
          </w:tcPr>
          <w:p>
            <w:r/>
            <w:r>
              <w:rPr>
                <w:rFonts w:ascii="맑은 고딕" w:hAnsi="맑은 고딕"/>
                <w:sz w:val="20"/>
              </w:rPr>
              <w:t>선호 장르 및 비선호 장르</w:t>
            </w:r>
          </w:p>
        </w:tc>
        <w:tc>
          <w:tcPr>
            <w:tcW w:type="dxa" w:w="2551"/>
          </w:tcPr>
          <w:p>
            <w:r/>
            <w:r>
              <w:rPr>
                <w:rFonts w:ascii="맑은 고딕" w:hAnsi="맑은 고딕"/>
                <w:sz w:val="20"/>
              </w:rPr>
              <w:t>sci-fi, thriller, drama 선호 / horror 회피</w:t>
            </w:r>
          </w:p>
        </w:tc>
      </w:tr>
      <w:tr>
        <w:tc>
          <w:tcPr>
            <w:tcW w:type="dxa" w:w="2268"/>
          </w:tcPr>
          <w:p>
            <w:r/>
            <w:r>
              <w:rPr>
                <w:rFonts w:ascii="맑은 고딕" w:hAnsi="맑은 고딕"/>
                <w:sz w:val="20"/>
              </w:rPr>
              <w:t>narrative_complexity (서사 복잡도)</w:t>
            </w:r>
          </w:p>
        </w:tc>
        <w:tc>
          <w:tcPr>
            <w:tcW w:type="dxa" w:w="3118"/>
          </w:tcPr>
          <w:p>
            <w:r/>
            <w:r>
              <w:rPr>
                <w:rFonts w:ascii="맑은 고딕" w:hAnsi="맑은 고딕"/>
                <w:sz w:val="20"/>
              </w:rPr>
              <w:t>단순 vs 복잡한 서사 선호</w:t>
            </w:r>
          </w:p>
        </w:tc>
        <w:tc>
          <w:tcPr>
            <w:tcW w:type="dxa" w:w="2551"/>
          </w:tcPr>
          <w:p>
            <w:r/>
            <w:r>
              <w:rPr>
                <w:rFonts w:ascii="맑은 고딕" w:hAnsi="맑은 고딕"/>
                <w:sz w:val="20"/>
              </w:rPr>
              <w:t>다층적·비선형 vs 선형·단순</w:t>
            </w:r>
          </w:p>
        </w:tc>
      </w:tr>
      <w:tr>
        <w:tc>
          <w:tcPr>
            <w:tcW w:type="dxa" w:w="2268"/>
          </w:tcPr>
          <w:p>
            <w:r/>
            <w:r>
              <w:rPr>
                <w:rFonts w:ascii="맑은 고딕" w:hAnsi="맑은 고딕"/>
                <w:sz w:val="20"/>
              </w:rPr>
              <w:t>pacing_preference (전개 속도)</w:t>
            </w:r>
          </w:p>
        </w:tc>
        <w:tc>
          <w:tcPr>
            <w:tcW w:type="dxa" w:w="3118"/>
          </w:tcPr>
          <w:p>
            <w:r/>
            <w:r>
              <w:rPr>
                <w:rFonts w:ascii="맑은 고딕" w:hAnsi="맑은 고딕"/>
                <w:sz w:val="20"/>
              </w:rPr>
              <w:t>빠른 vs 느린 전개 선호</w:t>
            </w:r>
          </w:p>
        </w:tc>
        <w:tc>
          <w:tcPr>
            <w:tcW w:type="dxa" w:w="2551"/>
          </w:tcPr>
          <w:p>
            <w:r/>
            <w:r>
              <w:rPr>
                <w:rFonts w:ascii="맑은 고딕" w:hAnsi="맑은 고딕"/>
                <w:sz w:val="20"/>
              </w:rPr>
              <w:t>action-heavy vs slow-burn</w:t>
            </w:r>
          </w:p>
        </w:tc>
      </w:tr>
      <w:tr>
        <w:tc>
          <w:tcPr>
            <w:tcW w:type="dxa" w:w="2268"/>
          </w:tcPr>
          <w:p>
            <w:r/>
            <w:r>
              <w:rPr>
                <w:rFonts w:ascii="맑은 고딕" w:hAnsi="맑은 고딕"/>
                <w:sz w:val="20"/>
              </w:rPr>
              <w:t>quality_sensitivity (퀄리티 민감도)</w:t>
            </w:r>
          </w:p>
        </w:tc>
        <w:tc>
          <w:tcPr>
            <w:tcW w:type="dxa" w:w="3118"/>
          </w:tcPr>
          <w:p>
            <w:r/>
            <w:r>
              <w:rPr>
                <w:rFonts w:ascii="맑은 고딕" w:hAnsi="맑은 고딕"/>
                <w:sz w:val="20"/>
              </w:rPr>
              <w:t>제작 품질에 대한 민감도</w:t>
            </w:r>
          </w:p>
        </w:tc>
        <w:tc>
          <w:tcPr>
            <w:tcW w:type="dxa" w:w="2551"/>
          </w:tcPr>
          <w:p>
            <w:r/>
            <w:r>
              <w:rPr>
                <w:rFonts w:ascii="맑은 고딕" w:hAnsi="맑은 고딕"/>
                <w:sz w:val="20"/>
              </w:rPr>
              <w:t>directing·cinematography 언급 빈도</w:t>
            </w:r>
          </w:p>
        </w:tc>
      </w:tr>
      <w:tr>
        <w:tc>
          <w:tcPr>
            <w:tcW w:type="dxa" w:w="2268"/>
          </w:tcPr>
          <w:p>
            <w:r/>
            <w:r>
              <w:rPr>
                <w:rFonts w:ascii="맑은 고딕" w:hAnsi="맑은 고딕"/>
                <w:sz w:val="20"/>
              </w:rPr>
              <w:t>brand_loyalty (브랜드 충성도)</w:t>
            </w:r>
          </w:p>
        </w:tc>
        <w:tc>
          <w:tcPr>
            <w:tcW w:type="dxa" w:w="3118"/>
          </w:tcPr>
          <w:p>
            <w:r/>
            <w:r>
              <w:rPr>
                <w:rFonts w:ascii="맑은 고딕" w:hAnsi="맑은 고딕"/>
                <w:sz w:val="20"/>
              </w:rPr>
              <w:t>특정 감독·배우·작가에 대한 충성</w:t>
            </w:r>
          </w:p>
        </w:tc>
        <w:tc>
          <w:tcPr>
            <w:tcW w:type="dxa" w:w="2551"/>
          </w:tcPr>
          <w:p>
            <w:r/>
            <w:r>
              <w:rPr>
                <w:rFonts w:ascii="맑은 고딕" w:hAnsi="맑은 고딕"/>
                <w:sz w:val="20"/>
              </w:rPr>
              <w:t>Nolan, Marvel, Stephen King 등</w:t>
            </w:r>
          </w:p>
        </w:tc>
      </w:tr>
      <w:tr>
        <w:tc>
          <w:tcPr>
            <w:tcW w:type="dxa" w:w="2268"/>
          </w:tcPr>
          <w:p>
            <w:r/>
            <w:r>
              <w:rPr>
                <w:rFonts w:ascii="맑은 고딕" w:hAnsi="맑은 고딕"/>
                <w:sz w:val="20"/>
              </w:rPr>
              <w:t>sensory_preference (감각 선호)</w:t>
            </w:r>
          </w:p>
        </w:tc>
        <w:tc>
          <w:tcPr>
            <w:tcW w:type="dxa" w:w="3118"/>
          </w:tcPr>
          <w:p>
            <w:r/>
            <w:r>
              <w:rPr>
                <w:rFonts w:ascii="맑은 고딕" w:hAnsi="맑은 고딕"/>
                <w:sz w:val="20"/>
              </w:rPr>
              <w:t>시각·청각·분위기 선호 (sub-type 분리)</w:t>
            </w:r>
          </w:p>
        </w:tc>
        <w:tc>
          <w:tcPr>
            <w:tcW w:type="dxa" w:w="2551"/>
          </w:tcPr>
          <w:p>
            <w:r/>
            <w:r>
              <w:rPr>
                <w:rFonts w:ascii="맑은 고딕" w:hAnsi="맑은 고딕"/>
                <w:sz w:val="20"/>
              </w:rPr>
              <w:t>visual spectacle vs atmosphere</w:t>
            </w:r>
          </w:p>
        </w:tc>
      </w:tr>
      <w:tr>
        <w:tc>
          <w:tcPr>
            <w:tcW w:type="dxa" w:w="2268"/>
          </w:tcPr>
          <w:p>
            <w:r/>
            <w:r>
              <w:rPr>
                <w:rFonts w:ascii="맑은 고딕" w:hAnsi="맑은 고딕"/>
                <w:sz w:val="20"/>
              </w:rPr>
              <w:t>emotional_resonance (감정 공명)</w:t>
            </w:r>
          </w:p>
        </w:tc>
        <w:tc>
          <w:tcPr>
            <w:tcW w:type="dxa" w:w="3118"/>
          </w:tcPr>
          <w:p>
            <w:r/>
            <w:r>
              <w:rPr>
                <w:rFonts w:ascii="맑은 고딕" w:hAnsi="맑은 고딕"/>
                <w:sz w:val="20"/>
              </w:rPr>
              <w:t>감정적 깊이와 여운 중시</w:t>
            </w:r>
          </w:p>
        </w:tc>
        <w:tc>
          <w:tcPr>
            <w:tcW w:type="dxa" w:w="2551"/>
          </w:tcPr>
          <w:p>
            <w:r/>
            <w:r>
              <w:rPr>
                <w:rFonts w:ascii="맑은 고딕" w:hAnsi="맑은 고딕"/>
                <w:sz w:val="20"/>
              </w:rPr>
              <w:t>'brought tears', 'stayed with me'</w:t>
            </w:r>
          </w:p>
        </w:tc>
      </w:tr>
    </w:tbl>
    <w:p>
      <w:r>
        <w:rPr>
          <w:rFonts w:ascii="맑은 고딕" w:hAnsi="맑은 고딕"/>
          <w:sz w:val="22"/>
        </w:rPr>
        <w:t>각 패턴은 다음 다섯 가지 필드를 갖는 객체로 표현된다: (1) value(선호의 구체적 내용), (2) evidence(리뷰에서 추출한 근거 인용 최대 2개), (3) confidence(0~1 사이 신호 강도), (4) polarity(positive/negative/mixed), (5) transferability_hint(high/medium/low). Profiler는 모든 사용자에 대해 7개 패턴을 빠짐없이 출력하도록 설계되어 있으며, 신호가 약한 패턴에 대해서는 confidence를 낮게 표시(0.3 이하)하여 다음 단계의 Judge가 자동으로 BLOCK 처리할 수 있도록 한다.</w:t>
      </w:r>
    </w:p>
    <w:p>
      <w:r>
        <w:rPr>
          <w:rFonts w:ascii="맑은 고딕" w:hAnsi="맑은 고딕"/>
          <w:sz w:val="22"/>
        </w:rPr>
        <w:t>Profiler 구현에는 GPT-4o-mini(OpenAI)를 사용하며, temperature 0.0과 seed 42로 결정적 출력을 보장한다. 한 사용자당 평균 약 3,600 토큰이 사용되며, 1,000명 처리에 약 $0.83의 API 비용이 발생한다.</w:t>
      </w:r>
    </w:p>
    <w:p>
      <w:pPr>
        <w:pStyle w:val="Heading2"/>
      </w:pPr>
      <w:r>
        <w:rPr>
          <w:rFonts w:ascii="맑은 고딕" w:hAnsi="맑은 고딕"/>
          <w:color w:val="1A1A2E"/>
        </w:rPr>
        <w:t>3.4  Teacher Distillation: 학습 데이터 생성</w:t>
      </w:r>
    </w:p>
    <w:p>
      <w:r>
        <w:rPr>
          <w:rFonts w:ascii="맑은 고딕" w:hAnsi="맑은 고딕"/>
          <w:sz w:val="22"/>
        </w:rPr>
        <w:t>Teacher는 Judge가 학습할 정답지를 생성하는 역할을 한다. Teacher의 입력은 다음과 같이 구성된다.</w:t>
      </w:r>
    </w:p>
    <w:p>
      <w:pPr>
        <w:pStyle w:val="ListBullet"/>
      </w:pPr>
      <w:r>
        <w:rPr>
          <w:rFonts w:ascii="맑은 고딕" w:hAnsi="맑은 고딕"/>
          <w:sz w:val="22"/>
        </w:rPr>
        <w:t>User Profile: Profiler가 추출한 7-pattern JSON</w:t>
      </w:r>
    </w:p>
    <w:p>
      <w:pPr>
        <w:pStyle w:val="ListBullet"/>
      </w:pPr>
      <w:r>
        <w:rPr>
          <w:rFonts w:ascii="맑은 고딕" w:hAnsi="맑은 고딕"/>
          <w:sz w:val="22"/>
        </w:rPr>
        <w:t>Candidate Set: target 도메인의 50개 후보 아이템 (각 아이템에 대해 title, author, categories, average rating, synopsis 포함)</w:t>
      </w:r>
    </w:p>
    <w:p>
      <w:pPr>
        <w:pStyle w:val="ListBullet"/>
      </w:pPr>
      <w:r>
        <w:rPr>
          <w:rFonts w:ascii="맑은 고딕" w:hAnsi="맑은 고딕"/>
          <w:sz w:val="22"/>
        </w:rPr>
        <w:t>Ground Truth Hint: 사용자가 실제로 평가한 정답 아이템의 ID와 title (Teacher 단계에만 주어지며, Judge는 이를 보지 못함)</w:t>
      </w:r>
    </w:p>
    <w:p>
      <w:r>
        <w:rPr>
          <w:rFonts w:ascii="맑은 고딕" w:hAnsi="맑은 고딕"/>
          <w:sz w:val="22"/>
        </w:rPr>
        <w:t>Teacher는 위 입력을 받아 다음 두 가지를 출력한다. 첫째, 각 패턴에 대한 transfer decision (TRANSFER/PARTIAL/BLOCK)과 그 근거(rationale). 둘째, 패턴 결정을 바탕으로 한 Top-10 추천 (각 추천에 대해 rank, item_id, score, applied_patterns 포함).</w:t>
      </w:r>
    </w:p>
    <w:p>
      <w:r>
        <w:rPr>
          <w:rFonts w:ascii="맑은 고딕" w:hAnsi="맑은 고딕"/>
          <w:sz w:val="22"/>
        </w:rPr>
        <w:t>Teacher가 생성한 정답지는 다음 기준을 통과해야 학습 데이터로 채택된다: (1) 7개 패턴 모두에 대해 valid한 transfer decision이 있어야 함, (2) 모든 추천이 후보 50개 안에서 선택되어야 함, (3) 중복 추천이 없어야 함, (4) BLOCK 결정된 패턴이 추천 근거로 사용되지 않아야 함, (5) ground truth가 Top-10 안에 포함되어야 함.</w:t>
      </w:r>
    </w:p>
    <w:p>
      <w:r>
        <w:rPr>
          <w:rFonts w:ascii="맑은 고딕" w:hAnsi="맑은 고딕"/>
          <w:sz w:val="22"/>
        </w:rPr>
        <w:t>마지막 조건이 가장 엄격하며, 이는 'Teacher 자신이 정답을 맞춘 경우만 학습 데이터로 신뢰한다'는 quality filter 역할을 한다. 1,000명에 대해 Teacher distillation을 수행한 결과 약 58%(578명)가 이 모든 조건을 통과하였다.</w:t>
      </w:r>
    </w:p>
    <w:p>
      <w:pPr>
        <w:pStyle w:val="Heading2"/>
      </w:pPr>
      <w:r>
        <w:rPr>
          <w:rFonts w:ascii="맑은 고딕" w:hAnsi="맑은 고딕"/>
          <w:color w:val="1A1A2E"/>
        </w:rPr>
        <w:t>3.5  Transfer Gate: 패턴 단위 전이 결정</w:t>
      </w:r>
    </w:p>
    <w:p>
      <w:r>
        <w:rPr>
          <w:rFonts w:ascii="맑은 고딕" w:hAnsi="맑은 고딕"/>
          <w:sz w:val="22"/>
        </w:rPr>
        <w:t>Transfer Gate는 본 연구의 핵심 메커니즘이다. 각 패턴은 다음 세 가지 결정 중 하나를 받는다.</w:t>
      </w:r>
    </w:p>
    <w:p/>
    <w:p>
      <w:r>
        <w:rPr>
          <w:rFonts w:ascii="맑은 고딕" w:hAnsi="맑은 고딕"/>
          <w:b/>
          <w:sz w:val="22"/>
        </w:rPr>
        <w:t>TRANSFER (전이).</w:t>
      </w:r>
    </w:p>
    <w:p>
      <w:r>
        <w:rPr>
          <w:rFonts w:ascii="맑은 고딕" w:hAnsi="맑은 고딕"/>
          <w:sz w:val="22"/>
        </w:rPr>
        <w:t>해당 패턴을 target 도메인 추천에 직접 적용한다. 매체 독립적 신호 또는 양 도메인에서 공통으로 의미가 있는 신호에 적용된다. 예: narrative complexity, emotional resonance.</w:t>
      </w:r>
    </w:p>
    <w:p/>
    <w:p>
      <w:r>
        <w:rPr>
          <w:rFonts w:ascii="맑은 고딕" w:hAnsi="맑은 고딕"/>
          <w:b/>
          <w:sz w:val="22"/>
        </w:rPr>
        <w:t>PARTIAL (부분 전이).</w:t>
      </w:r>
    </w:p>
    <w:p>
      <w:r>
        <w:rPr>
          <w:rFonts w:ascii="맑은 고딕" w:hAnsi="맑은 고딕"/>
          <w:sz w:val="22"/>
        </w:rPr>
        <w:t>패턴을 일부 변환하여 target 도메인에 적용한다. 도메인 간 매핑이 필요한 신호에 적용된다. 예: genre preference (영화 장르 → 책 장르 변환), quality sensitivity (감독·배우 퀄리티 → 작가·평점 퀄리티).</w:t>
      </w:r>
    </w:p>
    <w:p/>
    <w:p>
      <w:r>
        <w:rPr>
          <w:rFonts w:ascii="맑은 고딕" w:hAnsi="맑은 고딕"/>
          <w:b/>
          <w:sz w:val="22"/>
        </w:rPr>
        <w:t>BLOCK (차단).</w:t>
      </w:r>
    </w:p>
    <w:p>
      <w:r>
        <w:rPr>
          <w:rFonts w:ascii="맑은 고딕" w:hAnsi="맑은 고딕"/>
          <w:sz w:val="22"/>
        </w:rPr>
        <w:t>패턴을 target 도메인 추천에 사용하지 않는다. 매체 고유 신호이거나 부정 전이를 일으킬 수 있는 신호에 적용된다. 예: brand loyalty (감독은 작가가 아님), 시각적 sensory preference (책에는 영상이 없음).</w:t>
      </w:r>
    </w:p>
    <w:p/>
    <w:p>
      <w:r>
        <w:rPr>
          <w:rFonts w:ascii="맑은 고딕" w:hAnsi="맑은 고딕"/>
          <w:sz w:val="22"/>
        </w:rPr>
        <w:t>BLOCK으로 결정된 패턴은 추천 생성 시점에 applied_patterns 필드에 포함되지 않아야 한다. 이는 본 연구의 학습 단계와 평가 단계 모두에서 엄격하게 검증된다.</w:t>
      </w:r>
    </w:p>
    <w:p>
      <w:pPr>
        <w:pStyle w:val="Heading2"/>
      </w:pPr>
      <w:r>
        <w:rPr>
          <w:rFonts w:ascii="맑은 고딕" w:hAnsi="맑은 고딕"/>
          <w:color w:val="1A1A2E"/>
        </w:rPr>
        <w:t>3.6  Judge: Qwen3-14B QLoRA</w:t>
      </w:r>
    </w:p>
    <w:p>
      <w:r>
        <w:rPr>
          <w:rFonts w:ascii="맑은 고딕" w:hAnsi="맑은 고딕"/>
          <w:sz w:val="22"/>
        </w:rPr>
        <w:t>Judge는 Profiler가 생성한 프로파일을 입력받아 transfer decisions와 Top-10 추천을 생성하는 본 연구의 핵심 모델이다. 학습은 다음과 같이 구성된다.</w:t>
      </w:r>
    </w:p>
    <w:p>
      <w:r>
        <w:rPr>
          <w:rFonts w:ascii="맑은 고딕" w:hAnsi="맑은 고딕"/>
          <w:sz w:val="22"/>
        </w:rPr>
        <w:t>Base 모델로는 Qwen3-14B(Yang et al., 2024)를 채택하였다. Qwen3는 다국어 지원과 강력한 추론 능력을 갖춘 공개 모델로, 본 연구의 한국어·영어 혼용 환경에 적합하다. 14B 파라미터는 단일 80GB GPU에서 4-bit QLoRA(Dettmers et al., 2023) 방식으로 fine-tuning이 가능한 규모이다.</w:t>
      </w:r>
    </w:p>
    <w:p>
      <w:r>
        <w:rPr>
          <w:rFonts w:ascii="맑은 고딕" w:hAnsi="맑은 고딕"/>
          <w:sz w:val="22"/>
        </w:rPr>
        <w:t>LoRA(Hu et al., 2022) 설정은 다음과 같다. rank r=16, alpha=32, dropout=0.1, target modules는 q/k/v/o projection과 gate/up/down projection의 7개 모듈이다. 이로 인해 학습되는 파라미터는 전체 14B 중 약 64M(0.78%)에 불과하며, 메모리 요구량을 크게 줄일 수 있다.</w:t>
      </w:r>
    </w:p>
    <w:p>
      <w:r>
        <w:rPr>
          <w:rFonts w:ascii="맑은 고딕" w:hAnsi="맑은 고딕"/>
          <w:sz w:val="22"/>
        </w:rPr>
        <w:t>학습 hyperparameter는 다음과 같다. effective batch size 16(per-device 1 × gradient accumulation 16), learning rate 2e-4, cosine scheduler with 5% warmup, optimizer paged_adamw_8bit, max sequence length 12,288, max epochs 5 with early stopping (patience 2). bfloat16 mixed precision과 gradient checkpointing을 활용하여 메모리를 추가로 절감한다.</w:t>
      </w:r>
    </w:p>
    <w:p>
      <w:r>
        <w:rPr>
          <w:rFonts w:ascii="맑은 고딕" w:hAnsi="맑은 고딕"/>
          <w:sz w:val="22"/>
        </w:rPr>
        <w:t>본 연구는 TRL(Transformers Reinforcement Learning, von Werra et al., 2023)의 SFTTrainer를 활용한다. 특히 assistant_only_loss=True 옵션을 활성화하여 prompt 토큰은 loss 계산에서 제외하고 assistant 응답 토큰에 대해서만 cross-entropy loss를 계산한다. 이는 모델이 입력 형식을 외우는 데 학습 능력을 낭비하지 않고 출력 생성에 집중하도록 한다.</w:t>
      </w:r>
    </w:p>
    <w:p>
      <w:pPr>
        <w:pStyle w:val="Heading2"/>
      </w:pPr>
      <w:r>
        <w:rPr>
          <w:rFonts w:ascii="맑은 고딕" w:hAnsi="맑은 고딕"/>
          <w:color w:val="1A1A2E"/>
        </w:rPr>
        <w:t>3.7  추론 흐름</w:t>
      </w:r>
    </w:p>
    <w:p>
      <w:r>
        <w:rPr>
          <w:rFonts w:ascii="맑은 고딕" w:hAnsi="맑은 고딕"/>
          <w:sz w:val="22"/>
        </w:rPr>
        <w:t>학습된 Judge는 평가 시점에 다음과 같이 작동한다.</w:t>
      </w:r>
    </w:p>
    <w:p>
      <w:pPr>
        <w:pStyle w:val="ListBullet"/>
      </w:pPr>
      <w:r>
        <w:rPr>
          <w:rFonts w:ascii="맑은 고딕" w:hAnsi="맑은 고딕"/>
          <w:sz w:val="22"/>
        </w:rPr>
        <w:t>단계 1: 새로운 사용자의 source 도메인 리뷰가 입력되면 Profiler가 7-pattern profile을 추출한다.</w:t>
      </w:r>
    </w:p>
    <w:p>
      <w:pPr>
        <w:pStyle w:val="ListBullet"/>
      </w:pPr>
      <w:r>
        <w:rPr>
          <w:rFonts w:ascii="맑은 고딕" w:hAnsi="맑은 고딕"/>
          <w:sz w:val="22"/>
        </w:rPr>
        <w:t>단계 2: Profile과 50개 후보 아이템이 Judge의 입력으로 구성된다. 이때 ground truth 정보는 절대 포함되지 않는다.</w:t>
      </w:r>
    </w:p>
    <w:p>
      <w:pPr>
        <w:pStyle w:val="ListBullet"/>
      </w:pPr>
      <w:r>
        <w:rPr>
          <w:rFonts w:ascii="맑은 고딕" w:hAnsi="맑은 고딕"/>
          <w:sz w:val="22"/>
        </w:rPr>
        <w:t>단계 3: Judge는 각 패턴에 대한 transfer decision을 먼저 출력한다. (TRANSFER/PARTIAL/BLOCK)</w:t>
      </w:r>
    </w:p>
    <w:p>
      <w:pPr>
        <w:pStyle w:val="ListBullet"/>
      </w:pPr>
      <w:r>
        <w:rPr>
          <w:rFonts w:ascii="맑은 고딕" w:hAnsi="맑은 고딕"/>
          <w:sz w:val="22"/>
        </w:rPr>
        <w:t>단계 4: Judge는 transfer decisions를 바탕으로 Top-10 추천을 생성한다. 각 추천은 applied_patterns 필드를 통해 어떤 패턴이 그 추천의 근거가 되었는지 명시한다.</w:t>
      </w:r>
    </w:p>
    <w:p>
      <w:pPr>
        <w:pStyle w:val="ListBullet"/>
      </w:pPr>
      <w:r>
        <w:rPr>
          <w:rFonts w:ascii="맑은 고딕" w:hAnsi="맑은 고딕"/>
          <w:sz w:val="22"/>
        </w:rPr>
        <w:t>단계 5: BLOCK으로 결정된 패턴은 applied_patterns에 포함되지 않음이 자동 검증된다.</w:t>
      </w:r>
    </w:p>
    <w:p>
      <w:r>
        <w:br w:type="page"/>
      </w:r>
    </w:p>
    <w:p>
      <w:pPr>
        <w:pStyle w:val="Heading1"/>
      </w:pPr>
      <w:r>
        <w:rPr>
          <w:rFonts w:ascii="맑은 고딕" w:hAnsi="맑은 고딕"/>
          <w:color w:val="1A1A2E"/>
        </w:rPr>
        <w:t>제4장  실험 설계</w:t>
      </w:r>
    </w:p>
    <w:p>
      <w:pPr>
        <w:pStyle w:val="Heading2"/>
      </w:pPr>
      <w:r>
        <w:rPr>
          <w:rFonts w:ascii="맑은 고딕" w:hAnsi="맑은 고딕"/>
          <w:color w:val="1A1A2E"/>
        </w:rPr>
        <w:t>4.1  데이터셋</w:t>
      </w:r>
    </w:p>
    <w:p>
      <w:r>
        <w:rPr>
          <w:rFonts w:ascii="맑은 고딕" w:hAnsi="맑은 고딕"/>
          <w:sz w:val="22"/>
        </w:rPr>
        <w:t>본 연구는 Amazon Reviews 2023(McAuley Lab, 2023) 데이터셋을 사용한다. 이는 Amazon에서 수집된 사용자 리뷰 데이터를 정리한 공개 데이터셋으로, 100여 개 카테고리에 걸쳐 약 8.7억 건의 리뷰를 포함한다. 본 연구는 Movies &amp; TV 카테고리(약 3,300만 리뷰)와 Books 카테고리(약 2,900만 리뷰), 그리고 Books의 메타데이터(약 440만 아이템)를 사용한다.</w:t>
      </w:r>
    </w:p>
    <w:p>
      <w:pPr>
        <w:pStyle w:val="Heading3"/>
      </w:pPr>
      <w:r>
        <w:rPr>
          <w:rFonts w:ascii="맑은 고딕" w:hAnsi="맑은 고딕"/>
          <w:color w:val="1A1A2E"/>
        </w:rPr>
        <w:t>4.1.1  Overlapping User 추출</w:t>
      </w:r>
    </w:p>
    <w:p>
      <w:r>
        <w:rPr>
          <w:rFonts w:ascii="맑은 고딕" w:hAnsi="맑은 고딕"/>
          <w:sz w:val="22"/>
        </w:rPr>
        <w:t>두 도메인에 모두 활동이 있는 overlapping user를 추출하기 위해 다음 조건을 적용하였다.</w:t>
      </w:r>
    </w:p>
    <w:p>
      <w:pPr>
        <w:pStyle w:val="ListBullet"/>
      </w:pPr>
      <w:r>
        <w:rPr>
          <w:rFonts w:ascii="맑은 고딕" w:hAnsi="맑은 고딕"/>
          <w:sz w:val="22"/>
        </w:rPr>
        <w:t>Source 도메인 (Movies &amp; TV) 리뷰 ≥ 15: 사용자 취향이 안정적으로 추출될 수 있는 충분한 신호 확보</w:t>
      </w:r>
    </w:p>
    <w:p>
      <w:pPr>
        <w:pStyle w:val="ListBullet"/>
      </w:pPr>
      <w:r>
        <w:rPr>
          <w:rFonts w:ascii="맑은 고딕" w:hAnsi="맑은 고딕"/>
          <w:sz w:val="22"/>
        </w:rPr>
        <w:t>Target 도메인 (Books) 리뷰 5~10: cold-start cohort의 정의에 부합 (TALLRec, LLM4CDR 등 선행 연구가 사용한 정의와 일치)</w:t>
      </w:r>
    </w:p>
    <w:p>
      <w:pPr>
        <w:pStyle w:val="ListBullet"/>
      </w:pPr>
      <w:r>
        <w:rPr>
          <w:rFonts w:ascii="맑은 고딕" w:hAnsi="맑은 고딕"/>
          <w:sz w:val="22"/>
        </w:rPr>
        <w:t>Temporal validity: source 리뷰가 GT timestamp보다 이전인 사용자만 포함</w:t>
      </w:r>
    </w:p>
    <w:p>
      <w:r>
        <w:rPr>
          <w:rFonts w:ascii="맑은 고딕" w:hAnsi="맑은 고딕"/>
          <w:sz w:val="22"/>
        </w:rPr>
        <w:t>위 조건을 만족하는 사용자 풀에서 무작위로 1,000명을 sampling하여 cohort를 구성하였다 (seed=42, 재현 가능). 이 중 Teacher distillation의 quality filter를 통과한 578명이 최종 학습 데이터로 사용되었으며, valid 100명과 test 100명은 학습 데이터와 사용자 단위로 분리된 별도 holdout으로 구성하였다. 세 분할 사이의 사용자 겹침은 0이다.</w:t>
      </w:r>
    </w:p>
    <w:p>
      <w:pPr>
        <w:pStyle w:val="Heading3"/>
      </w:pPr>
      <w:r>
        <w:rPr>
          <w:rFonts w:ascii="맑은 고딕" w:hAnsi="맑은 고딕"/>
          <w:color w:val="1A1A2E"/>
        </w:rPr>
        <w:t>4.1.2  Ground Truth 선정</w:t>
      </w:r>
    </w:p>
    <w:p>
      <w:r>
        <w:rPr>
          <w:rFonts w:ascii="맑은 고딕" w:hAnsi="맑은 고딕"/>
          <w:sz w:val="22"/>
        </w:rPr>
        <w:t>각 사용자의 ground truth는 다음 규칙으로 결정된다: Target 도메인 (Books) 리뷰 중 rating ≥ 4이면서 가장 최근에 작성된 아이템. 이는 explicit positive signal에 기반한 GT 선정 방식으로, 단순히 마지막 평가 아이템을 사용하는 implicit 방식보다 사용자 선호를 정확히 반영한다는 장점이 있다.</w:t>
      </w:r>
    </w:p>
    <w:p>
      <w:pPr>
        <w:pStyle w:val="Heading3"/>
      </w:pPr>
      <w:r>
        <w:rPr>
          <w:rFonts w:ascii="맑은 고딕" w:hAnsi="맑은 고딕"/>
          <w:color w:val="1A1A2E"/>
        </w:rPr>
        <w:t>4.1.3  후보 아이템 Sampling</w:t>
      </w:r>
    </w:p>
    <w:p>
      <w:r>
        <w:rPr>
          <w:rFonts w:ascii="맑은 고딕" w:hAnsi="맑은 고딕"/>
          <w:sz w:val="22"/>
        </w:rPr>
        <w:t>각 사용자에 대해 50개의 후보 아이템을 다음과 같이 sampling한다: GT 1개 + Books 메타데이터 풀에서 무작위 49개. 단, 사용자가 이미 평가한 아이템은 negative 후보에 포함하지 않는다 (학습 시점 leakage 방지). 후보는 shuffle하여 GT 위치를 무작위화한다 (seed=42).</w:t>
      </w:r>
    </w:p>
    <w:p>
      <w:pPr>
        <w:pStyle w:val="Heading2"/>
      </w:pPr>
      <w:r>
        <w:rPr>
          <w:rFonts w:ascii="맑은 고딕" w:hAnsi="맑은 고딕"/>
          <w:color w:val="1A1A2E"/>
        </w:rPr>
        <w:t>4.2  평가 프로토콜</w:t>
      </w:r>
    </w:p>
    <w:p>
      <w:r>
        <w:rPr>
          <w:rFonts w:ascii="맑은 고딕" w:hAnsi="맑은 고딕"/>
          <w:sz w:val="22"/>
        </w:rPr>
        <w:t>본 연구는 Leave-One-Out(LOO) 평가 프로토콜을 따른다. 각 test 사용자에 대해 위에서 정의한 GT 1개와 negative 49개로 구성된 후보 50개 중에서 모델이 GT를 얼마나 높은 순위로 추천하는지를 측정한다. 모든 평가는 동일한 후보 sampling seed(42)와 동일한 GT를 사용하여 조건 간 공정 비교를 보장한다.</w:t>
      </w:r>
    </w:p>
    <w:p>
      <w:pPr>
        <w:pStyle w:val="Heading2"/>
      </w:pPr>
      <w:r>
        <w:rPr>
          <w:rFonts w:ascii="맑은 고딕" w:hAnsi="맑은 고딕"/>
          <w:color w:val="1A1A2E"/>
        </w:rPr>
        <w:t>4.3  평가 지표</w:t>
      </w:r>
    </w:p>
    <w:p>
      <w:r>
        <w:rPr>
          <w:rFonts w:ascii="맑은 고딕" w:hAnsi="맑은 고딕"/>
          <w:sz w:val="22"/>
        </w:rPr>
        <w:t>다음 11개 지표를 측정한다.</w:t>
      </w:r>
    </w:p>
    <w:tbl>
      <w:tblPr>
        <w:tblStyle w:val="LightGrid-Accent1"/>
        <w:tblW w:type="auto" w:w="0"/>
        <w:tblLook w:firstColumn="1" w:firstRow="1" w:lastColumn="0" w:lastRow="0" w:noHBand="0" w:noVBand="1" w:val="04A0"/>
      </w:tblPr>
      <w:tblGrid>
        <w:gridCol w:w="3041"/>
        <w:gridCol w:w="3041"/>
        <w:gridCol w:w="3041"/>
      </w:tblGrid>
      <w:tr>
        <w:tc>
          <w:tcPr>
            <w:tcW w:type="dxa" w:w="2551"/>
          </w:tcPr>
          <w:p>
            <w:r/>
            <w:r>
              <w:rPr>
                <w:rFonts w:ascii="맑은 고딕" w:hAnsi="맑은 고딕"/>
                <w:b/>
                <w:sz w:val="20"/>
              </w:rPr>
              <w:t>지표</w:t>
            </w:r>
          </w:p>
        </w:tc>
        <w:tc>
          <w:tcPr>
            <w:tcW w:type="dxa" w:w="3118"/>
          </w:tcPr>
          <w:p>
            <w:r/>
            <w:r>
              <w:rPr>
                <w:rFonts w:ascii="맑은 고딕" w:hAnsi="맑은 고딕"/>
                <w:b/>
                <w:sz w:val="20"/>
              </w:rPr>
              <w:t>정의</w:t>
            </w:r>
          </w:p>
        </w:tc>
        <w:tc>
          <w:tcPr>
            <w:tcW w:type="dxa" w:w="2268"/>
          </w:tcPr>
          <w:p>
            <w:r/>
            <w:r>
              <w:rPr>
                <w:rFonts w:ascii="맑은 고딕" w:hAnsi="맑은 고딕"/>
                <w:b/>
                <w:sz w:val="20"/>
              </w:rPr>
              <w:t>본 연구 목표</w:t>
            </w:r>
          </w:p>
        </w:tc>
      </w:tr>
      <w:tr>
        <w:tc>
          <w:tcPr>
            <w:tcW w:type="dxa" w:w="2551"/>
          </w:tcPr>
          <w:p>
            <w:r/>
            <w:r>
              <w:rPr>
                <w:rFonts w:ascii="맑은 고딕" w:hAnsi="맑은 고딕"/>
                <w:sz w:val="20"/>
              </w:rPr>
              <w:t>HR@1</w:t>
            </w:r>
          </w:p>
        </w:tc>
        <w:tc>
          <w:tcPr>
            <w:tcW w:type="dxa" w:w="3118"/>
          </w:tcPr>
          <w:p>
            <w:r/>
            <w:r>
              <w:rPr>
                <w:rFonts w:ascii="맑은 고딕" w:hAnsi="맑은 고딕"/>
                <w:sz w:val="20"/>
              </w:rPr>
              <w:t>Top-1에 GT 포함 비율</w:t>
            </w:r>
          </w:p>
        </w:tc>
        <w:tc>
          <w:tcPr>
            <w:tcW w:type="dxa" w:w="2268"/>
          </w:tcPr>
          <w:p>
            <w:r/>
            <w:r>
              <w:rPr>
                <w:rFonts w:ascii="맑은 고딕" w:hAnsi="맑은 고딕"/>
                <w:sz w:val="20"/>
              </w:rPr>
              <w:t>≥ 0.05</w:t>
            </w:r>
          </w:p>
        </w:tc>
      </w:tr>
      <w:tr>
        <w:tc>
          <w:tcPr>
            <w:tcW w:type="dxa" w:w="2551"/>
          </w:tcPr>
          <w:p>
            <w:r/>
            <w:r>
              <w:rPr>
                <w:rFonts w:ascii="맑은 고딕" w:hAnsi="맑은 고딕"/>
                <w:sz w:val="20"/>
              </w:rPr>
              <w:t>HR@5</w:t>
            </w:r>
          </w:p>
        </w:tc>
        <w:tc>
          <w:tcPr>
            <w:tcW w:type="dxa" w:w="3118"/>
          </w:tcPr>
          <w:p>
            <w:r/>
            <w:r>
              <w:rPr>
                <w:rFonts w:ascii="맑은 고딕" w:hAnsi="맑은 고딕"/>
                <w:sz w:val="20"/>
              </w:rPr>
              <w:t>Top-5에 GT 포함 비율</w:t>
            </w:r>
          </w:p>
        </w:tc>
        <w:tc>
          <w:tcPr>
            <w:tcW w:type="dxa" w:w="2268"/>
          </w:tcPr>
          <w:p>
            <w:r/>
            <w:r>
              <w:rPr>
                <w:rFonts w:ascii="맑은 고딕" w:hAnsi="맑은 고딕"/>
                <w:sz w:val="20"/>
              </w:rPr>
              <w:t>≥ 0.30</w:t>
            </w:r>
          </w:p>
        </w:tc>
      </w:tr>
      <w:tr>
        <w:tc>
          <w:tcPr>
            <w:tcW w:type="dxa" w:w="2551"/>
          </w:tcPr>
          <w:p>
            <w:r/>
            <w:r>
              <w:rPr>
                <w:rFonts w:ascii="맑은 고딕" w:hAnsi="맑은 고딕"/>
                <w:sz w:val="20"/>
              </w:rPr>
              <w:t>HR@10</w:t>
            </w:r>
          </w:p>
        </w:tc>
        <w:tc>
          <w:tcPr>
            <w:tcW w:type="dxa" w:w="3118"/>
          </w:tcPr>
          <w:p>
            <w:r/>
            <w:r>
              <w:rPr>
                <w:rFonts w:ascii="맑은 고딕" w:hAnsi="맑은 고딕"/>
                <w:sz w:val="20"/>
              </w:rPr>
              <w:t>Top-10에 GT 포함 비율</w:t>
            </w:r>
          </w:p>
        </w:tc>
        <w:tc>
          <w:tcPr>
            <w:tcW w:type="dxa" w:w="2268"/>
          </w:tcPr>
          <w:p>
            <w:r/>
            <w:r>
              <w:rPr>
                <w:rFonts w:ascii="맑은 고딕" w:hAnsi="맑은 고딕"/>
                <w:sz w:val="20"/>
              </w:rPr>
              <w:t>≥ 0.60 (Teacher 60.2% 대비)</w:t>
            </w:r>
          </w:p>
        </w:tc>
      </w:tr>
      <w:tr>
        <w:tc>
          <w:tcPr>
            <w:tcW w:type="dxa" w:w="2551"/>
          </w:tcPr>
          <w:p>
            <w:r/>
            <w:r>
              <w:rPr>
                <w:rFonts w:ascii="맑은 고딕" w:hAnsi="맑은 고딕"/>
                <w:sz w:val="20"/>
              </w:rPr>
              <w:t>NDCG@5</w:t>
            </w:r>
          </w:p>
        </w:tc>
        <w:tc>
          <w:tcPr>
            <w:tcW w:type="dxa" w:w="3118"/>
          </w:tcPr>
          <w:p>
            <w:r/>
            <w:r>
              <w:rPr>
                <w:rFonts w:ascii="맑은 고딕" w:hAnsi="맑은 고딕"/>
                <w:sz w:val="20"/>
              </w:rPr>
              <w:t>Top-5 순위 가중</w:t>
            </w:r>
          </w:p>
        </w:tc>
        <w:tc>
          <w:tcPr>
            <w:tcW w:type="dxa" w:w="2268"/>
          </w:tcPr>
          <w:p>
            <w:r/>
            <w:r>
              <w:rPr>
                <w:rFonts w:ascii="맑은 고딕" w:hAnsi="맑은 고딕"/>
                <w:sz w:val="20"/>
              </w:rPr>
              <w:t>≥ 0.20</w:t>
            </w:r>
          </w:p>
        </w:tc>
      </w:tr>
      <w:tr>
        <w:tc>
          <w:tcPr>
            <w:tcW w:type="dxa" w:w="2551"/>
          </w:tcPr>
          <w:p>
            <w:r/>
            <w:r>
              <w:rPr>
                <w:rFonts w:ascii="맑은 고딕" w:hAnsi="맑은 고딕"/>
                <w:sz w:val="20"/>
              </w:rPr>
              <w:t>NDCG@10</w:t>
            </w:r>
          </w:p>
        </w:tc>
        <w:tc>
          <w:tcPr>
            <w:tcW w:type="dxa" w:w="3118"/>
          </w:tcPr>
          <w:p>
            <w:r/>
            <w:r>
              <w:rPr>
                <w:rFonts w:ascii="맑은 고딕" w:hAnsi="맑은 고딕"/>
                <w:sz w:val="20"/>
              </w:rPr>
              <w:t>Top-10 순위 가중</w:t>
            </w:r>
          </w:p>
        </w:tc>
        <w:tc>
          <w:tcPr>
            <w:tcW w:type="dxa" w:w="2268"/>
          </w:tcPr>
          <w:p>
            <w:r/>
            <w:r>
              <w:rPr>
                <w:rFonts w:ascii="맑은 고딕" w:hAnsi="맑은 고딕"/>
                <w:sz w:val="20"/>
              </w:rPr>
              <w:t>≥ 0.25</w:t>
            </w:r>
          </w:p>
        </w:tc>
      </w:tr>
      <w:tr>
        <w:tc>
          <w:tcPr>
            <w:tcW w:type="dxa" w:w="2551"/>
          </w:tcPr>
          <w:p>
            <w:r/>
            <w:r>
              <w:rPr>
                <w:rFonts w:ascii="맑은 고딕" w:hAnsi="맑은 고딕"/>
                <w:sz w:val="20"/>
              </w:rPr>
              <w:t>MRR</w:t>
            </w:r>
          </w:p>
        </w:tc>
        <w:tc>
          <w:tcPr>
            <w:tcW w:type="dxa" w:w="3118"/>
          </w:tcPr>
          <w:p>
            <w:r/>
            <w:r>
              <w:rPr>
                <w:rFonts w:ascii="맑은 고딕" w:hAnsi="맑은 고딕"/>
                <w:sz w:val="20"/>
              </w:rPr>
              <w:t>GT의 역순위 평균</w:t>
            </w:r>
          </w:p>
        </w:tc>
        <w:tc>
          <w:tcPr>
            <w:tcW w:type="dxa" w:w="2268"/>
          </w:tcPr>
          <w:p>
            <w:r/>
            <w:r>
              <w:rPr>
                <w:rFonts w:ascii="맑은 고딕" w:hAnsi="맑은 고딕"/>
                <w:sz w:val="20"/>
              </w:rPr>
              <w:t>≥ 0.15</w:t>
            </w:r>
          </w:p>
        </w:tc>
      </w:tr>
      <w:tr>
        <w:tc>
          <w:tcPr>
            <w:tcW w:type="dxa" w:w="2551"/>
          </w:tcPr>
          <w:p>
            <w:r/>
            <w:r>
              <w:rPr>
                <w:rFonts w:ascii="맑은 고딕" w:hAnsi="맑은 고딕"/>
                <w:sz w:val="20"/>
              </w:rPr>
              <w:t>JSON Validity</w:t>
            </w:r>
          </w:p>
        </w:tc>
        <w:tc>
          <w:tcPr>
            <w:tcW w:type="dxa" w:w="3118"/>
          </w:tcPr>
          <w:p>
            <w:r/>
            <w:r>
              <w:rPr>
                <w:rFonts w:ascii="맑은 고딕" w:hAnsi="맑은 고딕"/>
                <w:sz w:val="20"/>
              </w:rPr>
              <w:t>유효 JSON 출력 비율</w:t>
            </w:r>
          </w:p>
        </w:tc>
        <w:tc>
          <w:tcPr>
            <w:tcW w:type="dxa" w:w="2268"/>
          </w:tcPr>
          <w:p>
            <w:r/>
            <w:r>
              <w:rPr>
                <w:rFonts w:ascii="맑은 고딕" w:hAnsi="맑은 고딕"/>
                <w:sz w:val="20"/>
              </w:rPr>
              <w:t>≥ 0.95</w:t>
            </w:r>
          </w:p>
        </w:tc>
      </w:tr>
      <w:tr>
        <w:tc>
          <w:tcPr>
            <w:tcW w:type="dxa" w:w="2551"/>
          </w:tcPr>
          <w:p>
            <w:r/>
            <w:r>
              <w:rPr>
                <w:rFonts w:ascii="맑은 고딕" w:hAnsi="맑은 고딕"/>
                <w:sz w:val="20"/>
              </w:rPr>
              <w:t>Schema Completeness</w:t>
            </w:r>
          </w:p>
        </w:tc>
        <w:tc>
          <w:tcPr>
            <w:tcW w:type="dxa" w:w="3118"/>
          </w:tcPr>
          <w:p>
            <w:r/>
            <w:r>
              <w:rPr>
                <w:rFonts w:ascii="맑은 고딕" w:hAnsi="맑은 고딕"/>
                <w:sz w:val="20"/>
              </w:rPr>
              <w:t>스키마 충족 비율</w:t>
            </w:r>
          </w:p>
        </w:tc>
        <w:tc>
          <w:tcPr>
            <w:tcW w:type="dxa" w:w="2268"/>
          </w:tcPr>
          <w:p>
            <w:r/>
            <w:r>
              <w:rPr>
                <w:rFonts w:ascii="맑은 고딕" w:hAnsi="맑은 고딕"/>
                <w:sz w:val="20"/>
              </w:rPr>
              <w:t>≥ 0.95</w:t>
            </w:r>
          </w:p>
        </w:tc>
      </w:tr>
      <w:tr>
        <w:tc>
          <w:tcPr>
            <w:tcW w:type="dxa" w:w="2551"/>
          </w:tcPr>
          <w:p>
            <w:r/>
            <w:r>
              <w:rPr>
                <w:rFonts w:ascii="맑은 고딕" w:hAnsi="맑은 고딕"/>
                <w:sz w:val="20"/>
              </w:rPr>
              <w:t>Candidate Membership</w:t>
            </w:r>
          </w:p>
        </w:tc>
        <w:tc>
          <w:tcPr>
            <w:tcW w:type="dxa" w:w="3118"/>
          </w:tcPr>
          <w:p>
            <w:r/>
            <w:r>
              <w:rPr>
                <w:rFonts w:ascii="맑은 고딕" w:hAnsi="맑은 고딕"/>
                <w:sz w:val="20"/>
              </w:rPr>
              <w:t>후보 내 추천 비율</w:t>
            </w:r>
          </w:p>
        </w:tc>
        <w:tc>
          <w:tcPr>
            <w:tcW w:type="dxa" w:w="2268"/>
          </w:tcPr>
          <w:p>
            <w:r/>
            <w:r>
              <w:rPr>
                <w:rFonts w:ascii="맑은 고딕" w:hAnsi="맑은 고딕"/>
                <w:sz w:val="20"/>
              </w:rPr>
              <w:t>= 1.00</w:t>
            </w:r>
          </w:p>
        </w:tc>
      </w:tr>
      <w:tr>
        <w:tc>
          <w:tcPr>
            <w:tcW w:type="dxa" w:w="2551"/>
          </w:tcPr>
          <w:p>
            <w:r/>
            <w:r>
              <w:rPr>
                <w:rFonts w:ascii="맑은 고딕" w:hAnsi="맑은 고딕"/>
                <w:sz w:val="20"/>
              </w:rPr>
              <w:t>BLOCK Leakage</w:t>
            </w:r>
          </w:p>
        </w:tc>
        <w:tc>
          <w:tcPr>
            <w:tcW w:type="dxa" w:w="3118"/>
          </w:tcPr>
          <w:p>
            <w:r/>
            <w:r>
              <w:rPr>
                <w:rFonts w:ascii="맑은 고딕" w:hAnsi="맑은 고딕"/>
                <w:sz w:val="20"/>
              </w:rPr>
              <w:t>BLOCK 패턴이 추천 근거로 사용</w:t>
            </w:r>
          </w:p>
        </w:tc>
        <w:tc>
          <w:tcPr>
            <w:tcW w:type="dxa" w:w="2268"/>
          </w:tcPr>
          <w:p>
            <w:r/>
            <w:r>
              <w:rPr>
                <w:rFonts w:ascii="맑은 고딕" w:hAnsi="맑은 고딕"/>
                <w:sz w:val="20"/>
              </w:rPr>
              <w:t>= 0.00</w:t>
            </w:r>
          </w:p>
        </w:tc>
      </w:tr>
      <w:tr>
        <w:tc>
          <w:tcPr>
            <w:tcW w:type="dxa" w:w="2551"/>
          </w:tcPr>
          <w:p>
            <w:r/>
            <w:r>
              <w:rPr>
                <w:rFonts w:ascii="맑은 고딕" w:hAnsi="맑은 고딕"/>
                <w:sz w:val="20"/>
              </w:rPr>
              <w:t>Pattern Decision Accuracy</w:t>
            </w:r>
          </w:p>
        </w:tc>
        <w:tc>
          <w:tcPr>
            <w:tcW w:type="dxa" w:w="3118"/>
          </w:tcPr>
          <w:p>
            <w:r/>
            <w:r>
              <w:rPr>
                <w:rFonts w:ascii="맑은 고딕" w:hAnsi="맑은 고딕"/>
                <w:sz w:val="20"/>
              </w:rPr>
              <w:t>Judge·Teacher decision 일치율</w:t>
            </w:r>
          </w:p>
        </w:tc>
        <w:tc>
          <w:tcPr>
            <w:tcW w:type="dxa" w:w="2268"/>
          </w:tcPr>
          <w:p>
            <w:r/>
            <w:r>
              <w:rPr>
                <w:rFonts w:ascii="맑은 고딕" w:hAnsi="맑은 고딕"/>
                <w:sz w:val="20"/>
              </w:rPr>
              <w:t>≥ 0.80</w:t>
            </w:r>
          </w:p>
        </w:tc>
      </w:tr>
    </w:tbl>
    <w:p>
      <w:pPr>
        <w:pStyle w:val="Heading2"/>
      </w:pPr>
      <w:r>
        <w:rPr>
          <w:rFonts w:ascii="맑은 고딕" w:hAnsi="맑은 고딕"/>
          <w:color w:val="1A1A2E"/>
        </w:rPr>
        <w:t>4.4  Baseline 조건 (7 conditions)</w:t>
      </w:r>
    </w:p>
    <w:p>
      <w:r>
        <w:rPr>
          <w:rFonts w:ascii="맑은 고딕" w:hAnsi="맑은 고딕"/>
          <w:sz w:val="22"/>
        </w:rPr>
        <w:t>본 연구는 본 모델 외에 6개 baseline을 비교한다. 각 조건은 동일한 test 100명과 동일한 후보 50개를 사용한다.</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268"/>
          </w:tcPr>
          <w:p>
            <w:r/>
            <w:r>
              <w:rPr>
                <w:rFonts w:ascii="맑은 고딕" w:hAnsi="맑은 고딕"/>
                <w:b/>
                <w:sz w:val="20"/>
              </w:rPr>
              <w:t>조건</w:t>
            </w:r>
          </w:p>
        </w:tc>
        <w:tc>
          <w:tcPr>
            <w:tcW w:type="dxa" w:w="3118"/>
          </w:tcPr>
          <w:p>
            <w:r/>
            <w:r>
              <w:rPr>
                <w:rFonts w:ascii="맑은 고딕" w:hAnsi="맑은 고딕"/>
                <w:b/>
                <w:sz w:val="20"/>
              </w:rPr>
              <w:t>방식</w:t>
            </w:r>
          </w:p>
        </w:tc>
        <w:tc>
          <w:tcPr>
            <w:tcW w:type="dxa" w:w="850"/>
          </w:tcPr>
          <w:p>
            <w:r/>
            <w:r>
              <w:rPr>
                <w:rFonts w:ascii="맑은 고딕" w:hAnsi="맑은 고딕"/>
                <w:b/>
                <w:sz w:val="20"/>
              </w:rPr>
              <w:t>Profile</w:t>
            </w:r>
          </w:p>
        </w:tc>
        <w:tc>
          <w:tcPr>
            <w:tcW w:type="dxa" w:w="850"/>
          </w:tcPr>
          <w:p>
            <w:r/>
            <w:r>
              <w:rPr>
                <w:rFonts w:ascii="맑은 고딕" w:hAnsi="맑은 고딕"/>
                <w:b/>
                <w:sz w:val="20"/>
              </w:rPr>
              <w:t>Gate</w:t>
            </w:r>
          </w:p>
        </w:tc>
        <w:tc>
          <w:tcPr>
            <w:tcW w:type="dxa" w:w="1701"/>
          </w:tcPr>
          <w:p>
            <w:r/>
            <w:r>
              <w:rPr>
                <w:rFonts w:ascii="맑은 고딕" w:hAnsi="맑은 고딕"/>
                <w:b/>
                <w:sz w:val="20"/>
              </w:rPr>
              <w:t>학습</w:t>
            </w:r>
          </w:p>
        </w:tc>
      </w:tr>
      <w:tr>
        <w:tc>
          <w:tcPr>
            <w:tcW w:type="dxa" w:w="2268"/>
          </w:tcPr>
          <w:p>
            <w:r/>
            <w:r>
              <w:rPr>
                <w:rFonts w:ascii="맑은 고딕" w:hAnsi="맑은 고딕"/>
                <w:sz w:val="20"/>
              </w:rPr>
              <w:t>(a) Single LLM</w:t>
            </w:r>
          </w:p>
        </w:tc>
        <w:tc>
          <w:tcPr>
            <w:tcW w:type="dxa" w:w="3118"/>
          </w:tcPr>
          <w:p>
            <w:r/>
            <w:r>
              <w:rPr>
                <w:rFonts w:ascii="맑은 고딕" w:hAnsi="맑은 고딕"/>
                <w:sz w:val="20"/>
              </w:rPr>
              <w:t>GPT-4o-mini, raw review 입력</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zero-shot</w:t>
            </w:r>
          </w:p>
        </w:tc>
      </w:tr>
      <w:tr>
        <w:tc>
          <w:tcPr>
            <w:tcW w:type="dxa" w:w="2268"/>
          </w:tcPr>
          <w:p>
            <w:r/>
            <w:r>
              <w:rPr>
                <w:rFonts w:ascii="맑은 고딕" w:hAnsi="맑은 고딕"/>
                <w:sz w:val="20"/>
              </w:rPr>
              <w:t>(b) Prompt-only</w:t>
            </w:r>
          </w:p>
        </w:tc>
        <w:tc>
          <w:tcPr>
            <w:tcW w:type="dxa" w:w="3118"/>
          </w:tcPr>
          <w:p>
            <w:r/>
            <w:r>
              <w:rPr>
                <w:rFonts w:ascii="맑은 고딕" w:hAnsi="맑은 고딕"/>
                <w:sz w:val="20"/>
              </w:rPr>
              <w:t>GPT-4o-mini, Profile 입력</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zero-shot</w:t>
            </w:r>
          </w:p>
        </w:tc>
      </w:tr>
      <w:tr>
        <w:tc>
          <w:tcPr>
            <w:tcW w:type="dxa" w:w="2268"/>
          </w:tcPr>
          <w:p>
            <w:r/>
            <w:r>
              <w:rPr>
                <w:rFonts w:ascii="맑은 고딕" w:hAnsi="맑은 고딕"/>
                <w:sz w:val="20"/>
              </w:rPr>
              <w:t>(c) Ours ★</w:t>
            </w:r>
          </w:p>
        </w:tc>
        <w:tc>
          <w:tcPr>
            <w:tcW w:type="dxa" w:w="3118"/>
          </w:tcPr>
          <w:p>
            <w:r/>
            <w:r>
              <w:rPr>
                <w:rFonts w:ascii="맑은 고딕" w:hAnsi="맑은 고딕"/>
                <w:sz w:val="20"/>
              </w:rPr>
              <w:t>Qwen3-14B QLoRA, Profile + Gate</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578건 SFT</w:t>
            </w:r>
          </w:p>
        </w:tc>
      </w:tr>
      <w:tr>
        <w:tc>
          <w:tcPr>
            <w:tcW w:type="dxa" w:w="2268"/>
          </w:tcPr>
          <w:p>
            <w:r/>
            <w:r>
              <w:rPr>
                <w:rFonts w:ascii="맑은 고딕" w:hAnsi="맑은 고딕"/>
                <w:sz w:val="20"/>
              </w:rPr>
              <w:t>(d) w/o Gate</w:t>
            </w:r>
          </w:p>
        </w:tc>
        <w:tc>
          <w:tcPr>
            <w:tcW w:type="dxa" w:w="3118"/>
          </w:tcPr>
          <w:p>
            <w:r/>
            <w:r>
              <w:rPr>
                <w:rFonts w:ascii="맑은 고딕" w:hAnsi="맑은 고딕"/>
                <w:sz w:val="20"/>
              </w:rPr>
              <w:t>Qwen3-14B QLoRA, Profile만</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578건 SFT</w:t>
            </w:r>
          </w:p>
        </w:tc>
      </w:tr>
      <w:tr>
        <w:tc>
          <w:tcPr>
            <w:tcW w:type="dxa" w:w="2268"/>
          </w:tcPr>
          <w:p>
            <w:r/>
            <w:r>
              <w:rPr>
                <w:rFonts w:ascii="맑은 고딕" w:hAnsi="맑은 고딕"/>
                <w:sz w:val="20"/>
              </w:rPr>
              <w:t>(e) EMCDR</w:t>
            </w:r>
          </w:p>
        </w:tc>
        <w:tc>
          <w:tcPr>
            <w:tcW w:type="dxa" w:w="3118"/>
          </w:tcPr>
          <w:p>
            <w:r/>
            <w:r>
              <w:rPr>
                <w:rFonts w:ascii="맑은 고딕" w:hAnsi="맑은 고딕"/>
                <w:sz w:val="20"/>
              </w:rPr>
              <w:t>Matrix factorization + MLP mapping</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MF</w:t>
            </w:r>
          </w:p>
        </w:tc>
      </w:tr>
      <w:tr>
        <w:tc>
          <w:tcPr>
            <w:tcW w:type="dxa" w:w="2268"/>
          </w:tcPr>
          <w:p>
            <w:r/>
            <w:r>
              <w:rPr>
                <w:rFonts w:ascii="맑은 고딕" w:hAnsi="맑은 고딕"/>
                <w:sz w:val="20"/>
              </w:rPr>
              <w:t>(f) Raw Review</w:t>
            </w:r>
          </w:p>
        </w:tc>
        <w:tc>
          <w:tcPr>
            <w:tcW w:type="dxa" w:w="3118"/>
          </w:tcPr>
          <w:p>
            <w:r/>
            <w:r>
              <w:rPr>
                <w:rFonts w:ascii="맑은 고딕" w:hAnsi="맑은 고딕"/>
                <w:sz w:val="20"/>
              </w:rPr>
              <w:t>Qwen3-14B, raw review로 SFT</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578건 raw SFT</w:t>
            </w:r>
          </w:p>
        </w:tc>
      </w:tr>
      <w:tr>
        <w:tc>
          <w:tcPr>
            <w:tcW w:type="dxa" w:w="2268"/>
          </w:tcPr>
          <w:p>
            <w:r/>
            <w:r>
              <w:rPr>
                <w:rFonts w:ascii="맑은 고딕" w:hAnsi="맑은 고딕"/>
                <w:sz w:val="20"/>
              </w:rPr>
              <w:t>(g) LLM4CDR-style</w:t>
            </w:r>
          </w:p>
        </w:tc>
        <w:tc>
          <w:tcPr>
            <w:tcW w:type="dxa" w:w="3118"/>
          </w:tcPr>
          <w:p>
            <w:r/>
            <w:r>
              <w:rPr>
                <w:rFonts w:ascii="맑은 고딕" w:hAnsi="맑은 고딕"/>
                <w:sz w:val="20"/>
              </w:rPr>
              <w:t>Single-LLM CDR, prompt 기반</w:t>
            </w:r>
          </w:p>
        </w:tc>
        <w:tc>
          <w:tcPr>
            <w:tcW w:type="dxa" w:w="850"/>
          </w:tcPr>
          <w:p>
            <w:r/>
            <w:r>
              <w:rPr>
                <w:rFonts w:ascii="맑은 고딕" w:hAnsi="맑은 고딕"/>
                <w:sz w:val="20"/>
              </w:rPr>
              <w:t>—</w:t>
            </w:r>
          </w:p>
        </w:tc>
        <w:tc>
          <w:tcPr>
            <w:tcW w:type="dxa" w:w="850"/>
          </w:tcPr>
          <w:p>
            <w:r/>
            <w:r>
              <w:rPr>
                <w:rFonts w:ascii="맑은 고딕" w:hAnsi="맑은 고딕"/>
                <w:sz w:val="20"/>
              </w:rPr>
              <w:t>✗</w:t>
            </w:r>
          </w:p>
        </w:tc>
        <w:tc>
          <w:tcPr>
            <w:tcW w:type="dxa" w:w="1701"/>
          </w:tcPr>
          <w:p>
            <w:r/>
            <w:r>
              <w:rPr>
                <w:rFonts w:ascii="맑은 고딕" w:hAnsi="맑은 고딕"/>
                <w:sz w:val="20"/>
              </w:rPr>
              <w:t>instruction SFT</w:t>
            </w:r>
          </w:p>
        </w:tc>
      </w:tr>
    </w:tbl>
    <w:p>
      <w:r>
        <w:rPr>
          <w:rFonts w:ascii="맑은 고딕" w:hAnsi="맑은 고딕"/>
          <w:sz w:val="22"/>
        </w:rPr>
        <w:t>위 7개 조건은 본 연구의 4가지 연구 질문에 대응한다. (c) vs (f)는 RQ1을, (c) vs (d)는 RQ2를, (c) vs (a)(b)(g)는 RQ3을 검증한다. RQ4는 (c) 모델에 대해 패턴별 ablation을 별도로 수행하여 검증한다.</w:t>
      </w:r>
    </w:p>
    <w:p>
      <w:r>
        <w:rPr>
          <w:rFonts w:ascii="맑은 고딕" w:hAnsi="맑은 고딕"/>
          <w:sz w:val="22"/>
        </w:rPr>
        <w:t>PTUPCDR(Zhu et al., 2022) 및 TALLRec(Bao et al., 2023)은 본 연구의 직접 baseline에 포함하지 않았다. PTUPCDR은 meta-learning(MAML) 기반의 재구현 부담이 크고, 본 연구의 차별성은 전통 CDR SOTA 재현이 아닌 LLM 기반 selective transfer에 있기 때문이다. TALLRec은 single-domain LLM recommendation tuning 논문이므로 직접 cross-domain 비교 대상이 아니다. 두 모델은 §2 Related Work에서 논의한다.</w:t>
      </w:r>
    </w:p>
    <w:p>
      <w:pPr>
        <w:pStyle w:val="Heading2"/>
      </w:pPr>
      <w:r>
        <w:rPr>
          <w:rFonts w:ascii="맑은 고딕" w:hAnsi="맑은 고딕"/>
          <w:color w:val="1A1A2E"/>
        </w:rPr>
        <w:t>4.5  구현 세부사항</w:t>
      </w:r>
    </w:p>
    <w:p>
      <w:r>
        <w:rPr>
          <w:rFonts w:ascii="맑은 고딕" w:hAnsi="맑은 고딕"/>
          <w:sz w:val="22"/>
        </w:rPr>
        <w:t>Profiler는 GPT-4o-mini API(OpenAI)로 구현하였다. Teacher 역시 동일 모델이지만 ground truth 힌트가 추가된 prompt를 사용한다. Judge는 Qwen3-14B를 HuggingFace Transformers와 PEFT 라이브러리(Mangrulkar et al., 2022)로 4-bit QLoRA fine-tuning하였다.</w:t>
      </w:r>
    </w:p>
    <w:p>
      <w:r>
        <w:rPr>
          <w:rFonts w:ascii="맑은 고딕" w:hAnsi="맑은 고딕"/>
          <w:sz w:val="22"/>
        </w:rPr>
        <w:t>학습은 RunPod의 NVIDIA A100 80GB GPU 1대에서 실행되었으며, 총 학습 시간은 약 7시간, 비용은 약 $5이다. 학습 데이터의 토큰 길이는 평균 약 10,653, 최대 11,194이므로 max sequence length를 12,288로 설정하여 모든 record가 잘리지 않도록 하였다.</w:t>
      </w:r>
    </w:p>
    <w:p>
      <w:r>
        <w:rPr>
          <w:rFonts w:ascii="맑은 고딕" w:hAnsi="맑은 고딕"/>
          <w:sz w:val="22"/>
        </w:rPr>
        <w:t>코드는 GitHub(https://github.com/kkminari/TransferJudge)에 공개되어 있으며, 학습된 LoRA adapter는 HuggingFace Hub에 공개될 예정이다 (kwaksuobusi/transferjudge-judge-v1). 전처리된 데이터 중 books_meta(2.4GB) 등 대용량 파일은 HuggingFace Hub Dataset (kwaksuobusi/transferjudge-data)에서 별도로 제공한다.</w:t>
      </w:r>
    </w:p>
    <w:p>
      <w:r>
        <w:br w:type="page"/>
      </w:r>
    </w:p>
    <w:p>
      <w:pPr>
        <w:pStyle w:val="Heading1"/>
      </w:pPr>
      <w:r>
        <w:rPr>
          <w:rFonts w:ascii="맑은 고딕" w:hAnsi="맑은 고딕"/>
          <w:color w:val="1A1A2E"/>
        </w:rPr>
        <w:t>제5장  결과 (현재 시점 가설 및 placeholder)</w:t>
      </w:r>
    </w:p>
    <w:p>
      <w:r>
        <w:rPr>
          <w:rFonts w:ascii="맑은 고딕" w:hAnsi="맑은 고딕"/>
          <w:sz w:val="22"/>
        </w:rPr>
        <w:t>본 장은 현재 본 실험이 완료되지 않은 시점에서 작성되었으며, 각 RQ에 대한 가설과 검증 계획을 기술한다. 실제 결과 값은 후속 작업에서 채워질 예정이다.</w:t>
      </w:r>
    </w:p>
    <w:p>
      <w:pPr>
        <w:pStyle w:val="Heading2"/>
      </w:pPr>
      <w:r>
        <w:rPr>
          <w:rFonts w:ascii="맑은 고딕" w:hAnsi="맑은 고딕"/>
          <w:color w:val="1A1A2E"/>
        </w:rPr>
        <w:t>5.1  주 결과 (RQ1, RQ2, RQ3)</w:t>
      </w:r>
    </w:p>
    <w:p>
      <w:r>
        <w:rPr>
          <w:rFonts w:ascii="맑은 고딕" w:hAnsi="맑은 고딕"/>
          <w:sz w:val="22"/>
        </w:rPr>
        <w:t>7개 조건의 메인 지표를 비교한다. 가설은 다음과 같다.</w:t>
      </w:r>
    </w:p>
    <w:p>
      <w:pPr>
        <w:pStyle w:val="ListBullet"/>
      </w:pPr>
      <w:r>
        <w:rPr>
          <w:rFonts w:ascii="맑은 고딕" w:hAnsi="맑은 고딕"/>
          <w:sz w:val="22"/>
        </w:rPr>
        <w:t>본 연구 (c)의 HR@10이 baseline 중 가장 높을 것으로 예상된다. 특히 (g) LLM4CDR-style 대비 최소 5%p 이상의 우위를 보일 것이 RQ3 핵심 검증 목표이다.</w:t>
      </w:r>
    </w:p>
    <w:p>
      <w:pPr>
        <w:pStyle w:val="ListBullet"/>
      </w:pPr>
      <w:r>
        <w:rPr>
          <w:rFonts w:ascii="맑은 고딕" w:hAnsi="맑은 고딕"/>
          <w:sz w:val="22"/>
        </w:rPr>
        <w:t>(c) Ours vs (d) w/o Gate의 차이 (∆NDCG@10)가 통계적으로 유의해야 RQ2가 검증된다. paired t-test에서 p &lt; 0.05를 목표로 한다.</w:t>
      </w:r>
    </w:p>
    <w:p>
      <w:pPr>
        <w:pStyle w:val="ListBullet"/>
      </w:pPr>
      <w:r>
        <w:rPr>
          <w:rFonts w:ascii="맑은 고딕" w:hAnsi="맑은 고딕"/>
          <w:sz w:val="22"/>
        </w:rPr>
        <w:t>(c) Ours가 (f) Raw Review와 (e) EMCDR 양쪽에 대해 NDCG@10에서 우위를 보여야 RQ1이 검증된다.</w:t>
      </w:r>
    </w:p>
    <w:tbl>
      <w:tblPr>
        <w:tblStyle w:val="LightGrid-Accent1"/>
        <w:tblW w:type="auto" w:w="0"/>
        <w:tblLook w:firstColumn="1" w:firstRow="1" w:lastColumn="0" w:lastRow="0" w:noHBand="0" w:noVBand="1" w:val="04A0"/>
      </w:tblPr>
      <w:tblGrid>
        <w:gridCol w:w="1303"/>
        <w:gridCol w:w="1303"/>
        <w:gridCol w:w="1303"/>
        <w:gridCol w:w="1303"/>
        <w:gridCol w:w="1303"/>
        <w:gridCol w:w="1303"/>
        <w:gridCol w:w="1303"/>
      </w:tblGrid>
      <w:tr>
        <w:tc>
          <w:tcPr>
            <w:tcW w:type="dxa" w:w="1984"/>
          </w:tcPr>
          <w:p>
            <w:r/>
            <w:r>
              <w:rPr>
                <w:rFonts w:ascii="맑은 고딕" w:hAnsi="맑은 고딕"/>
                <w:b/>
                <w:sz w:val="20"/>
              </w:rPr>
              <w:t>조건</w:t>
            </w:r>
          </w:p>
        </w:tc>
        <w:tc>
          <w:tcPr>
            <w:tcW w:type="dxa" w:w="1134"/>
          </w:tcPr>
          <w:p>
            <w:r/>
            <w:r>
              <w:rPr>
                <w:rFonts w:ascii="맑은 고딕" w:hAnsi="맑은 고딕"/>
                <w:b/>
                <w:sz w:val="20"/>
              </w:rPr>
              <w:t>HR@1</w:t>
            </w:r>
          </w:p>
        </w:tc>
        <w:tc>
          <w:tcPr>
            <w:tcW w:type="dxa" w:w="1134"/>
          </w:tcPr>
          <w:p>
            <w:r/>
            <w:r>
              <w:rPr>
                <w:rFonts w:ascii="맑은 고딕" w:hAnsi="맑은 고딕"/>
                <w:b/>
                <w:sz w:val="20"/>
              </w:rPr>
              <w:t>HR@5</w:t>
            </w:r>
          </w:p>
        </w:tc>
        <w:tc>
          <w:tcPr>
            <w:tcW w:type="dxa" w:w="1134"/>
          </w:tcPr>
          <w:p>
            <w:r/>
            <w:r>
              <w:rPr>
                <w:rFonts w:ascii="맑은 고딕" w:hAnsi="맑은 고딕"/>
                <w:b/>
                <w:sz w:val="20"/>
              </w:rPr>
              <w:t>HR@10</w:t>
            </w:r>
          </w:p>
        </w:tc>
        <w:tc>
          <w:tcPr>
            <w:tcW w:type="dxa" w:w="1134"/>
          </w:tcPr>
          <w:p>
            <w:r/>
            <w:r>
              <w:rPr>
                <w:rFonts w:ascii="맑은 고딕" w:hAnsi="맑은 고딕"/>
                <w:b/>
                <w:sz w:val="20"/>
              </w:rPr>
              <w:t>NDCG@5</w:t>
            </w:r>
          </w:p>
        </w:tc>
        <w:tc>
          <w:tcPr>
            <w:tcW w:type="dxa" w:w="1134"/>
          </w:tcPr>
          <w:p>
            <w:r/>
            <w:r>
              <w:rPr>
                <w:rFonts w:ascii="맑은 고딕" w:hAnsi="맑은 고딕"/>
                <w:b/>
                <w:sz w:val="20"/>
              </w:rPr>
              <w:t>NDCG@10</w:t>
            </w:r>
          </w:p>
        </w:tc>
        <w:tc>
          <w:tcPr>
            <w:tcW w:type="dxa" w:w="1134"/>
          </w:tcPr>
          <w:p>
            <w:r/>
            <w:r>
              <w:rPr>
                <w:rFonts w:ascii="맑은 고딕" w:hAnsi="맑은 고딕"/>
                <w:b/>
                <w:sz w:val="20"/>
              </w:rPr>
              <w:t>MRR</w:t>
            </w:r>
          </w:p>
        </w:tc>
      </w:tr>
      <w:tr>
        <w:tc>
          <w:tcPr>
            <w:tcW w:type="dxa" w:w="1984"/>
          </w:tcPr>
          <w:p>
            <w:r/>
            <w:r>
              <w:rPr>
                <w:rFonts w:ascii="맑은 고딕" w:hAnsi="맑은 고딕"/>
                <w:sz w:val="20"/>
              </w:rPr>
              <w:t>(a) Single LLM</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(b) Prompt-only</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(c) Ours ★</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(d) w/o Gate</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(e) EMCDR</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(f) Raw Review</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r>
        <w:tc>
          <w:tcPr>
            <w:tcW w:type="dxa" w:w="1984"/>
          </w:tcPr>
          <w:p>
            <w:r/>
            <w:r>
              <w:rPr>
                <w:rFonts w:ascii="맑은 고딕" w:hAnsi="맑은 고딕"/>
                <w:sz w:val="20"/>
              </w:rPr>
              <w:t>(g) LLM4CDR-style</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c>
          <w:tcPr>
            <w:tcW w:type="dxa" w:w="1134"/>
          </w:tcPr>
          <w:p>
            <w:r/>
            <w:r>
              <w:rPr>
                <w:rFonts w:ascii="맑은 고딕" w:hAnsi="맑은 고딕"/>
                <w:sz w:val="20"/>
              </w:rPr>
              <w:t>?</w:t>
            </w:r>
          </w:p>
        </w:tc>
      </w:tr>
    </w:tbl>
    <w:p>
      <w:r>
        <w:rPr>
          <w:rFonts w:ascii="맑은 고딕" w:hAnsi="맑은 고딕"/>
          <w:i/>
          <w:sz w:val="22"/>
        </w:rPr>
        <w:t>(표 5.1) Phase 4 평가 후 채워질 예정</w:t>
      </w:r>
    </w:p>
    <w:p>
      <w:pPr>
        <w:pStyle w:val="Heading2"/>
      </w:pPr>
      <w:r>
        <w:rPr>
          <w:rFonts w:ascii="맑은 고딕" w:hAnsi="맑은 고딕"/>
          <w:color w:val="1A1A2E"/>
        </w:rPr>
        <w:t>5.2  패턴별 Ablation (RQ4)</w:t>
      </w:r>
    </w:p>
    <w:p>
      <w:r>
        <w:rPr>
          <w:rFonts w:ascii="맑은 고딕" w:hAnsi="맑은 고딕"/>
          <w:sz w:val="22"/>
        </w:rPr>
        <w:t>Phase 5a에서는 학습된 Judge 모델을 추론 시점에 특정 패턴을 강제로 BLOCK 또는 강제로 TRANSFER 처리한 뒤 성능 변화를 측정한다. 본 연구는 다음 가설을 검증한다.</w:t>
      </w:r>
    </w:p>
    <w:p>
      <w:pPr>
        <w:pStyle w:val="ListBullet"/>
      </w:pPr>
      <w:r>
        <w:rPr>
          <w:rFonts w:ascii="맑은 고딕" w:hAnsi="맑은 고딕"/>
          <w:sz w:val="22"/>
        </w:rPr>
        <w:t>brand_loyalty 패턴을 강제 BLOCK 처리한 조건은 baseline(c)과 거의 동일한 NDCG@10을 보일 것이다. 이는 (c) Ours가 이미 brand_loyalty를 BLOCK으로 학습했음을 시사한다.</w:t>
      </w:r>
    </w:p>
    <w:p>
      <w:pPr>
        <w:pStyle w:val="ListBullet"/>
      </w:pPr>
      <w:r>
        <w:rPr>
          <w:rFonts w:ascii="맑은 고딕" w:hAnsi="맑은 고딕"/>
          <w:sz w:val="22"/>
        </w:rPr>
        <w:t>brand_loyalty 패턴을 강제 TRANSFER로 처리한 조건은 baseline 대비 NDCG@10이 하락할 것이다. 이는 negative transfer의 정량적 증거를 제공한다.</w:t>
      </w:r>
    </w:p>
    <w:p>
      <w:pPr>
        <w:pStyle w:val="ListBullet"/>
      </w:pPr>
      <w:r>
        <w:rPr>
          <w:rFonts w:ascii="맑은 고딕" w:hAnsi="맑은 고딕"/>
          <w:sz w:val="22"/>
        </w:rPr>
        <w:t>narrative_complexity, emotional_resonance 등 매체 독립적 패턴을 강제 BLOCK 처리한 조건은 baseline 대비 NDCG@10이 크게 하락할 것이다. 이는 해당 패턴이 추천에 핵심 기여함을 보여준다.</w:t>
      </w:r>
    </w:p>
    <w:p>
      <w:pPr>
        <w:pStyle w:val="Heading2"/>
      </w:pPr>
      <w:r>
        <w:rPr>
          <w:rFonts w:ascii="맑은 고딕" w:hAnsi="맑은 고딕"/>
          <w:color w:val="1A1A2E"/>
        </w:rPr>
        <w:t>5.3  콜드 스타트 강건성 (Phase 5b)</w:t>
      </w:r>
    </w:p>
    <w:p>
      <w:r>
        <w:rPr>
          <w:rFonts w:ascii="맑은 고딕" w:hAnsi="맑은 고딕"/>
          <w:sz w:val="22"/>
        </w:rPr>
        <w:t>Test 100명을 Books 도메인 활동량으로 segment 분할한다.</w:t>
      </w:r>
    </w:p>
    <w:p>
      <w:pPr>
        <w:pStyle w:val="ListBullet"/>
      </w:pPr>
      <w:r>
        <w:rPr>
          <w:rFonts w:ascii="맑은 고딕" w:hAnsi="맑은 고딕"/>
          <w:sz w:val="22"/>
        </w:rPr>
        <w:t>Severe segment: Books 리뷰 5권 (가장 cold-start)</w:t>
      </w:r>
    </w:p>
    <w:p>
      <w:pPr>
        <w:pStyle w:val="ListBullet"/>
      </w:pPr>
      <w:r>
        <w:rPr>
          <w:rFonts w:ascii="맑은 고딕" w:hAnsi="맑은 고딕"/>
          <w:sz w:val="22"/>
        </w:rPr>
        <w:t>Moderate segment: Books 리뷰 6~7권</w:t>
      </w:r>
    </w:p>
    <w:p>
      <w:pPr>
        <w:pStyle w:val="ListBullet"/>
      </w:pPr>
      <w:r>
        <w:rPr>
          <w:rFonts w:ascii="맑은 고딕" w:hAnsi="맑은 고딕"/>
          <w:sz w:val="22"/>
        </w:rPr>
        <w:t>Warm segment: Books 리뷰 8~10권</w:t>
      </w:r>
    </w:p>
    <w:p>
      <w:r>
        <w:rPr>
          <w:rFonts w:ascii="맑은 고딕" w:hAnsi="맑은 고딕"/>
          <w:sz w:val="22"/>
        </w:rPr>
        <w:t>각 segment별로 7개 조건의 NDCG@10을 측정하고 비교한다. 본 연구의 가설은 (c) Ours가 Severe segment에서도 Warm segment 대비 NDCG@10이 85% 이상 유지된다는 것이다. 반면 (e) EMCDR과 같은 전통 CDR은 Severe에서 큰 폭의 성능 저하를 보일 것으로 예상된다.</w:t>
      </w:r>
    </w:p>
    <w:p>
      <w:pPr>
        <w:pStyle w:val="Heading2"/>
      </w:pPr>
      <w:r>
        <w:rPr>
          <w:rFonts w:ascii="맑은 고딕" w:hAnsi="맑은 고딕"/>
          <w:color w:val="1A1A2E"/>
        </w:rPr>
        <w:t>5.4  Transfer Decision 분석</w:t>
      </w:r>
    </w:p>
    <w:p>
      <w:r>
        <w:rPr>
          <w:rFonts w:ascii="맑은 고딕" w:hAnsi="맑은 고딕"/>
          <w:sz w:val="22"/>
        </w:rPr>
        <w:t>본 연구의 핵심인 transfer decision의 분포를 분석한다. Phase 2에서 Teacher가 생성한 578건의 학습 데이터의 decision 분포는 TRANSFER 48%, PARTIAL 28%, BLOCK 24%로 비교적 균형 잡혀 있다. 학습된 Judge가 test set에 대해 동일한 분포를 재현하는지를 Jensen-Shannon Divergence로 측정한다. 가설은 JSD ≤ 0.05이다.</w:t>
      </w:r>
    </w:p>
    <w:p>
      <w:r>
        <w:rPr>
          <w:rFonts w:ascii="맑은 고딕" w:hAnsi="맑은 고딕"/>
          <w:sz w:val="22"/>
        </w:rPr>
        <w:t>특히 본 연구의 핵심 가설인 brand_loyalty의 BLOCK 비율을 측정한다. Teacher 데이터에서 98.8%였던 BLOCK 비율이 Judge에서도 90% 이상으로 유지되어야 한다. 또한 sensory_preference의 TRANSFER 비율도 30~75% 범위에서 sub-type 분리 효과가 나타나는지 확인한다.</w:t>
      </w:r>
    </w:p>
    <w:p>
      <w:r>
        <w:br w:type="page"/>
      </w:r>
    </w:p>
    <w:p>
      <w:pPr>
        <w:pStyle w:val="Heading1"/>
      </w:pPr>
      <w:r>
        <w:rPr>
          <w:rFonts w:ascii="맑은 고딕" w:hAnsi="맑은 고딕"/>
          <w:color w:val="1A1A2E"/>
        </w:rPr>
        <w:t>제6장  논의</w:t>
      </w:r>
    </w:p>
    <w:p>
      <w:pPr>
        <w:pStyle w:val="Heading2"/>
      </w:pPr>
      <w:r>
        <w:rPr>
          <w:rFonts w:ascii="맑은 고딕" w:hAnsi="맑은 고딕"/>
          <w:color w:val="1A1A2E"/>
        </w:rPr>
        <w:t>6.1  선택적 전이의 의의</w:t>
      </w:r>
    </w:p>
    <w:p>
      <w:r>
        <w:rPr>
          <w:rFonts w:ascii="맑은 고딕" w:hAnsi="맑은 고딕"/>
          <w:sz w:val="22"/>
        </w:rPr>
        <w:t>본 연구가 제안하는 선택적 전이(selective transfer) 패러다임은 기존 추천 시스템 연구의 암묵적 가정에 대한 비판적 재검토이다. 매체 고유 신호와 매체 독립적 신호를 명시적으로 구분하고 패턴 단위로 전이 결정을 내리는 접근은 추천 결과의 해석 가능성도 함께 향상시킨다. 사용자는 추천 결과에 대해 '왜 이 책을 추천했는가'를 패턴 결정과 evidence 인용으로 직접 확인할 수 있다.</w:t>
      </w:r>
    </w:p>
    <w:p>
      <w:pPr>
        <w:pStyle w:val="Heading2"/>
      </w:pPr>
      <w:r>
        <w:rPr>
          <w:rFonts w:ascii="맑은 고딕" w:hAnsi="맑은 고딕"/>
          <w:color w:val="1A1A2E"/>
        </w:rPr>
        <w:t>6.2  소량 학습 데이터의 효율성</w:t>
      </w:r>
    </w:p>
    <w:p>
      <w:r>
        <w:rPr>
          <w:rFonts w:ascii="맑은 고딕" w:hAnsi="맑은 고딕"/>
          <w:sz w:val="22"/>
        </w:rPr>
        <w:t>본 연구가 사용한 학습 데이터는 578건으로, 일반적인 fine-tuning 데이터(수만~수십만 건)에 비해 매우 작다. 그럼에도 14B 파라미터 모델이 정상적으로 학습되는 것은 (1) LoRA 방식의 효율성, (2) Teacher distillation을 통한 고품질 supervision, (3) quality filter를 통한 noisy label 차단의 세 가지 요인이 결합된 결과이다.</w:t>
      </w:r>
    </w:p>
    <w:p>
      <w:r>
        <w:rPr>
          <w:rFonts w:ascii="맑은 고딕" w:hAnsi="맑은 고딕"/>
          <w:sz w:val="22"/>
        </w:rPr>
        <w:t>이는 컴퓨팅 자원이 제한된 학술 연구 환경에서도 LLM 기반 추천 시스템 연구가 가능함을 보여주는 사례라는 의의가 있다. TALLRec(Bao et al., 2023)이 50건 미만의 데이터로도 우수한 single-domain 추천 성능을 달성한 것과 유사한 흐름이다.</w:t>
      </w:r>
    </w:p>
    <w:p>
      <w:pPr>
        <w:pStyle w:val="Heading2"/>
      </w:pPr>
      <w:r>
        <w:rPr>
          <w:rFonts w:ascii="맑은 고딕" w:hAnsi="맑은 고딕"/>
          <w:color w:val="1A1A2E"/>
        </w:rPr>
        <w:t>6.3  한계</w:t>
      </w:r>
    </w:p>
    <w:p>
      <w:pPr>
        <w:pStyle w:val="ListBullet"/>
      </w:pPr>
      <w:r>
        <w:rPr>
          <w:rFonts w:ascii="맑은 고딕" w:hAnsi="맑은 고딕"/>
          <w:sz w:val="22"/>
        </w:rPr>
        <w:t>도메인 일반화: 본 연구는 Movies &amp; TV → Books 한 쌍의 도메인 전이만 검증하였다. Music, Electronics 등 다른 도메인 쌍에서도 패턴 분류가 동일하게 작동하는지는 추가 연구가 필요하다.</w:t>
      </w:r>
    </w:p>
    <w:p>
      <w:pPr>
        <w:pStyle w:val="ListBullet"/>
      </w:pPr>
      <w:r>
        <w:rPr>
          <w:rFonts w:ascii="맑은 고딕" w:hAnsi="맑은 고딕"/>
          <w:sz w:val="22"/>
        </w:rPr>
        <w:t>Cohort 규모: 1,000명 cohort는 학술적으로 의미 있는 규모이나, 실제 대규모 서비스에 적용 시 성능 일반화가 보장되지 않을 수 있다.</w:t>
      </w:r>
    </w:p>
    <w:p>
      <w:pPr>
        <w:pStyle w:val="ListBullet"/>
      </w:pPr>
      <w:r>
        <w:rPr>
          <w:rFonts w:ascii="맑은 고딕" w:hAnsi="맑은 고딕"/>
          <w:sz w:val="22"/>
        </w:rPr>
        <w:t>Profile 신호 부족 사용자: 약 4% 사용자는 source 도메인 리뷰가 짧거나 정보가 부족하여 Profiler가 의미 있는 패턴을 추출하지 못한다. 이런 사용자에 대해서는 본 연구 접근의 효과가 제한적이다.</w:t>
      </w:r>
    </w:p>
    <w:p>
      <w:pPr>
        <w:pStyle w:val="ListBullet"/>
      </w:pPr>
      <w:r>
        <w:rPr>
          <w:rFonts w:ascii="맑은 고딕" w:hAnsi="맑은 고딕"/>
          <w:sz w:val="22"/>
        </w:rPr>
        <w:t>Teacher 의존성: 본 연구의 학습 데이터는 GPT-4o-mini Teacher에 의존한다. 다른 Teacher 모델 사용 시 학습 데이터의 분포가 달라지고, 이로 인해 Judge의 행동 양상도 변할 수 있다.</w:t>
      </w:r>
    </w:p>
    <w:p>
      <w:pPr>
        <w:pStyle w:val="Heading2"/>
      </w:pPr>
      <w:r>
        <w:rPr>
          <w:rFonts w:ascii="맑은 고딕" w:hAnsi="맑은 고딕"/>
          <w:color w:val="1A1A2E"/>
        </w:rPr>
        <w:t>6.4  향후 연구 방향</w:t>
      </w:r>
    </w:p>
    <w:p>
      <w:pPr>
        <w:pStyle w:val="ListBullet"/>
      </w:pPr>
      <w:r>
        <w:rPr>
          <w:rFonts w:ascii="맑은 고딕" w:hAnsi="맑은 고딕"/>
          <w:sz w:val="22"/>
        </w:rPr>
        <w:t>다중 도메인 확장: 3개 이상 도메인을 동시에 다루는 multi-domain selective transfer.</w:t>
      </w:r>
    </w:p>
    <w:p>
      <w:pPr>
        <w:pStyle w:val="ListBullet"/>
      </w:pPr>
      <w:r>
        <w:rPr>
          <w:rFonts w:ascii="맑은 고딕" w:hAnsi="맑은 고딕"/>
          <w:sz w:val="22"/>
        </w:rPr>
        <w:t>Online learning: 사용자의 새 활동이 누적되면서 패턴 결정을 점진적으로 갱신.</w:t>
      </w:r>
    </w:p>
    <w:p>
      <w:pPr>
        <w:pStyle w:val="ListBullet"/>
      </w:pPr>
      <w:r>
        <w:rPr>
          <w:rFonts w:ascii="맑은 고딕" w:hAnsi="맑은 고딕"/>
          <w:sz w:val="22"/>
        </w:rPr>
        <w:t>사용자별 패턴 가중치: 모든 사용자에게 동일한 7개 패턴을 적용하는 대신, 사용자별로 중요한 패턴의 가중치를 학습.</w:t>
      </w:r>
    </w:p>
    <w:p>
      <w:pPr>
        <w:pStyle w:val="ListBullet"/>
      </w:pPr>
      <w:r>
        <w:rPr>
          <w:rFonts w:ascii="맑은 고딕" w:hAnsi="맑은 고딕"/>
          <w:sz w:val="22"/>
        </w:rPr>
        <w:t>GT hint 없는 self-supervised distillation: Teacher 단계에서 ground truth를 사용하지 않고도 양질의 학습 데이터를 생성할 수 있는 방법론 탐색.</w:t>
      </w:r>
    </w:p>
    <w:p>
      <w:r>
        <w:br w:type="page"/>
      </w:r>
    </w:p>
    <w:p>
      <w:pPr>
        <w:pStyle w:val="Heading1"/>
      </w:pPr>
      <w:r>
        <w:rPr>
          <w:rFonts w:ascii="맑은 고딕" w:hAnsi="맑은 고딕"/>
          <w:color w:val="1A1A2E"/>
        </w:rPr>
        <w:t>제7장  결론</w:t>
      </w:r>
    </w:p>
    <w:p>
      <w:r>
        <w:rPr>
          <w:rFonts w:ascii="맑은 고딕" w:hAnsi="맑은 고딕"/>
          <w:sz w:val="22"/>
        </w:rPr>
        <w:t>본 연구는 도메인 간 추천에서 모든 사용자 선호 신호가 균일하게 전이 가능하다는 기존 가정을 부정하고, 패턴 단위 선택적 전이(selective transfer)를 명시적으로 모델링하는 TransferJudge 프레임워크를 제안하였다. Profiler(GPT-4o-mini)가 추출한 7개 구조화된 선호 패턴 위에서 Judge(Qwen3-14B QLoRA)가 TRANSFER/PARTIAL/BLOCK 3단계 전이 결정을 수행한 뒤 Top-10 추천을 생성하는 구조이다.</w:t>
      </w:r>
    </w:p>
    <w:p>
      <w:r>
        <w:rPr>
          <w:rFonts w:ascii="맑은 고딕" w:hAnsi="맑은 고딕"/>
          <w:sz w:val="22"/>
        </w:rPr>
        <w:t>Amazon Movies &amp; TV → Books 도메인 전이 시나리오에서 1,000명 cohort 기반의 cold-start 환경을 구성하였으며, Teacher distillation을 통해 578건의 고품질 학습 데이터를 확보하고 Train/Valid/Test 사용자 누수 0건이라는 엄격한 평가 환경을 마련하였다. 7개 baseline과의 비교를 통해 본 연구 접근의 효과를 검증할 예정이다.</w:t>
      </w:r>
    </w:p>
    <w:p>
      <w:r>
        <w:rPr>
          <w:rFonts w:ascii="맑은 고딕" w:hAnsi="맑은 고딕"/>
          <w:sz w:val="22"/>
        </w:rPr>
        <w:t>본 연구의 학술적 기여는 (1) 선택적 전이 패러다임 제시, (2) 패턴 단위 명시적 Gate 메커니즘, (3) 효율적 LLM distillation 파이프라인 구축에 있다. 실용적 기여로는 코드와 학습 데이터 공개를 통한 재현 가능성과, 작은 학습 데이터로도 큰 모델을 효율적으로 학습하는 방법을 보였다는 점을 들 수 있다.</w:t>
      </w:r>
    </w:p>
    <w:p>
      <w:r>
        <w:br w:type="page"/>
      </w:r>
    </w:p>
    <w:p>
      <w:pPr>
        <w:pStyle w:val="Heading1"/>
      </w:pPr>
      <w:r>
        <w:rPr>
          <w:rFonts w:ascii="맑은 고딕" w:hAnsi="맑은 고딕"/>
          <w:color w:val="1A1A2E"/>
        </w:rPr>
        <w:t>참고문헌</w:t>
      </w:r>
    </w:p>
    <w:p>
      <w:pPr>
        <w:pStyle w:val="ListNumber"/>
      </w:pPr>
      <w:r>
        <w:rPr>
          <w:rFonts w:ascii="Times New Roman" w:hAnsi="Times New Roman"/>
          <w:sz w:val="20"/>
        </w:rPr>
        <w:t>Adomavicius, G., Bockstedt, J., Curley, S., &amp; Zhang, J. (2022). Multi-criteria recommender systems. In Recommender Systems Handbook (3rd ed., pp. 405-445). Springer.</w:t>
      </w:r>
    </w:p>
    <w:p>
      <w:pPr>
        <w:pStyle w:val="ListNumber"/>
      </w:pPr>
      <w:r>
        <w:rPr>
          <w:rFonts w:ascii="Times New Roman" w:hAnsi="Times New Roman"/>
          <w:sz w:val="20"/>
        </w:rPr>
        <w:t>Bao, K., Zhang, J., Zhang, Y., Wang, W., Feng, F., &amp; He, X. (2023). TALLRec: An Effective and Efficient Tuning Framework to Align Large Language Model with Recommendation. RecSys 2023.</w:t>
      </w:r>
    </w:p>
    <w:p>
      <w:pPr>
        <w:pStyle w:val="ListNumber"/>
      </w:pPr>
      <w:r>
        <w:rPr>
          <w:rFonts w:ascii="Times New Roman" w:hAnsi="Times New Roman"/>
          <w:sz w:val="20"/>
        </w:rPr>
        <w:t>Chiang, W., Li, Z., Lin, Z., Sheng, Y., Wu, Z., et al. (2023). Vicuna: An Open-Source Chatbot Impressing GPT-4 with 90% ChatGPT Quality. LMSYS.</w:t>
      </w:r>
    </w:p>
    <w:p>
      <w:pPr>
        <w:pStyle w:val="ListNumber"/>
      </w:pPr>
      <w:r>
        <w:rPr>
          <w:rFonts w:ascii="Times New Roman" w:hAnsi="Times New Roman"/>
          <w:sz w:val="20"/>
        </w:rPr>
        <w:t>Dettmers, T., Pagnoni, A., Holtzman, A., &amp; Zettlemoyer, L. (2023). QLoRA: Efficient Finetuning of Quantized LLMs. NeurIPS 2023.</w:t>
      </w:r>
    </w:p>
    <w:p>
      <w:pPr>
        <w:pStyle w:val="ListNumber"/>
      </w:pPr>
      <w:r>
        <w:rPr>
          <w:rFonts w:ascii="Times New Roman" w:hAnsi="Times New Roman"/>
          <w:sz w:val="20"/>
        </w:rPr>
        <w:t>Hinton, G., Vinyals, O., &amp; Dean, J. (2015). Distilling the Knowledge in a Neural Network. NIPS Workshop on Deep Learning.</w:t>
      </w:r>
    </w:p>
    <w:p>
      <w:pPr>
        <w:pStyle w:val="ListNumber"/>
      </w:pPr>
      <w:r>
        <w:rPr>
          <w:rFonts w:ascii="Times New Roman" w:hAnsi="Times New Roman"/>
          <w:sz w:val="20"/>
        </w:rPr>
        <w:t>Hu, G., Zhang, Y., &amp; Yang, Q. (2018). CoNet: Collaborative Cross Networks for Cross-Domain Recommendation. CIKM 2018.</w:t>
      </w:r>
    </w:p>
    <w:p>
      <w:pPr>
        <w:pStyle w:val="ListNumber"/>
      </w:pPr>
      <w:r>
        <w:rPr>
          <w:rFonts w:ascii="Times New Roman" w:hAnsi="Times New Roman"/>
          <w:sz w:val="20"/>
        </w:rPr>
        <w:t>Hu, E. J., Shen, Y., Wallis, P., Allen-Zhu, Z., Li, Y., Wang, S., Wang, L., &amp; Chen, W. (2022). LoRA: Low-Rank Adaptation of Large Language Models. ICLR 2022.</w:t>
      </w:r>
    </w:p>
    <w:p>
      <w:pPr>
        <w:pStyle w:val="ListNumber"/>
      </w:pPr>
      <w:r>
        <w:rPr>
          <w:rFonts w:ascii="Times New Roman" w:hAnsi="Times New Roman"/>
          <w:sz w:val="20"/>
        </w:rPr>
        <w:t>Hu, M., &amp; Liu, B. (2004). Mining and summarizing customer reviews. KDD 2004.</w:t>
      </w:r>
    </w:p>
    <w:p>
      <w:pPr>
        <w:pStyle w:val="ListNumber"/>
      </w:pPr>
      <w:r>
        <w:rPr>
          <w:rFonts w:ascii="Times New Roman" w:hAnsi="Times New Roman"/>
          <w:sz w:val="20"/>
        </w:rPr>
        <w:t>Lee, H., Im, J., Jang, S., Cho, H., &amp; Chung, S. (2019). MeLU: Meta-Learned User Preference Estimator for Cold-Start Recommendation. KDD 2019.</w:t>
      </w:r>
    </w:p>
    <w:p>
      <w:pPr>
        <w:pStyle w:val="ListNumber"/>
      </w:pPr>
      <w:r>
        <w:rPr>
          <w:rFonts w:ascii="Times New Roman" w:hAnsi="Times New Roman"/>
          <w:sz w:val="20"/>
        </w:rPr>
        <w:t>Liu, B. (2012). Sentiment Analysis and Opinion Mining. Morgan &amp; Claypool Publishers.</w:t>
      </w:r>
    </w:p>
    <w:p>
      <w:pPr>
        <w:pStyle w:val="ListNumber"/>
      </w:pPr>
      <w:r>
        <w:rPr>
          <w:rFonts w:ascii="Times New Roman" w:hAnsi="Times New Roman"/>
          <w:sz w:val="20"/>
        </w:rPr>
        <w:t>Liu, M., Li, J., Liu, X., et al. (2024). TrineCDR: Knowledge Distillation for Cross-Domain Recommendation. KDD 2024.</w:t>
      </w:r>
    </w:p>
    <w:p>
      <w:pPr>
        <w:pStyle w:val="ListNumber"/>
      </w:pPr>
      <w:r>
        <w:rPr>
          <w:rFonts w:ascii="Times New Roman" w:hAnsi="Times New Roman"/>
          <w:sz w:val="20"/>
        </w:rPr>
        <w:t>Liu, Y., Wei, L., et al. (2025). LLM4CDR: Uncovering Cross-Domain Recommendation Ability of Large Language Models. arXiv preprint arXiv:2503.07761.</w:t>
      </w:r>
    </w:p>
    <w:p>
      <w:pPr>
        <w:pStyle w:val="ListNumber"/>
      </w:pPr>
      <w:r>
        <w:rPr>
          <w:rFonts w:ascii="Times New Roman" w:hAnsi="Times New Roman"/>
          <w:sz w:val="20"/>
        </w:rPr>
        <w:t>Liu, M., Zheng, J., &amp; Jiang, J. (2020). A Cross-Domain Recommendation Mechanism for Cold-Start Users Based on Partial Least Squares Regression. ACM TIST.</w:t>
      </w:r>
    </w:p>
    <w:p>
      <w:pPr>
        <w:pStyle w:val="ListNumber"/>
      </w:pPr>
      <w:r>
        <w:rPr>
          <w:rFonts w:ascii="Times New Roman" w:hAnsi="Times New Roman"/>
          <w:sz w:val="20"/>
        </w:rPr>
        <w:t>Man, T., Shen, H., Jin, X., &amp; Cheng, X. (2017). Cross-Domain Recommendation: An Embedding and Mapping Approach. IJCAI 2017.</w:t>
      </w:r>
    </w:p>
    <w:p>
      <w:pPr>
        <w:pStyle w:val="ListNumber"/>
      </w:pPr>
      <w:r>
        <w:rPr>
          <w:rFonts w:ascii="Times New Roman" w:hAnsi="Times New Roman"/>
          <w:sz w:val="20"/>
        </w:rPr>
        <w:t>Mangrulkar, S., Gugger, S., Debut, L., Belkada, Y., Paul, S., &amp; Bossan, B. (2022). PEFT: State-of-the-art Parameter-Efficient Fine-Tuning Methods. HuggingFace.</w:t>
      </w:r>
    </w:p>
    <w:p>
      <w:pPr>
        <w:pStyle w:val="ListNumber"/>
      </w:pPr>
      <w:r>
        <w:rPr>
          <w:rFonts w:ascii="Times New Roman" w:hAnsi="Times New Roman"/>
          <w:sz w:val="20"/>
        </w:rPr>
        <w:t>McAuley Lab. (2023). Amazon Reviews 2023 Dataset. https://amazon-reviews-2023.github.io/</w:t>
      </w:r>
    </w:p>
    <w:p>
      <w:pPr>
        <w:pStyle w:val="ListNumber"/>
      </w:pPr>
      <w:r>
        <w:rPr>
          <w:rFonts w:ascii="Times New Roman" w:hAnsi="Times New Roman"/>
          <w:sz w:val="20"/>
        </w:rPr>
        <w:t>Suh, B., Lee, Y., &amp; Park, J. (2020). Multimedia recommendation systems: A review. Multimedia Tools and Applications.</w:t>
      </w:r>
    </w:p>
    <w:p>
      <w:pPr>
        <w:pStyle w:val="ListNumber"/>
      </w:pPr>
      <w:r>
        <w:rPr>
          <w:rFonts w:ascii="Times New Roman" w:hAnsi="Times New Roman"/>
          <w:sz w:val="20"/>
        </w:rPr>
        <w:t>Sun, J., Wang, K., Zheng, V., &amp; Tian, F. (2017). Brand loyalty in recommender systems. ICDE.</w:t>
      </w:r>
    </w:p>
    <w:p>
      <w:pPr>
        <w:pStyle w:val="ListNumber"/>
      </w:pPr>
      <w:r>
        <w:rPr>
          <w:rFonts w:ascii="Times New Roman" w:hAnsi="Times New Roman"/>
          <w:sz w:val="20"/>
        </w:rPr>
        <w:t>Taori, R., Gulrajani, I., Zhang, T., Dubois, Y., et al. (2023). Stanford Alpaca: An Instruction-Following LLaMA Model.</w:t>
      </w:r>
    </w:p>
    <w:p>
      <w:pPr>
        <w:pStyle w:val="ListNumber"/>
      </w:pPr>
      <w:r>
        <w:rPr>
          <w:rFonts w:ascii="Times New Roman" w:hAnsi="Times New Roman"/>
          <w:sz w:val="20"/>
        </w:rPr>
        <w:t>Thet, T. T., Na, J.-C., &amp; Khoo, C. S. G. (2010). Aspect-based sentiment analysis of movie reviews on discussion boards. Journal of Information Science.</w:t>
      </w:r>
    </w:p>
    <w:p>
      <w:pPr>
        <w:pStyle w:val="ListNumber"/>
      </w:pPr>
      <w:r>
        <w:rPr>
          <w:rFonts w:ascii="Times New Roman" w:hAnsi="Times New Roman"/>
          <w:sz w:val="20"/>
        </w:rPr>
        <w:t>von Werra, L., Belkada, Y., Tunstall, L., Beeching, E., Thrush, T., Lambert, N., et al. (2023). TRL: Transformer Reinforcement Learning. HuggingFace.</w:t>
      </w:r>
    </w:p>
    <w:p>
      <w:pPr>
        <w:pStyle w:val="ListNumber"/>
      </w:pPr>
      <w:r>
        <w:rPr>
          <w:rFonts w:ascii="Times New Roman" w:hAnsi="Times New Roman"/>
          <w:sz w:val="20"/>
        </w:rPr>
        <w:t>Wang, J., Wang, K., Hong, X., et al. (2022). Self-Instruct: Aligning Language Models with Self-Generated Instructions. arXiv:2212.10560.</w:t>
      </w:r>
    </w:p>
    <w:p>
      <w:pPr>
        <w:pStyle w:val="ListNumber"/>
      </w:pPr>
      <w:r>
        <w:rPr>
          <w:rFonts w:ascii="Times New Roman" w:hAnsi="Times New Roman"/>
          <w:sz w:val="20"/>
        </w:rPr>
        <w:t>Yang, A., Yang, B., Hui, B., Zheng, B., Yu, B., et al. (2024). Qwen3 Technical Report. Alibaba Cloud.</w:t>
      </w:r>
    </w:p>
    <w:p>
      <w:pPr>
        <w:pStyle w:val="ListNumber"/>
      </w:pPr>
      <w:r>
        <w:rPr>
          <w:rFonts w:ascii="Times New Roman" w:hAnsi="Times New Roman"/>
          <w:sz w:val="20"/>
        </w:rPr>
        <w:t>Zhu, Y., Liu, J., Jin, B., Lu, Z., et al. (2022). Personalized Transfer of User Preferences for Cross-Domain Recommendation (PTUPCDR). WSDM 2022.</w:t>
      </w:r>
    </w:p>
    <w:p>
      <w:r>
        <w:br w:type="page"/>
      </w:r>
    </w:p>
    <w:p>
      <w:pPr>
        <w:pStyle w:val="Heading1"/>
      </w:pPr>
      <w:r>
        <w:rPr>
          <w:rFonts w:ascii="맑은 고딕" w:hAnsi="맑은 고딕"/>
          <w:color w:val="1A1A2E"/>
        </w:rPr>
        <w:t>부록</w:t>
      </w:r>
    </w:p>
    <w:p>
      <w:pPr>
        <w:pStyle w:val="Heading2"/>
      </w:pPr>
      <w:r>
        <w:rPr>
          <w:rFonts w:ascii="맑은 고딕" w:hAnsi="맑은 고딕"/>
          <w:color w:val="1A1A2E"/>
        </w:rPr>
        <w:t>부록 A. Pilot Study 보고서 요약</w:t>
      </w:r>
    </w:p>
    <w:p>
      <w:r>
        <w:rPr>
          <w:rFonts w:ascii="맑은 고딕" w:hAnsi="맑은 고딕"/>
          <w:sz w:val="22"/>
        </w:rPr>
        <w:t>본 연구의 7개 핵심 패턴은 본 연구의 별도 Pilot Study(2026년 5월 진행)를 통해 도출 및 검증되었다. Pilot Study는 100명 표본의 영화 리뷰에 대해 HDBSCAN clustering(name + description 임베딩 기반)을 수행하여 자연스럽게 등장하는 선호 차원을 식별하고, 이를 선행 연구의 multi-aspect preference 분류와 매핑하였다. 자세한 내용은 별도 문서 (TransferJudge_Pilot_Report_v5.pdf)에 정리되어 있다.</w:t>
      </w:r>
    </w:p>
    <w:p>
      <w:pPr>
        <w:pStyle w:val="Heading2"/>
      </w:pPr>
      <w:r>
        <w:rPr>
          <w:rFonts w:ascii="맑은 고딕" w:hAnsi="맑은 고딕"/>
          <w:color w:val="1A1A2E"/>
        </w:rPr>
        <w:t>부록 B. Phase별 실험 보고서</w:t>
      </w:r>
    </w:p>
    <w:p>
      <w:r>
        <w:rPr>
          <w:rFonts w:ascii="맑은 고딕" w:hAnsi="맑은 고딕"/>
          <w:sz w:val="22"/>
        </w:rPr>
        <w:t>본 연구의 진행 과정에서 작성된 주요 보고서는 다음과 같다.</w:t>
      </w:r>
    </w:p>
    <w:p>
      <w:pPr>
        <w:pStyle w:val="ListBullet"/>
      </w:pPr>
      <w:r>
        <w:rPr>
          <w:rFonts w:ascii="맑은 고딕" w:hAnsi="맑은 고딕"/>
          <w:sz w:val="22"/>
        </w:rPr>
        <w:t>Phase 1 Profiler Report (docs/phase1/Phase1_Profiler_Report.pdf): 1,000명 Profile 생성 및 7-pattern 완전성 검증</w:t>
      </w:r>
    </w:p>
    <w:p>
      <w:pPr>
        <w:pStyle w:val="ListBullet"/>
      </w:pPr>
      <w:r>
        <w:rPr>
          <w:rFonts w:ascii="맑은 고딕" w:hAnsi="맑은 고딕"/>
          <w:sz w:val="22"/>
        </w:rPr>
        <w:t>Phase 2 Final Report (docs/phase2/Phase2_Final_Report.pdf): Teacher distillation 578건 학습 데이터 확보</w:t>
      </w:r>
    </w:p>
    <w:p>
      <w:pPr>
        <w:pStyle w:val="ListBullet"/>
      </w:pPr>
      <w:r>
        <w:rPr>
          <w:rFonts w:ascii="맑은 고딕" w:hAnsi="맑은 고딕"/>
          <w:sz w:val="22"/>
        </w:rPr>
        <w:t>Phase 2 Data Lineage (docs/phase2/Phase2_Data_Lineage.pdf): 원본 데이터에서 학습 데이터 한 줄까지의 전체 흐름</w:t>
      </w:r>
    </w:p>
    <w:p>
      <w:pPr>
        <w:pStyle w:val="ListBullet"/>
      </w:pPr>
      <w:r>
        <w:rPr>
          <w:rFonts w:ascii="맑은 고딕" w:hAnsi="맑은 고딕"/>
          <w:sz w:val="22"/>
        </w:rPr>
        <w:t>Phase 2 Defect Analysis (docs/phase2/Phase2_Defect_Analysis.pdf): 외부 리뷰로 발견된 결함 8개의 정량 분석 및 수정 이력</w:t>
      </w:r>
    </w:p>
    <w:p>
      <w:pPr>
        <w:pStyle w:val="ListBullet"/>
      </w:pPr>
      <w:r>
        <w:rPr>
          <w:rFonts w:ascii="맑은 고딕" w:hAnsi="맑은 고딕"/>
          <w:sz w:val="22"/>
        </w:rPr>
        <w:t>Phase 3 Training Plan (docs/phase3/Phase3_Training_Plan.pdf): Qwen3-14B QLoRA 학습 가이드</w:t>
      </w:r>
    </w:p>
    <w:p>
      <w:pPr>
        <w:pStyle w:val="ListBullet"/>
      </w:pPr>
      <w:r>
        <w:rPr>
          <w:rFonts w:ascii="맑은 고딕" w:hAnsi="맑은 고딕"/>
          <w:sz w:val="22"/>
        </w:rPr>
        <w:t>Phase 4·5·6 Plan (docs/phase4·5·6/*.pdf): 평가·ablation·분석 계획</w:t>
      </w:r>
    </w:p>
    <w:p>
      <w:pPr>
        <w:pStyle w:val="Heading2"/>
      </w:pPr>
      <w:r>
        <w:rPr>
          <w:rFonts w:ascii="맑은 고딕" w:hAnsi="맑은 고딕"/>
          <w:color w:val="1A1A2E"/>
        </w:rPr>
        <w:t>부록 C. 하이퍼파라미터 세부사항</w:t>
      </w:r>
    </w:p>
    <w:tbl>
      <w:tblPr>
        <w:tblStyle w:val="LightGrid-Accent1"/>
        <w:tblW w:type="auto" w:w="0"/>
        <w:tblLook w:firstColumn="1" w:firstRow="1" w:lastColumn="0" w:lastRow="0" w:noHBand="0" w:noVBand="1" w:val="04A0"/>
      </w:tblPr>
      <w:tblGrid>
        <w:gridCol w:w="2280"/>
        <w:gridCol w:w="2280"/>
        <w:gridCol w:w="2280"/>
        <w:gridCol w:w="2280"/>
      </w:tblGrid>
      <w:tr>
        <w:tc>
          <w:tcPr>
            <w:tcW w:type="dxa" w:w="1417"/>
          </w:tcPr>
          <w:p>
            <w:r/>
            <w:r>
              <w:rPr>
                <w:rFonts w:ascii="맑은 고딕" w:hAnsi="맑은 고딕"/>
                <w:b/>
                <w:sz w:val="20"/>
              </w:rPr>
              <w:t>분류</w:t>
            </w:r>
          </w:p>
        </w:tc>
        <w:tc>
          <w:tcPr>
            <w:tcW w:type="dxa" w:w="2268"/>
          </w:tcPr>
          <w:p>
            <w:r/>
            <w:r>
              <w:rPr>
                <w:rFonts w:ascii="맑은 고딕" w:hAnsi="맑은 고딕"/>
                <w:b/>
                <w:sz w:val="20"/>
              </w:rPr>
              <w:t>파라미터</w:t>
            </w:r>
          </w:p>
        </w:tc>
        <w:tc>
          <w:tcPr>
            <w:tcW w:type="dxa" w:w="2268"/>
          </w:tcPr>
          <w:p>
            <w:r/>
            <w:r>
              <w:rPr>
                <w:rFonts w:ascii="맑은 고딕" w:hAnsi="맑은 고딕"/>
                <w:b/>
                <w:sz w:val="20"/>
              </w:rPr>
              <w:t>값</w:t>
            </w:r>
          </w:p>
        </w:tc>
        <w:tc>
          <w:tcPr>
            <w:tcW w:type="dxa" w:w="2835"/>
          </w:tcPr>
          <w:p>
            <w:r/>
            <w:r>
              <w:rPr>
                <w:rFonts w:ascii="맑은 고딕" w:hAnsi="맑은 고딕"/>
                <w:b/>
                <w:sz w:val="20"/>
              </w:rPr>
              <w:t>근거</w:t>
            </w:r>
          </w:p>
        </w:tc>
      </w:tr>
      <w:tr>
        <w:tc>
          <w:tcPr>
            <w:tcW w:type="dxa" w:w="1417"/>
          </w:tcPr>
          <w:p>
            <w:r/>
            <w:r>
              <w:rPr>
                <w:rFonts w:ascii="맑은 고딕" w:hAnsi="맑은 고딕"/>
                <w:sz w:val="20"/>
              </w:rPr>
              <w:t>LoRA</w:t>
            </w:r>
          </w:p>
        </w:tc>
        <w:tc>
          <w:tcPr>
            <w:tcW w:type="dxa" w:w="2268"/>
          </w:tcPr>
          <w:p>
            <w:r/>
            <w:r>
              <w:rPr>
                <w:rFonts w:ascii="맑은 고딕" w:hAnsi="맑은 고딕"/>
                <w:sz w:val="20"/>
              </w:rPr>
              <w:t>rank (r)</w:t>
            </w:r>
          </w:p>
        </w:tc>
        <w:tc>
          <w:tcPr>
            <w:tcW w:type="dxa" w:w="2268"/>
          </w:tcPr>
          <w:p>
            <w:r/>
            <w:r>
              <w:rPr>
                <w:rFonts w:ascii="맑은 고딕" w:hAnsi="맑은 고딕"/>
                <w:sz w:val="20"/>
              </w:rPr>
              <w:t>16</w:t>
            </w:r>
          </w:p>
        </w:tc>
        <w:tc>
          <w:tcPr>
            <w:tcW w:type="dxa" w:w="2835"/>
          </w:tcPr>
          <w:p>
            <w:r/>
            <w:r>
              <w:rPr>
                <w:rFonts w:ascii="맑은 고딕" w:hAnsi="맑은 고딕"/>
                <w:sz w:val="20"/>
              </w:rPr>
              <w:t>데이터 578건 → 가이드 16~32 중 하한</w:t>
            </w:r>
          </w:p>
        </w:tc>
      </w:tr>
      <w:tr>
        <w:tc>
          <w:tcPr>
            <w:tcW w:type="dxa" w:w="1417"/>
          </w:tcPr>
          <w:p>
            <w:r/>
            <w:r>
              <w:rPr>
                <w:rFonts w:ascii="맑은 고딕" w:hAnsi="맑은 고딕"/>
                <w:sz w:val="20"/>
              </w:rPr>
              <w:t>LoRA</w:t>
            </w:r>
          </w:p>
        </w:tc>
        <w:tc>
          <w:tcPr>
            <w:tcW w:type="dxa" w:w="2268"/>
          </w:tcPr>
          <w:p>
            <w:r/>
            <w:r>
              <w:rPr>
                <w:rFonts w:ascii="맑은 고딕" w:hAnsi="맑은 고딕"/>
                <w:sz w:val="20"/>
              </w:rPr>
              <w:t>alpha</w:t>
            </w:r>
          </w:p>
        </w:tc>
        <w:tc>
          <w:tcPr>
            <w:tcW w:type="dxa" w:w="2268"/>
          </w:tcPr>
          <w:p>
            <w:r/>
            <w:r>
              <w:rPr>
                <w:rFonts w:ascii="맑은 고딕" w:hAnsi="맑은 고딕"/>
                <w:sz w:val="20"/>
              </w:rPr>
              <w:t>32</w:t>
            </w:r>
          </w:p>
        </w:tc>
        <w:tc>
          <w:tcPr>
            <w:tcW w:type="dxa" w:w="2835"/>
          </w:tcPr>
          <w:p>
            <w:r/>
            <w:r>
              <w:rPr>
                <w:rFonts w:ascii="맑은 고딕" w:hAnsi="맑은 고딕"/>
                <w:sz w:val="20"/>
              </w:rPr>
              <w:t>2 × r</w:t>
            </w:r>
          </w:p>
        </w:tc>
      </w:tr>
      <w:tr>
        <w:tc>
          <w:tcPr>
            <w:tcW w:type="dxa" w:w="1417"/>
          </w:tcPr>
          <w:p>
            <w:r/>
            <w:r>
              <w:rPr>
                <w:rFonts w:ascii="맑은 고딕" w:hAnsi="맑은 고딕"/>
                <w:sz w:val="20"/>
              </w:rPr>
              <w:t>LoRA</w:t>
            </w:r>
          </w:p>
        </w:tc>
        <w:tc>
          <w:tcPr>
            <w:tcW w:type="dxa" w:w="2268"/>
          </w:tcPr>
          <w:p>
            <w:r/>
            <w:r>
              <w:rPr>
                <w:rFonts w:ascii="맑은 고딕" w:hAnsi="맑은 고딕"/>
                <w:sz w:val="20"/>
              </w:rPr>
              <w:t>dropout</w:t>
            </w:r>
          </w:p>
        </w:tc>
        <w:tc>
          <w:tcPr>
            <w:tcW w:type="dxa" w:w="2268"/>
          </w:tcPr>
          <w:p>
            <w:r/>
            <w:r>
              <w:rPr>
                <w:rFonts w:ascii="맑은 고딕" w:hAnsi="맑은 고딕"/>
                <w:sz w:val="20"/>
              </w:rPr>
              <w:t>0.1</w:t>
            </w:r>
          </w:p>
        </w:tc>
        <w:tc>
          <w:tcPr>
            <w:tcW w:type="dxa" w:w="2835"/>
          </w:tcPr>
          <w:p>
            <w:r/>
            <w:r>
              <w:rPr>
                <w:rFonts w:ascii="맑은 고딕" w:hAnsi="맑은 고딕"/>
                <w:sz w:val="20"/>
              </w:rPr>
              <w:t>소규모 데이터 → 과적합 방지</w:t>
            </w:r>
          </w:p>
        </w:tc>
      </w:tr>
      <w:tr>
        <w:tc>
          <w:tcPr>
            <w:tcW w:type="dxa" w:w="1417"/>
          </w:tcPr>
          <w:p>
            <w:r/>
            <w:r>
              <w:rPr>
                <w:rFonts w:ascii="맑은 고딕" w:hAnsi="맑은 고딕"/>
                <w:sz w:val="20"/>
              </w:rPr>
              <w:t>LoRA</w:t>
            </w:r>
          </w:p>
        </w:tc>
        <w:tc>
          <w:tcPr>
            <w:tcW w:type="dxa" w:w="2268"/>
          </w:tcPr>
          <w:p>
            <w:r/>
            <w:r>
              <w:rPr>
                <w:rFonts w:ascii="맑은 고딕" w:hAnsi="맑은 고딕"/>
                <w:sz w:val="20"/>
              </w:rPr>
              <w:t>target_modules</w:t>
            </w:r>
          </w:p>
        </w:tc>
        <w:tc>
          <w:tcPr>
            <w:tcW w:type="dxa" w:w="2268"/>
          </w:tcPr>
          <w:p>
            <w:r/>
            <w:r>
              <w:rPr>
                <w:rFonts w:ascii="맑은 고딕" w:hAnsi="맑은 고딕"/>
                <w:sz w:val="20"/>
              </w:rPr>
              <w:t>q/k/v/o/gate/up/down_proj 7개</w:t>
            </w:r>
          </w:p>
        </w:tc>
        <w:tc>
          <w:tcPr>
            <w:tcW w:type="dxa" w:w="2835"/>
          </w:tcPr>
          <w:p>
            <w:r/>
            <w:r>
              <w:rPr>
                <w:rFonts w:ascii="맑은 고딕" w:hAnsi="맑은 고딕"/>
                <w:sz w:val="20"/>
              </w:rPr>
              <w:t>Qwen3 표준</w:t>
            </w:r>
          </w:p>
        </w:tc>
      </w:tr>
      <w:tr>
        <w:tc>
          <w:tcPr>
            <w:tcW w:type="dxa" w:w="1417"/>
          </w:tcPr>
          <w:p>
            <w:r/>
            <w:r>
              <w:rPr>
                <w:rFonts w:ascii="맑은 고딕" w:hAnsi="맑은 고딕"/>
                <w:sz w:val="20"/>
              </w:rPr>
              <w:t>Training</w:t>
            </w:r>
          </w:p>
        </w:tc>
        <w:tc>
          <w:tcPr>
            <w:tcW w:type="dxa" w:w="2268"/>
          </w:tcPr>
          <w:p>
            <w:r/>
            <w:r>
              <w:rPr>
                <w:rFonts w:ascii="맑은 고딕" w:hAnsi="맑은 고딕"/>
                <w:sz w:val="20"/>
              </w:rPr>
              <w:t>epochs</w:t>
            </w:r>
          </w:p>
        </w:tc>
        <w:tc>
          <w:tcPr>
            <w:tcW w:type="dxa" w:w="2268"/>
          </w:tcPr>
          <w:p>
            <w:r/>
            <w:r>
              <w:rPr>
                <w:rFonts w:ascii="맑은 고딕" w:hAnsi="맑은 고딕"/>
                <w:sz w:val="20"/>
              </w:rPr>
              <w:t>5</w:t>
            </w:r>
          </w:p>
        </w:tc>
        <w:tc>
          <w:tcPr>
            <w:tcW w:type="dxa" w:w="2835"/>
          </w:tcPr>
          <w:p>
            <w:r/>
            <w:r>
              <w:rPr>
                <w:rFonts w:ascii="맑은 고딕" w:hAnsi="맑은 고딕"/>
                <w:sz w:val="20"/>
              </w:rPr>
              <w:t>Early stopping patience 2</w:t>
            </w:r>
          </w:p>
        </w:tc>
      </w:tr>
      <w:tr>
        <w:tc>
          <w:tcPr>
            <w:tcW w:type="dxa" w:w="1417"/>
          </w:tcPr>
          <w:p>
            <w:r/>
            <w:r>
              <w:rPr>
                <w:rFonts w:ascii="맑은 고딕" w:hAnsi="맑은 고딕"/>
                <w:sz w:val="20"/>
              </w:rPr>
              <w:t>Training</w:t>
            </w:r>
          </w:p>
        </w:tc>
        <w:tc>
          <w:tcPr>
            <w:tcW w:type="dxa" w:w="2268"/>
          </w:tcPr>
          <w:p>
            <w:r/>
            <w:r>
              <w:rPr>
                <w:rFonts w:ascii="맑은 고딕" w:hAnsi="맑은 고딕"/>
                <w:sz w:val="20"/>
              </w:rPr>
              <w:t>batch_size</w:t>
            </w:r>
          </w:p>
        </w:tc>
        <w:tc>
          <w:tcPr>
            <w:tcW w:type="dxa" w:w="2268"/>
          </w:tcPr>
          <w:p>
            <w:r/>
            <w:r>
              <w:rPr>
                <w:rFonts w:ascii="맑은 고딕" w:hAnsi="맑은 고딕"/>
                <w:sz w:val="20"/>
              </w:rPr>
              <w:t>1 × 16 (effective 16)</w:t>
            </w:r>
          </w:p>
        </w:tc>
        <w:tc>
          <w:tcPr>
            <w:tcW w:type="dxa" w:w="2835"/>
          </w:tcPr>
          <w:p>
            <w:r/>
            <w:r>
              <w:rPr>
                <w:rFonts w:ascii="맑은 고딕" w:hAnsi="맑은 고딕"/>
                <w:sz w:val="20"/>
              </w:rPr>
              <w:t>max_seq_length 12,288 메모리 고려</w:t>
            </w:r>
          </w:p>
        </w:tc>
      </w:tr>
      <w:tr>
        <w:tc>
          <w:tcPr>
            <w:tcW w:type="dxa" w:w="1417"/>
          </w:tcPr>
          <w:p>
            <w:r/>
            <w:r>
              <w:rPr>
                <w:rFonts w:ascii="맑은 고딕" w:hAnsi="맑은 고딕"/>
                <w:sz w:val="20"/>
              </w:rPr>
              <w:t>Training</w:t>
            </w:r>
          </w:p>
        </w:tc>
        <w:tc>
          <w:tcPr>
            <w:tcW w:type="dxa" w:w="2268"/>
          </w:tcPr>
          <w:p>
            <w:r/>
            <w:r>
              <w:rPr>
                <w:rFonts w:ascii="맑은 고딕" w:hAnsi="맑은 고딕"/>
                <w:sz w:val="20"/>
              </w:rPr>
              <w:t>learning_rate</w:t>
            </w:r>
          </w:p>
        </w:tc>
        <w:tc>
          <w:tcPr>
            <w:tcW w:type="dxa" w:w="2268"/>
          </w:tcPr>
          <w:p>
            <w:r/>
            <w:r>
              <w:rPr>
                <w:rFonts w:ascii="맑은 고딕" w:hAnsi="맑은 고딕"/>
                <w:sz w:val="20"/>
              </w:rPr>
              <w:t>2.0e-4</w:t>
            </w:r>
          </w:p>
        </w:tc>
        <w:tc>
          <w:tcPr>
            <w:tcW w:type="dxa" w:w="2835"/>
          </w:tcPr>
          <w:p>
            <w:r/>
            <w:r>
              <w:rPr>
                <w:rFonts w:ascii="맑은 고딕" w:hAnsi="맑은 고딕"/>
                <w:sz w:val="20"/>
              </w:rPr>
              <w:t>QLoRA 표준</w:t>
            </w:r>
          </w:p>
        </w:tc>
      </w:tr>
      <w:tr>
        <w:tc>
          <w:tcPr>
            <w:tcW w:type="dxa" w:w="1417"/>
          </w:tcPr>
          <w:p>
            <w:r/>
            <w:r>
              <w:rPr>
                <w:rFonts w:ascii="맑은 고딕" w:hAnsi="맑은 고딕"/>
                <w:sz w:val="20"/>
              </w:rPr>
              <w:t>Training</w:t>
            </w:r>
          </w:p>
        </w:tc>
        <w:tc>
          <w:tcPr>
            <w:tcW w:type="dxa" w:w="2268"/>
          </w:tcPr>
          <w:p>
            <w:r/>
            <w:r>
              <w:rPr>
                <w:rFonts w:ascii="맑은 고딕" w:hAnsi="맑은 고딕"/>
                <w:sz w:val="20"/>
              </w:rPr>
              <w:t>scheduler</w:t>
            </w:r>
          </w:p>
        </w:tc>
        <w:tc>
          <w:tcPr>
            <w:tcW w:type="dxa" w:w="2268"/>
          </w:tcPr>
          <w:p>
            <w:r/>
            <w:r>
              <w:rPr>
                <w:rFonts w:ascii="맑은 고딕" w:hAnsi="맑은 고딕"/>
                <w:sz w:val="20"/>
              </w:rPr>
              <w:t>cosine + 5% warmup</w:t>
            </w:r>
          </w:p>
        </w:tc>
        <w:tc>
          <w:tcPr>
            <w:tcW w:type="dxa" w:w="2835"/>
          </w:tcPr>
          <w:p>
            <w:r/>
            <w:r>
              <w:rPr>
                <w:rFonts w:ascii="맑은 고딕" w:hAnsi="맑은 고딕"/>
                <w:sz w:val="20"/>
              </w:rPr>
              <w:t>안정 수렴</w:t>
            </w:r>
          </w:p>
        </w:tc>
      </w:tr>
      <w:tr>
        <w:tc>
          <w:tcPr>
            <w:tcW w:type="dxa" w:w="1417"/>
          </w:tcPr>
          <w:p>
            <w:r/>
            <w:r>
              <w:rPr>
                <w:rFonts w:ascii="맑은 고딕" w:hAnsi="맑은 고딕"/>
                <w:sz w:val="20"/>
              </w:rPr>
              <w:t>Training</w:t>
            </w:r>
          </w:p>
        </w:tc>
        <w:tc>
          <w:tcPr>
            <w:tcW w:type="dxa" w:w="2268"/>
          </w:tcPr>
          <w:p>
            <w:r/>
            <w:r>
              <w:rPr>
                <w:rFonts w:ascii="맑은 고딕" w:hAnsi="맑은 고딕"/>
                <w:sz w:val="20"/>
              </w:rPr>
              <w:t>optimizer</w:t>
            </w:r>
          </w:p>
        </w:tc>
        <w:tc>
          <w:tcPr>
            <w:tcW w:type="dxa" w:w="2268"/>
          </w:tcPr>
          <w:p>
            <w:r/>
            <w:r>
              <w:rPr>
                <w:rFonts w:ascii="맑은 고딕" w:hAnsi="맑은 고딕"/>
                <w:sz w:val="20"/>
              </w:rPr>
              <w:t>paged_adamw_8bit</w:t>
            </w:r>
          </w:p>
        </w:tc>
        <w:tc>
          <w:tcPr>
            <w:tcW w:type="dxa" w:w="2835"/>
          </w:tcPr>
          <w:p>
            <w:r/>
            <w:r>
              <w:rPr>
                <w:rFonts w:ascii="맑은 고딕" w:hAnsi="맑은 고딕"/>
                <w:sz w:val="20"/>
              </w:rPr>
              <w:t>메모리 효율</w:t>
            </w:r>
          </w:p>
        </w:tc>
      </w:tr>
      <w:tr>
        <w:tc>
          <w:tcPr>
            <w:tcW w:type="dxa" w:w="1417"/>
          </w:tcPr>
          <w:p>
            <w:r/>
            <w:r>
              <w:rPr>
                <w:rFonts w:ascii="맑은 고딕" w:hAnsi="맑은 고딕"/>
                <w:sz w:val="20"/>
              </w:rPr>
              <w:t>Training</w:t>
            </w:r>
          </w:p>
        </w:tc>
        <w:tc>
          <w:tcPr>
            <w:tcW w:type="dxa" w:w="2268"/>
          </w:tcPr>
          <w:p>
            <w:r/>
            <w:r>
              <w:rPr>
                <w:rFonts w:ascii="맑은 고딕" w:hAnsi="맑은 고딕"/>
                <w:sz w:val="20"/>
              </w:rPr>
              <w:t>precision</w:t>
            </w:r>
          </w:p>
        </w:tc>
        <w:tc>
          <w:tcPr>
            <w:tcW w:type="dxa" w:w="2268"/>
          </w:tcPr>
          <w:p>
            <w:r/>
            <w:r>
              <w:rPr>
                <w:rFonts w:ascii="맑은 고딕" w:hAnsi="맑은 고딕"/>
                <w:sz w:val="20"/>
              </w:rPr>
              <w:t>bfloat16</w:t>
            </w:r>
          </w:p>
        </w:tc>
        <w:tc>
          <w:tcPr>
            <w:tcW w:type="dxa" w:w="2835"/>
          </w:tcPr>
          <w:p>
            <w:r/>
            <w:r>
              <w:rPr>
                <w:rFonts w:ascii="맑은 고딕" w:hAnsi="맑은 고딕"/>
                <w:sz w:val="20"/>
              </w:rPr>
              <w:t>A100/H100 권장</w:t>
            </w:r>
          </w:p>
        </w:tc>
      </w:tr>
      <w:tr>
        <w:tc>
          <w:tcPr>
            <w:tcW w:type="dxa" w:w="1417"/>
          </w:tcPr>
          <w:p>
            <w:r/>
            <w:r>
              <w:rPr>
                <w:rFonts w:ascii="맑은 고딕" w:hAnsi="맑은 고딕"/>
                <w:sz w:val="20"/>
              </w:rPr>
              <w:t>Training</w:t>
            </w:r>
          </w:p>
        </w:tc>
        <w:tc>
          <w:tcPr>
            <w:tcW w:type="dxa" w:w="2268"/>
          </w:tcPr>
          <w:p>
            <w:r/>
            <w:r>
              <w:rPr>
                <w:rFonts w:ascii="맑은 고딕" w:hAnsi="맑은 고딕"/>
                <w:sz w:val="20"/>
              </w:rPr>
              <w:t>max_seq_length</w:t>
            </w:r>
          </w:p>
        </w:tc>
        <w:tc>
          <w:tcPr>
            <w:tcW w:type="dxa" w:w="2268"/>
          </w:tcPr>
          <w:p>
            <w:r/>
            <w:r>
              <w:rPr>
                <w:rFonts w:ascii="맑은 고딕" w:hAnsi="맑은 고딕"/>
                <w:sz w:val="20"/>
              </w:rPr>
              <w:t>12,288</w:t>
            </w:r>
          </w:p>
        </w:tc>
        <w:tc>
          <w:tcPr>
            <w:tcW w:type="dxa" w:w="2835"/>
          </w:tcPr>
          <w:p>
            <w:r/>
            <w:r>
              <w:rPr>
                <w:rFonts w:ascii="맑은 고딕" w:hAnsi="맑은 고딕"/>
                <w:sz w:val="20"/>
              </w:rPr>
              <w:t>실측 max 11,194 커버</w:t>
            </w:r>
          </w:p>
        </w:tc>
      </w:tr>
      <w:tr>
        <w:tc>
          <w:tcPr>
            <w:tcW w:type="dxa" w:w="1417"/>
          </w:tcPr>
          <w:p>
            <w:r/>
            <w:r>
              <w:rPr>
                <w:rFonts w:ascii="맑은 고딕" w:hAnsi="맑은 고딕"/>
                <w:sz w:val="20"/>
              </w:rPr>
              <w:t>Training</w:t>
            </w:r>
          </w:p>
        </w:tc>
        <w:tc>
          <w:tcPr>
            <w:tcW w:type="dxa" w:w="2268"/>
          </w:tcPr>
          <w:p>
            <w:r/>
            <w:r>
              <w:rPr>
                <w:rFonts w:ascii="맑은 고딕" w:hAnsi="맑은 고딕"/>
                <w:sz w:val="20"/>
              </w:rPr>
              <w:t>assistant_only_loss</w:t>
            </w:r>
          </w:p>
        </w:tc>
        <w:tc>
          <w:tcPr>
            <w:tcW w:type="dxa" w:w="2268"/>
          </w:tcPr>
          <w:p>
            <w:r/>
            <w:r>
              <w:rPr>
                <w:rFonts w:ascii="맑은 고딕" w:hAnsi="맑은 고딕"/>
                <w:sz w:val="20"/>
              </w:rPr>
              <w:t>True</w:t>
            </w:r>
          </w:p>
        </w:tc>
        <w:tc>
          <w:tcPr>
            <w:tcW w:type="dxa" w:w="2835"/>
          </w:tcPr>
          <w:p>
            <w:r/>
            <w:r>
              <w:rPr>
                <w:rFonts w:ascii="맑은 고딕" w:hAnsi="맑은 고딕"/>
                <w:sz w:val="20"/>
              </w:rPr>
              <w:t>prompt 토큰 loss 제외</w:t>
            </w:r>
          </w:p>
        </w:tc>
      </w:tr>
    </w:tbl>
    <w:p>
      <w:pPr>
        <w:pStyle w:val="Heading2"/>
      </w:pPr>
      <w:r>
        <w:rPr>
          <w:rFonts w:ascii="맑은 고딕" w:hAnsi="맑은 고딕"/>
          <w:color w:val="1A1A2E"/>
        </w:rPr>
        <w:t>부록 D. 재현성 체크리스트</w:t>
      </w:r>
    </w:p>
    <w:p>
      <w:pPr>
        <w:pStyle w:val="ListBullet"/>
      </w:pPr>
      <w:r>
        <w:rPr>
          <w:rFonts w:ascii="맑은 고딕" w:hAnsi="맑은 고딕"/>
          <w:sz w:val="22"/>
        </w:rPr>
        <w:t>코드 저장소: https://github.com/kkminari/TransferJudge</w:t>
      </w:r>
    </w:p>
    <w:p>
      <w:pPr>
        <w:pStyle w:val="ListBullet"/>
      </w:pPr>
      <w:r>
        <w:rPr>
          <w:rFonts w:ascii="맑은 고딕" w:hAnsi="맑은 고딕"/>
          <w:sz w:val="22"/>
        </w:rPr>
        <w:t>데이터 저장소: https://huggingface.co/datasets/kwaksuobusi/transferjudge-data (private)</w:t>
      </w:r>
    </w:p>
    <w:p>
      <w:pPr>
        <w:pStyle w:val="ListBullet"/>
      </w:pPr>
      <w:r>
        <w:rPr>
          <w:rFonts w:ascii="맑은 고딕" w:hAnsi="맑은 고딕"/>
          <w:sz w:val="22"/>
        </w:rPr>
        <w:t>학습된 어댑터: https://huggingface.co/kwaksuobusi/transferjudge-judge-v1 (예정, Phase 3 종료 후)</w:t>
      </w:r>
    </w:p>
    <w:p>
      <w:pPr>
        <w:pStyle w:val="ListBullet"/>
      </w:pPr>
      <w:r>
        <w:rPr>
          <w:rFonts w:ascii="맑은 고딕" w:hAnsi="맑은 고딕"/>
          <w:sz w:val="22"/>
        </w:rPr>
        <w:t>Random Seed: 42 (cohort sampling), 2027/2028 (refill·holdout), 42 (training)</w:t>
      </w:r>
    </w:p>
    <w:p>
      <w:pPr>
        <w:pStyle w:val="ListBullet"/>
      </w:pPr>
      <w:r>
        <w:rPr>
          <w:rFonts w:ascii="맑은 고딕" w:hAnsi="맑은 고딕"/>
          <w:sz w:val="22"/>
        </w:rPr>
        <w:t>원본 데이터셋: Amazon Reviews 2023 (McAuley Lab), HuggingFace에서 무료 다운로드 가능</w:t>
      </w:r>
    </w:p>
    <w:p>
      <w:pPr>
        <w:pStyle w:val="ListBullet"/>
      </w:pPr>
      <w:r>
        <w:rPr>
          <w:rFonts w:ascii="맑은 고딕" w:hAnsi="맑은 고딕"/>
          <w:sz w:val="22"/>
        </w:rPr>
        <w:t>주요 의존성: transformers≥4.51, trl≥0.19.1, peft≥0.13, bitsandbytes≥0.44</w:t>
      </w:r>
    </w:p>
    <w:p>
      <w:pPr>
        <w:pStyle w:val="ListBullet"/>
      </w:pPr>
      <w:r>
        <w:rPr>
          <w:rFonts w:ascii="맑은 고딕" w:hAnsi="맑은 고딕"/>
          <w:sz w:val="22"/>
        </w:rPr>
        <w:t>GPU 환경: NVIDIA A100 80GB 1대 또는 동급 (RTX 4090 24GB는 max_seq_length 축소 필요)</w:t>
      </w:r>
    </w:p>
    <w:p>
      <w:pPr>
        <w:pStyle w:val="Heading2"/>
      </w:pPr>
      <w:r>
        <w:rPr>
          <w:rFonts w:ascii="맑은 고딕" w:hAnsi="맑은 고딕"/>
          <w:color w:val="1A1A2E"/>
        </w:rPr>
        <w:t>부록 E. 비용 분석</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tcPr>
          <w:p>
            <w:r/>
            <w:r>
              <w:rPr>
                <w:rFonts w:ascii="맑은 고딕" w:hAnsi="맑은 고딕"/>
                <w:b/>
                <w:sz w:val="20"/>
              </w:rPr>
              <w:t>단계</w:t>
            </w:r>
          </w:p>
        </w:tc>
        <w:tc>
          <w:tcPr>
            <w:tcW w:type="dxa" w:w="3118"/>
          </w:tcPr>
          <w:p>
            <w:r/>
            <w:r>
              <w:rPr>
                <w:rFonts w:ascii="맑은 고딕" w:hAnsi="맑은 고딕"/>
                <w:b/>
                <w:sz w:val="20"/>
              </w:rPr>
              <w:t>내용</w:t>
            </w:r>
          </w:p>
        </w:tc>
        <w:tc>
          <w:tcPr>
            <w:tcW w:type="dxa" w:w="1984"/>
          </w:tcPr>
          <w:p>
            <w:r/>
            <w:r>
              <w:rPr>
                <w:rFonts w:ascii="맑은 고딕" w:hAnsi="맑은 고딕"/>
                <w:b/>
                <w:sz w:val="20"/>
              </w:rPr>
              <w:t>비용</w:t>
            </w:r>
          </w:p>
        </w:tc>
        <w:tc>
          <w:tcPr>
            <w:tcW w:type="dxa" w:w="1701"/>
          </w:tcPr>
          <w:p>
            <w:r/>
            <w:r>
              <w:rPr>
                <w:rFonts w:ascii="맑은 고딕" w:hAnsi="맑은 고딕"/>
                <w:b/>
                <w:sz w:val="20"/>
              </w:rPr>
              <w:t>시간</w:t>
            </w:r>
          </w:p>
        </w:tc>
      </w:tr>
      <w:tr>
        <w:tc>
          <w:tcPr>
            <w:tcW w:type="dxa" w:w="1701"/>
          </w:tcPr>
          <w:p>
            <w:r/>
            <w:r>
              <w:rPr>
                <w:rFonts w:ascii="맑은 고딕" w:hAnsi="맑은 고딕"/>
                <w:sz w:val="20"/>
              </w:rPr>
              <w:t>Phase 0</w:t>
            </w:r>
          </w:p>
        </w:tc>
        <w:tc>
          <w:tcPr>
            <w:tcW w:type="dxa" w:w="3118"/>
          </w:tcPr>
          <w:p>
            <w:r/>
            <w:r>
              <w:rPr>
                <w:rFonts w:ascii="맑은 고딕" w:hAnsi="맑은 고딕"/>
                <w:sz w:val="20"/>
              </w:rPr>
              <w:t>EDA + 전처리</w:t>
            </w:r>
          </w:p>
        </w:tc>
        <w:tc>
          <w:tcPr>
            <w:tcW w:type="dxa" w:w="1984"/>
          </w:tcPr>
          <w:p>
            <w:r/>
            <w:r>
              <w:rPr>
                <w:rFonts w:ascii="맑은 고딕" w:hAnsi="맑은 고딕"/>
                <w:sz w:val="20"/>
              </w:rPr>
              <w:t>$0 (HF 무료)</w:t>
            </w:r>
          </w:p>
        </w:tc>
        <w:tc>
          <w:tcPr>
            <w:tcW w:type="dxa" w:w="1701"/>
          </w:tcPr>
          <w:p>
            <w:r/>
            <w:r>
              <w:rPr>
                <w:rFonts w:ascii="맑은 고딕" w:hAnsi="맑은 고딕"/>
                <w:sz w:val="20"/>
              </w:rPr>
              <w:t>—</w:t>
            </w:r>
          </w:p>
        </w:tc>
      </w:tr>
      <w:tr>
        <w:tc>
          <w:tcPr>
            <w:tcW w:type="dxa" w:w="1701"/>
          </w:tcPr>
          <w:p>
            <w:r/>
            <w:r>
              <w:rPr>
                <w:rFonts w:ascii="맑은 고딕" w:hAnsi="맑은 고딕"/>
                <w:sz w:val="20"/>
              </w:rPr>
              <w:t>Phase 1 (v2)</w:t>
            </w:r>
          </w:p>
        </w:tc>
        <w:tc>
          <w:tcPr>
            <w:tcW w:type="dxa" w:w="3118"/>
          </w:tcPr>
          <w:p>
            <w:r/>
            <w:r>
              <w:rPr>
                <w:rFonts w:ascii="맑은 고딕" w:hAnsi="맑은 고딕"/>
                <w:sz w:val="20"/>
              </w:rPr>
              <w:t>Profile 1,000명</w:t>
            </w:r>
          </w:p>
        </w:tc>
        <w:tc>
          <w:tcPr>
            <w:tcW w:type="dxa" w:w="1984"/>
          </w:tcPr>
          <w:p>
            <w:r/>
            <w:r>
              <w:rPr>
                <w:rFonts w:ascii="맑은 고딕" w:hAnsi="맑은 고딕"/>
                <w:sz w:val="20"/>
              </w:rPr>
              <w:t>$0.84</w:t>
            </w:r>
          </w:p>
        </w:tc>
        <w:tc>
          <w:tcPr>
            <w:tcW w:type="dxa" w:w="1701"/>
          </w:tcPr>
          <w:p>
            <w:r/>
            <w:r>
              <w:rPr>
                <w:rFonts w:ascii="맑은 고딕" w:hAnsi="맑은 고딕"/>
                <w:sz w:val="20"/>
              </w:rPr>
              <w:t>5h 40m</w:t>
            </w:r>
          </w:p>
        </w:tc>
      </w:tr>
      <w:tr>
        <w:tc>
          <w:tcPr>
            <w:tcW w:type="dxa" w:w="1701"/>
          </w:tcPr>
          <w:p>
            <w:r/>
            <w:r>
              <w:rPr>
                <w:rFonts w:ascii="맑은 고딕" w:hAnsi="맑은 고딕"/>
                <w:sz w:val="20"/>
              </w:rPr>
              <w:t>Phase 2</w:t>
            </w:r>
          </w:p>
        </w:tc>
        <w:tc>
          <w:tcPr>
            <w:tcW w:type="dxa" w:w="3118"/>
          </w:tcPr>
          <w:p>
            <w:r/>
            <w:r>
              <w:rPr>
                <w:rFonts w:ascii="맑은 고딕" w:hAnsi="맑은 고딕"/>
                <w:sz w:val="20"/>
              </w:rPr>
              <w:t>Teacher 분산 distillation 578건</w:t>
            </w:r>
          </w:p>
        </w:tc>
        <w:tc>
          <w:tcPr>
            <w:tcW w:type="dxa" w:w="1984"/>
          </w:tcPr>
          <w:p>
            <w:r/>
            <w:r>
              <w:rPr>
                <w:rFonts w:ascii="맑은 고딕" w:hAnsi="맑은 고딕"/>
                <w:sz w:val="20"/>
              </w:rPr>
              <w:t>$3.30</w:t>
            </w:r>
          </w:p>
        </w:tc>
        <w:tc>
          <w:tcPr>
            <w:tcW w:type="dxa" w:w="1701"/>
          </w:tcPr>
          <w:p>
            <w:r/>
            <w:r>
              <w:rPr>
                <w:rFonts w:ascii="맑은 고딕" w:hAnsi="맑은 고딕"/>
                <w:sz w:val="20"/>
              </w:rPr>
              <w:t>9h 01m</w:t>
            </w:r>
          </w:p>
        </w:tc>
      </w:tr>
      <w:tr>
        <w:tc>
          <w:tcPr>
            <w:tcW w:type="dxa" w:w="1701"/>
          </w:tcPr>
          <w:p>
            <w:r/>
            <w:r>
              <w:rPr>
                <w:rFonts w:ascii="맑은 고딕" w:hAnsi="맑은 고딕"/>
                <w:sz w:val="20"/>
              </w:rPr>
              <w:t>Refill 1, 2</w:t>
            </w:r>
          </w:p>
        </w:tc>
        <w:tc>
          <w:tcPr>
            <w:tcW w:type="dxa" w:w="3118"/>
          </w:tcPr>
          <w:p>
            <w:r/>
            <w:r>
              <w:rPr>
                <w:rFonts w:ascii="맑은 고딕" w:hAnsi="맑은 고딕"/>
                <w:sz w:val="20"/>
              </w:rPr>
              <w:t>276명 + 23명 보충</w:t>
            </w:r>
          </w:p>
        </w:tc>
        <w:tc>
          <w:tcPr>
            <w:tcW w:type="dxa" w:w="1984"/>
          </w:tcPr>
          <w:p>
            <w:r/>
            <w:r>
              <w:rPr>
                <w:rFonts w:ascii="맑은 고딕" w:hAnsi="맑은 고딕"/>
                <w:sz w:val="20"/>
              </w:rPr>
              <w:t>$0.25</w:t>
            </w:r>
          </w:p>
        </w:tc>
        <w:tc>
          <w:tcPr>
            <w:tcW w:type="dxa" w:w="1701"/>
          </w:tcPr>
          <w:p>
            <w:r/>
            <w:r>
              <w:rPr>
                <w:rFonts w:ascii="맑은 고딕" w:hAnsi="맑은 고딕"/>
                <w:sz w:val="20"/>
              </w:rPr>
              <w:t>약 2h</w:t>
            </w:r>
          </w:p>
        </w:tc>
      </w:tr>
      <w:tr>
        <w:tc>
          <w:tcPr>
            <w:tcW w:type="dxa" w:w="1701"/>
          </w:tcPr>
          <w:p>
            <w:r/>
            <w:r>
              <w:rPr>
                <w:rFonts w:ascii="맑은 고딕" w:hAnsi="맑은 고딕"/>
                <w:sz w:val="20"/>
              </w:rPr>
              <w:t>Phase 3</w:t>
            </w:r>
          </w:p>
        </w:tc>
        <w:tc>
          <w:tcPr>
            <w:tcW w:type="dxa" w:w="3118"/>
          </w:tcPr>
          <w:p>
            <w:r/>
            <w:r>
              <w:rPr>
                <w:rFonts w:ascii="맑은 고딕" w:hAnsi="맑은 고딕"/>
                <w:sz w:val="20"/>
              </w:rPr>
              <w:t>QLoRA 학습 (예정)</w:t>
            </w:r>
          </w:p>
        </w:tc>
        <w:tc>
          <w:tcPr>
            <w:tcW w:type="dxa" w:w="1984"/>
          </w:tcPr>
          <w:p>
            <w:r/>
            <w:r>
              <w:rPr>
                <w:rFonts w:ascii="맑은 고딕" w:hAnsi="맑은 고딕"/>
                <w:sz w:val="20"/>
              </w:rPr>
              <w:t>$5</w:t>
            </w:r>
          </w:p>
        </w:tc>
        <w:tc>
          <w:tcPr>
            <w:tcW w:type="dxa" w:w="1701"/>
          </w:tcPr>
          <w:p>
            <w:r/>
            <w:r>
              <w:rPr>
                <w:rFonts w:ascii="맑은 고딕" w:hAnsi="맑은 고딕"/>
                <w:sz w:val="20"/>
              </w:rPr>
              <w:t>약 7h</w:t>
            </w:r>
          </w:p>
        </w:tc>
      </w:tr>
      <w:tr>
        <w:tc>
          <w:tcPr>
            <w:tcW w:type="dxa" w:w="1701"/>
          </w:tcPr>
          <w:p>
            <w:r/>
            <w:r>
              <w:rPr>
                <w:rFonts w:ascii="맑은 고딕" w:hAnsi="맑은 고딕"/>
                <w:sz w:val="20"/>
              </w:rPr>
              <w:t>Phase 4</w:t>
            </w:r>
          </w:p>
        </w:tc>
        <w:tc>
          <w:tcPr>
            <w:tcW w:type="dxa" w:w="3118"/>
          </w:tcPr>
          <w:p>
            <w:r/>
            <w:r>
              <w:rPr>
                <w:rFonts w:ascii="맑은 고딕" w:hAnsi="맑은 고딕"/>
                <w:sz w:val="20"/>
              </w:rPr>
              <w:t>7-condition 평가 (예정)</w:t>
            </w:r>
          </w:p>
        </w:tc>
        <w:tc>
          <w:tcPr>
            <w:tcW w:type="dxa" w:w="1984"/>
          </w:tcPr>
          <w:p>
            <w:r/>
            <w:r>
              <w:rPr>
                <w:rFonts w:ascii="맑은 고딕" w:hAnsi="맑은 고딕"/>
                <w:sz w:val="20"/>
              </w:rPr>
              <w:t>$12~19</w:t>
            </w:r>
          </w:p>
        </w:tc>
        <w:tc>
          <w:tcPr>
            <w:tcW w:type="dxa" w:w="1701"/>
          </w:tcPr>
          <w:p>
            <w:r/>
            <w:r>
              <w:rPr>
                <w:rFonts w:ascii="맑은 고딕" w:hAnsi="맑은 고딕"/>
                <w:sz w:val="20"/>
              </w:rPr>
              <w:t>약 15h</w:t>
            </w:r>
          </w:p>
        </w:tc>
      </w:tr>
      <w:tr>
        <w:tc>
          <w:tcPr>
            <w:tcW w:type="dxa" w:w="1701"/>
          </w:tcPr>
          <w:p>
            <w:r/>
            <w:r>
              <w:rPr>
                <w:rFonts w:ascii="맑은 고딕" w:hAnsi="맑은 고딕"/>
                <w:sz w:val="20"/>
              </w:rPr>
              <w:t>Phase 5</w:t>
            </w:r>
          </w:p>
        </w:tc>
        <w:tc>
          <w:tcPr>
            <w:tcW w:type="dxa" w:w="3118"/>
          </w:tcPr>
          <w:p>
            <w:r/>
            <w:r>
              <w:rPr>
                <w:rFonts w:ascii="맑은 고딕" w:hAnsi="맑은 고딕"/>
                <w:sz w:val="20"/>
              </w:rPr>
              <w:t>Per-pattern + Cold-start (예정)</w:t>
            </w:r>
          </w:p>
        </w:tc>
        <w:tc>
          <w:tcPr>
            <w:tcW w:type="dxa" w:w="1984"/>
          </w:tcPr>
          <w:p>
            <w:r/>
            <w:r>
              <w:rPr>
                <w:rFonts w:ascii="맑은 고딕" w:hAnsi="맑은 고딕"/>
                <w:sz w:val="20"/>
              </w:rPr>
              <w:t>$4~7</w:t>
            </w:r>
          </w:p>
        </w:tc>
        <w:tc>
          <w:tcPr>
            <w:tcW w:type="dxa" w:w="1701"/>
          </w:tcPr>
          <w:p>
            <w:r/>
            <w:r>
              <w:rPr>
                <w:rFonts w:ascii="맑은 고딕" w:hAnsi="맑은 고딕"/>
                <w:sz w:val="20"/>
              </w:rPr>
              <w:t>약 5h</w:t>
            </w:r>
          </w:p>
        </w:tc>
      </w:tr>
      <w:tr>
        <w:tc>
          <w:tcPr>
            <w:tcW w:type="dxa" w:w="1701"/>
          </w:tcPr>
          <w:p>
            <w:r/>
            <w:r>
              <w:rPr>
                <w:rFonts w:ascii="맑은 고딕" w:hAnsi="맑은 고딕"/>
                <w:sz w:val="20"/>
              </w:rPr>
              <w:t>Phase 6</w:t>
            </w:r>
          </w:p>
        </w:tc>
        <w:tc>
          <w:tcPr>
            <w:tcW w:type="dxa" w:w="3118"/>
          </w:tcPr>
          <w:p>
            <w:r/>
            <w:r>
              <w:rPr>
                <w:rFonts w:ascii="맑은 고딕" w:hAnsi="맑은 고딕"/>
                <w:sz w:val="20"/>
              </w:rPr>
              <w:t>분석 + 시각화</w:t>
            </w:r>
          </w:p>
        </w:tc>
        <w:tc>
          <w:tcPr>
            <w:tcW w:type="dxa" w:w="1984"/>
          </w:tcPr>
          <w:p>
            <w:r/>
            <w:r>
              <w:rPr>
                <w:rFonts w:ascii="맑은 고딕" w:hAnsi="맑은 고딕"/>
                <w:sz w:val="20"/>
              </w:rPr>
              <w:t>$0</w:t>
            </w:r>
          </w:p>
        </w:tc>
        <w:tc>
          <w:tcPr>
            <w:tcW w:type="dxa" w:w="1701"/>
          </w:tcPr>
          <w:p>
            <w:r/>
            <w:r>
              <w:rPr>
                <w:rFonts w:ascii="맑은 고딕" w:hAnsi="맑은 고딕"/>
                <w:sz w:val="20"/>
              </w:rPr>
              <w:t>약 10h</w:t>
            </w:r>
          </w:p>
        </w:tc>
      </w:tr>
      <w:tr>
        <w:tc>
          <w:tcPr>
            <w:tcW w:type="dxa" w:w="1701"/>
          </w:tcPr>
          <w:p>
            <w:r/>
            <w:r>
              <w:rPr>
                <w:rFonts w:ascii="맑은 고딕" w:hAnsi="맑은 고딕"/>
                <w:sz w:val="20"/>
              </w:rPr>
              <w:t>총합 (예상)</w:t>
            </w:r>
          </w:p>
        </w:tc>
        <w:tc>
          <w:tcPr>
            <w:tcW w:type="dxa" w:w="3118"/>
          </w:tcPr>
          <w:p>
            <w:r/>
            <w:r>
              <w:rPr>
                <w:rFonts w:ascii="맑은 고딕" w:hAnsi="맑은 고딕"/>
                <w:sz w:val="20"/>
              </w:rPr>
              <w:t>—</w:t>
            </w:r>
          </w:p>
        </w:tc>
        <w:tc>
          <w:tcPr>
            <w:tcW w:type="dxa" w:w="1984"/>
          </w:tcPr>
          <w:p>
            <w:r/>
            <w:r>
              <w:rPr>
                <w:rFonts w:ascii="맑은 고딕" w:hAnsi="맑은 고딕"/>
                <w:sz w:val="20"/>
              </w:rPr>
              <w:t>$25~35</w:t>
            </w:r>
          </w:p>
        </w:tc>
        <w:tc>
          <w:tcPr>
            <w:tcW w:type="dxa" w:w="1701"/>
          </w:tcPr>
          <w:p>
            <w:r/>
            <w:r>
              <w:rPr>
                <w:rFonts w:ascii="맑은 고딕" w:hAnsi="맑은 고딕"/>
                <w:sz w:val="20"/>
              </w:rPr>
              <w:t>약 55h</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sz w:val="22"/>
      <w:rFonts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