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C6FE" w14:textId="77777777" w:rsidR="003348CF" w:rsidRDefault="001D02E6" w:rsidP="00030B77">
      <w:pPr>
        <w:pStyle w:val="Heading1"/>
        <w:jc w:val="center"/>
      </w:pPr>
      <w:r>
        <w:t>Practice: machine learning in finance</w:t>
      </w:r>
    </w:p>
    <w:p w14:paraId="1A52EFB8" w14:textId="77777777" w:rsidR="001D02E6" w:rsidRDefault="001D02E6"/>
    <w:p w14:paraId="7AC33078" w14:textId="77777777" w:rsidR="001D02E6" w:rsidRDefault="001D02E6" w:rsidP="00336CAD">
      <w:pPr>
        <w:pStyle w:val="Heading2"/>
        <w:spacing w:after="120"/>
      </w:pPr>
      <w:r>
        <w:t>Part 1: Data problem</w:t>
      </w:r>
    </w:p>
    <w:p w14:paraId="2D276880" w14:textId="77777777" w:rsidR="001D02E6" w:rsidRDefault="00C8013B" w:rsidP="001D02E6">
      <w:r>
        <w:rPr>
          <w:rStyle w:val="Heading3Char"/>
        </w:rPr>
        <w:t xml:space="preserve">1.1 </w:t>
      </w:r>
      <w:r w:rsidR="0017168A" w:rsidRPr="00C8013B">
        <w:rPr>
          <w:rStyle w:val="Heading3Char"/>
        </w:rPr>
        <w:t>Data nature:</w:t>
      </w:r>
      <w:r w:rsidR="0017168A">
        <w:t xml:space="preserve"> The provided data are not the real values but the percentiles for fundamental variables, except forward returns.</w:t>
      </w:r>
      <w:r w:rsidR="00B826CD">
        <w:t xml:space="preserve"> They are times series from </w:t>
      </w:r>
      <w:r w:rsidR="00B826CD" w:rsidRPr="00B826CD">
        <w:t>1998-11-30</w:t>
      </w:r>
      <w:r w:rsidR="00B826CD">
        <w:t xml:space="preserve"> to </w:t>
      </w:r>
      <w:r w:rsidR="00B826CD" w:rsidRPr="00B826CD">
        <w:t>2019-03-31</w:t>
      </w:r>
      <w:r w:rsidR="00B826CD">
        <w:t>.</w:t>
      </w:r>
    </w:p>
    <w:p w14:paraId="5BE0C88C" w14:textId="77777777" w:rsidR="0017168A" w:rsidRDefault="00C8013B" w:rsidP="001D02E6">
      <w:r>
        <w:rPr>
          <w:rStyle w:val="Heading3Char"/>
        </w:rPr>
        <w:t xml:space="preserve">1.2 </w:t>
      </w:r>
      <w:r w:rsidR="0017168A" w:rsidRPr="00C8013B">
        <w:rPr>
          <w:rStyle w:val="Heading3Char"/>
        </w:rPr>
        <w:t xml:space="preserve">Data missing: </w:t>
      </w:r>
      <w:r w:rsidR="00B826CD">
        <w:t xml:space="preserve">the missing data soars </w:t>
      </w:r>
      <w:r w:rsidR="00286647">
        <w:t xml:space="preserve">at the end of period, particularly </w:t>
      </w:r>
      <w:r w:rsidR="002A01F7">
        <w:t>since 2018-12-31 when missing rates jumped from 8.1% to 24.5%</w:t>
      </w:r>
      <w:r w:rsidR="00B56E33">
        <w:t xml:space="preserve">. </w:t>
      </w:r>
      <w:r w:rsidR="004577E0">
        <w:t>The pct. Missing value edged higher until 54.3%.</w:t>
      </w:r>
    </w:p>
    <w:p w14:paraId="597A78BA" w14:textId="45E08317" w:rsidR="00591748" w:rsidRDefault="00C8013B" w:rsidP="00C8013B">
      <w:r>
        <w:rPr>
          <w:rStyle w:val="Heading3Char"/>
        </w:rPr>
        <w:t xml:space="preserve">1.3 </w:t>
      </w:r>
      <w:r w:rsidR="00591748" w:rsidRPr="00C8013B">
        <w:rPr>
          <w:rStyle w:val="Heading3Char"/>
        </w:rPr>
        <w:t xml:space="preserve">Data outlier: </w:t>
      </w:r>
      <w:r w:rsidR="00973EBA">
        <w:t xml:space="preserve">There’s no way to control outlier of fundamental analytics since they are in percentile. </w:t>
      </w:r>
      <w:r w:rsidR="00010BE0">
        <w:t xml:space="preserve">As a result, we only apply </w:t>
      </w:r>
      <w:r w:rsidR="00973EBA">
        <w:t xml:space="preserve">outlier </w:t>
      </w:r>
      <w:r w:rsidR="00010BE0">
        <w:t>checks</w:t>
      </w:r>
      <w:r w:rsidR="00973EBA">
        <w:t xml:space="preserve"> to </w:t>
      </w:r>
      <w:r w:rsidR="00D118D2" w:rsidRPr="00D118D2">
        <w:rPr>
          <w:highlight w:val="yellow"/>
        </w:rPr>
        <w:t>zero</w:t>
      </w:r>
      <w:r w:rsidR="00D118D2">
        <w:t xml:space="preserve"> </w:t>
      </w:r>
      <w:r w:rsidR="00973EBA">
        <w:t xml:space="preserve">forward returns. </w:t>
      </w:r>
      <w:r w:rsidR="00D118D2">
        <w:t>We see evidence of extended zero forward return wi</w:t>
      </w:r>
      <w:r w:rsidR="000F55AB">
        <w:t xml:space="preserve">th wider </w:t>
      </w:r>
      <w:r w:rsidR="00CA1EC9">
        <w:t>forward-looking</w:t>
      </w:r>
      <w:r w:rsidR="000F55AB">
        <w:t xml:space="preserve"> period. More specifically</w:t>
      </w:r>
    </w:p>
    <w:p w14:paraId="4A76578E" w14:textId="77777777" w:rsidR="000F55AB" w:rsidRDefault="000F55AB" w:rsidP="000F55AB">
      <w:pPr>
        <w:pStyle w:val="ListParagraph"/>
        <w:numPr>
          <w:ilvl w:val="0"/>
          <w:numId w:val="2"/>
        </w:numPr>
        <w:tabs>
          <w:tab w:val="left" w:pos="2120"/>
        </w:tabs>
      </w:pPr>
      <w:r>
        <w:t>No surge of outlier rate</w:t>
      </w:r>
      <w:r w:rsidR="00965BCC">
        <w:t xml:space="preserve"> for 1M forward return, despite a considerable amount of missing value</w:t>
      </w:r>
    </w:p>
    <w:p w14:paraId="3909B036" w14:textId="749CDFA9" w:rsidR="00965BCC" w:rsidRDefault="00965BCC" w:rsidP="00965BCC">
      <w:pPr>
        <w:pStyle w:val="ListParagraph"/>
        <w:numPr>
          <w:ilvl w:val="0"/>
          <w:numId w:val="2"/>
        </w:numPr>
        <w:tabs>
          <w:tab w:val="left" w:pos="2120"/>
        </w:tabs>
      </w:pPr>
      <w:r>
        <w:t xml:space="preserve">The outlier rates climb earlier for longer </w:t>
      </w:r>
      <w:r w:rsidR="00BE5212">
        <w:t>forward-looking</w:t>
      </w:r>
      <w:r>
        <w:t xml:space="preserve"> period, due to lack of price data.</w:t>
      </w:r>
    </w:p>
    <w:p w14:paraId="43B9E85A" w14:textId="77777777" w:rsidR="001D02E6" w:rsidRDefault="001D02E6"/>
    <w:p w14:paraId="4E138B47" w14:textId="77777777" w:rsidR="00F9254F" w:rsidRDefault="008A5F90">
      <w:r w:rsidRPr="008A5F90">
        <w:rPr>
          <w:rStyle w:val="Heading3Char"/>
        </w:rPr>
        <w:t xml:space="preserve">1.4 </w:t>
      </w:r>
      <w:r w:rsidR="008948D9" w:rsidRPr="008A5F90">
        <w:rPr>
          <w:rStyle w:val="Heading3Char"/>
        </w:rPr>
        <w:t>Data validation</w:t>
      </w:r>
      <w:r w:rsidR="00210767">
        <w:rPr>
          <w:rStyle w:val="Heading3Char"/>
        </w:rPr>
        <w:t xml:space="preserve">: </w:t>
      </w:r>
      <w:r w:rsidR="00F9254F">
        <w:t>It’s reasonable to assume that DB contains the most liquid stocks in US markets.</w:t>
      </w:r>
      <w:r w:rsidR="00455220">
        <w:t xml:space="preserve"> To test this guess, we will try to replicate </w:t>
      </w:r>
      <w:r w:rsidR="00D133D2">
        <w:t xml:space="preserve">S&amp;P500 Equal Weight Total </w:t>
      </w:r>
      <w:r w:rsidR="001E193B">
        <w:t>Return</w:t>
      </w:r>
      <w:r w:rsidR="00842300">
        <w:t xml:space="preserve"> Index.</w:t>
      </w:r>
    </w:p>
    <w:p w14:paraId="5ED300AD" w14:textId="77777777" w:rsidR="00842300" w:rsidRPr="001D35E4" w:rsidRDefault="00DC7015" w:rsidP="00DF44D7">
      <w:pPr>
        <w:pStyle w:val="Heading4"/>
      </w:pPr>
      <w:r w:rsidRPr="001D35E4">
        <w:t>I</w:t>
      </w:r>
      <w:r w:rsidR="00842300" w:rsidRPr="001D35E4">
        <w:t>ntroduction of S&amp;P 500 methodologies.</w:t>
      </w:r>
    </w:p>
    <w:p w14:paraId="5FCDDD8A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Stock inclusion: top ranked stocks.</w:t>
      </w:r>
    </w:p>
    <w:p w14:paraId="77B8D829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Weighting scheme: “Equal weight”.</w:t>
      </w:r>
    </w:p>
    <w:p w14:paraId="0949A5B8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Rebalance dates: the 3</w:t>
      </w:r>
      <w:r w:rsidRPr="00DF44D7">
        <w:t>rd</w:t>
      </w:r>
      <w:r>
        <w:t xml:space="preserve"> Friday of </w:t>
      </w:r>
      <w:r w:rsidRPr="00DE70C4">
        <w:t>March, June, September, and</w:t>
      </w:r>
      <w:r>
        <w:t xml:space="preserve"> </w:t>
      </w:r>
      <w:r w:rsidRPr="00DE70C4">
        <w:t>December</w:t>
      </w:r>
      <w:r>
        <w:t xml:space="preserve">. </w:t>
      </w:r>
    </w:p>
    <w:p w14:paraId="69672B07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Cut-off dates: the 2</w:t>
      </w:r>
      <w:r w:rsidRPr="00DF44D7">
        <w:t>nd</w:t>
      </w:r>
      <w:r>
        <w:t xml:space="preserve"> Friday of </w:t>
      </w:r>
      <w:r w:rsidRPr="00DE70C4">
        <w:t>March, June, September, and</w:t>
      </w:r>
      <w:r>
        <w:t xml:space="preserve"> </w:t>
      </w:r>
      <w:r w:rsidRPr="00DE70C4">
        <w:t>December</w:t>
      </w:r>
      <w:r>
        <w:t>.</w:t>
      </w:r>
    </w:p>
    <w:p w14:paraId="35EAABAC" w14:textId="77777777" w:rsidR="00DC7015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Change to index composition: on an as-needed basis, without scheduled reconstitution.</w:t>
      </w:r>
    </w:p>
    <w:p w14:paraId="06C8B031" w14:textId="77777777" w:rsidR="005268F6" w:rsidRDefault="009D3FBB" w:rsidP="00DF44D7">
      <w:pPr>
        <w:pStyle w:val="Heading4"/>
      </w:pPr>
      <w:r>
        <w:t xml:space="preserve">Construction </w:t>
      </w:r>
      <w:r w:rsidR="009A115B">
        <w:t xml:space="preserve">of </w:t>
      </w:r>
      <w:r w:rsidR="001551FF">
        <w:t>replication portfolio</w:t>
      </w:r>
    </w:p>
    <w:p w14:paraId="5C1BFEF2" w14:textId="77777777" w:rsidR="006C61D4" w:rsidRDefault="007B5542" w:rsidP="007B5542">
      <w:r>
        <w:t>Replication portfolio</w:t>
      </w:r>
      <w:r w:rsidR="000370A8">
        <w:t xml:space="preserve"> </w:t>
      </w:r>
      <w:r>
        <w:t xml:space="preserve">will contain the </w:t>
      </w:r>
      <w:r w:rsidR="000370A8">
        <w:t xml:space="preserve">largest 500 values </w:t>
      </w:r>
      <w:r>
        <w:t xml:space="preserve">with equal weight </w:t>
      </w:r>
      <w:r w:rsidR="00A102D0">
        <w:t>just prior to each</w:t>
      </w:r>
      <w:r w:rsidR="000370A8">
        <w:t xml:space="preserve"> quarter-end</w:t>
      </w:r>
      <w:r w:rsidR="0036494C">
        <w:t>ing</w:t>
      </w:r>
      <w:r w:rsidR="000370A8">
        <w:t xml:space="preserve"> month</w:t>
      </w:r>
      <w:r w:rsidR="00304C54">
        <w:t xml:space="preserve"> (</w:t>
      </w:r>
      <w:proofErr w:type="spellStart"/>
      <w:r w:rsidR="00304C54">
        <w:t>i.g.</w:t>
      </w:r>
      <w:proofErr w:type="spellEnd"/>
      <w:r w:rsidR="00304C54">
        <w:t xml:space="preserve"> end-Feb, end-May, end-August, end-Nov)</w:t>
      </w:r>
      <w:r w:rsidR="00B47A20">
        <w:t>.</w:t>
      </w:r>
      <w:r w:rsidR="006E4ACE">
        <w:t xml:space="preserve"> The</w:t>
      </w:r>
      <w:r w:rsidR="009D1BBF">
        <w:t xml:space="preserve"> comparison is still reasonable based on 3M returns.</w:t>
      </w:r>
    </w:p>
    <w:p w14:paraId="39107E21" w14:textId="77777777" w:rsidR="00B35E58" w:rsidRDefault="00536250" w:rsidP="007B5542">
      <w:r>
        <w:rPr>
          <w:noProof/>
        </w:rPr>
        <w:drawing>
          <wp:inline distT="0" distB="0" distL="0" distR="0" wp14:anchorId="12A9FE68" wp14:editId="1E9187D7">
            <wp:extent cx="6349206" cy="3365079"/>
            <wp:effectExtent l="19050" t="19050" r="1397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36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38743" w14:textId="77777777" w:rsidR="00E75F42" w:rsidRDefault="00E75F42" w:rsidP="00E75F42"/>
    <w:p w14:paraId="1028F5ED" w14:textId="77777777" w:rsidR="00E75F42" w:rsidRDefault="00E75F42" w:rsidP="00E75F42"/>
    <w:p w14:paraId="0E6F3DBF" w14:textId="77777777" w:rsidR="006E5DAD" w:rsidRDefault="00E15893" w:rsidP="00842300">
      <w:r>
        <w:lastRenderedPageBreak/>
        <w:t>However, we learnt that the replication is likely to be less perfect if being based on 1m returns.</w:t>
      </w:r>
    </w:p>
    <w:p w14:paraId="5CA08826" w14:textId="77777777" w:rsidR="00B717FD" w:rsidRDefault="003700BA" w:rsidP="00842300">
      <w:r>
        <w:rPr>
          <w:noProof/>
        </w:rPr>
        <w:drawing>
          <wp:inline distT="0" distB="0" distL="0" distR="0" wp14:anchorId="50151573" wp14:editId="53E4CE85">
            <wp:extent cx="6645910" cy="3418840"/>
            <wp:effectExtent l="19050" t="19050" r="2159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C0" w14:textId="77777777" w:rsidR="0029655B" w:rsidRDefault="0029655B" w:rsidP="00842300">
      <w:r w:rsidRPr="0014560F">
        <w:rPr>
          <w:highlight w:val="yellow"/>
        </w:rPr>
        <w:t>The potential cause for this difference is the inconsistency between ret_1M_fwd &amp; ret_3M_fwd</w:t>
      </w:r>
      <w:r w:rsidR="007546ED" w:rsidRPr="0014560F">
        <w:rPr>
          <w:highlight w:val="yellow"/>
        </w:rPr>
        <w:t>.</w:t>
      </w:r>
    </w:p>
    <w:p w14:paraId="6B46CC76" w14:textId="77777777" w:rsidR="0029655B" w:rsidRDefault="0029655B" w:rsidP="00842300"/>
    <w:p w14:paraId="161EB02C" w14:textId="77777777" w:rsidR="00E4414C" w:rsidRDefault="00E4414C" w:rsidP="00C8013B">
      <w:pPr>
        <w:tabs>
          <w:tab w:val="left" w:pos="2120"/>
        </w:tabs>
      </w:pPr>
      <w:r>
        <w:rPr>
          <w:rStyle w:val="Heading3Char"/>
        </w:rPr>
        <w:t xml:space="preserve">1.5 </w:t>
      </w:r>
      <w:r w:rsidR="003A20F6">
        <w:rPr>
          <w:rStyle w:val="Heading3Char"/>
        </w:rPr>
        <w:t>Rules for backtesting</w:t>
      </w:r>
      <w:r w:rsidR="00C8013B">
        <w:t xml:space="preserve"> </w:t>
      </w:r>
    </w:p>
    <w:p w14:paraId="325951A4" w14:textId="77777777" w:rsidR="00C8013B" w:rsidRDefault="00336CAD" w:rsidP="00C8013B">
      <w:pPr>
        <w:tabs>
          <w:tab w:val="left" w:pos="2120"/>
        </w:tabs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V</w:t>
      </w:r>
      <w:r w:rsidR="00D7351B" w:rsidRPr="00D7351B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alid</w:t>
      </w:r>
      <w:r w:rsidR="00C8013B" w:rsidRPr="00D7351B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 period</w:t>
      </w:r>
      <w:r w:rsidR="006C5440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s of forward returns</w:t>
      </w:r>
      <w:r w:rsidR="00974A35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: </w:t>
      </w:r>
      <w:r w:rsidR="00951824">
        <w:t>Partial</w:t>
      </w:r>
      <w:r w:rsidR="00C116FC">
        <w:t xml:space="preserve"> period is </w:t>
      </w:r>
      <w:r w:rsidR="00951824">
        <w:t xml:space="preserve">not </w:t>
      </w:r>
      <w:r w:rsidR="00C116FC">
        <w:t>eligible for backtesting d</w:t>
      </w:r>
      <w:r w:rsidR="00C8013B">
        <w:t>ue to lack of data after Dec. 2018.</w:t>
      </w:r>
    </w:p>
    <w:p w14:paraId="279DC943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R1M is applicable until 2018-11</w:t>
      </w:r>
    </w:p>
    <w:p w14:paraId="6B3ECA28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R3M is applicable until 2018-09</w:t>
      </w:r>
    </w:p>
    <w:p w14:paraId="62DE50EC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R6M is applicable until 2018-06</w:t>
      </w:r>
    </w:p>
    <w:p w14:paraId="05D35943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R12M is applicable until 2017-12</w:t>
      </w:r>
    </w:p>
    <w:p w14:paraId="1814058E" w14:textId="77777777" w:rsidR="00C8013B" w:rsidRDefault="00C8013B" w:rsidP="00C8013B">
      <w:r>
        <w:rPr>
          <w:noProof/>
        </w:rPr>
        <w:drawing>
          <wp:inline distT="0" distB="0" distL="0" distR="0" wp14:anchorId="0BD393D2" wp14:editId="4EDA880D">
            <wp:extent cx="3247949" cy="1998010"/>
            <wp:effectExtent l="19050" t="19050" r="101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957" cy="2023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F55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22D5F" wp14:editId="58B35666">
            <wp:extent cx="3277210" cy="201601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748" cy="203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5E47D" w14:textId="77777777" w:rsidR="00D26AB9" w:rsidRDefault="00D26AB9" w:rsidP="00D26AB9">
      <w:pPr>
        <w:tabs>
          <w:tab w:val="left" w:pos="2120"/>
        </w:tabs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Selection universe</w:t>
      </w:r>
      <w:r w:rsidRPr="00D26AB9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 </w:t>
      </w:r>
      <w:r>
        <w:t xml:space="preserve">is limited to the largest 500 active values instead of all the securities </w:t>
      </w:r>
    </w:p>
    <w:p w14:paraId="6FBB6952" w14:textId="77777777" w:rsidR="00D26AB9" w:rsidRPr="00D26AB9" w:rsidRDefault="009A7EFC" w:rsidP="00D26AB9">
      <w:pPr>
        <w:tabs>
          <w:tab w:val="left" w:pos="2120"/>
        </w:tabs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9A7EFC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Rebalancing rules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 </w:t>
      </w:r>
      <w:r w:rsidRPr="009A7EFC">
        <w:t xml:space="preserve">is to </w:t>
      </w:r>
      <w:r>
        <w:t xml:space="preserve">equally </w:t>
      </w:r>
      <w:r w:rsidR="00D26AB9">
        <w:t xml:space="preserve">weight </w:t>
      </w:r>
      <w:r>
        <w:t xml:space="preserve">selected securities </w:t>
      </w:r>
      <w:r w:rsidR="00D26AB9">
        <w:t>just prior to each quarter-ending month.</w:t>
      </w:r>
    </w:p>
    <w:p w14:paraId="03C46DCC" w14:textId="6E451900" w:rsidR="00C8013B" w:rsidRDefault="00C8013B" w:rsidP="00842300"/>
    <w:p w14:paraId="6BDD168C" w14:textId="1BB6FB50" w:rsidR="00907159" w:rsidRDefault="00907159" w:rsidP="00842300"/>
    <w:p w14:paraId="55D3E8AE" w14:textId="3D923307" w:rsidR="00907159" w:rsidRDefault="00907159" w:rsidP="00842300"/>
    <w:p w14:paraId="2CBC68E3" w14:textId="5310A208" w:rsidR="00907159" w:rsidRDefault="00907159" w:rsidP="00842300"/>
    <w:p w14:paraId="4024F761" w14:textId="73A30209" w:rsidR="00907159" w:rsidRDefault="00907159" w:rsidP="009224AB">
      <w:pPr>
        <w:pStyle w:val="Heading2"/>
        <w:spacing w:after="120"/>
      </w:pPr>
      <w:r>
        <w:lastRenderedPageBreak/>
        <w:t xml:space="preserve">Part 2: </w:t>
      </w:r>
      <w:r w:rsidR="00C37EF4">
        <w:t>Factor Screening</w:t>
      </w:r>
    </w:p>
    <w:p w14:paraId="4E0B8036" w14:textId="7808A8BB" w:rsidR="0096274A" w:rsidRDefault="0096274A" w:rsidP="0096274A">
      <w:pPr>
        <w:pStyle w:val="Heading2"/>
      </w:pPr>
      <w:r>
        <w:t>2.1 what’s information coefficient</w:t>
      </w:r>
      <w:r w:rsidR="007F2E50">
        <w:t xml:space="preserve"> (IC)</w:t>
      </w:r>
      <w:r>
        <w:t>?</w:t>
      </w:r>
    </w:p>
    <w:p w14:paraId="2A426F96" w14:textId="28E1572C" w:rsidR="0096274A" w:rsidRPr="002178AB" w:rsidRDefault="0096274A" w:rsidP="0096274A">
      <w:r>
        <w:t xml:space="preserve">Information coefficient (IC) gauges the </w:t>
      </w:r>
      <w:r w:rsidRPr="00BC117D">
        <w:rPr>
          <w:highlight w:val="yellow"/>
        </w:rPr>
        <w:t>correlation</w:t>
      </w:r>
      <w:r>
        <w:t xml:space="preserve"> between </w:t>
      </w:r>
      <w:r w:rsidRPr="009D6EC4">
        <w:rPr>
          <w:highlight w:val="yellow"/>
        </w:rPr>
        <w:t>predicted</w:t>
      </w:r>
      <w:r>
        <w:t xml:space="preserve"> and </w:t>
      </w:r>
      <w:r w:rsidRPr="00A002D7">
        <w:rPr>
          <w:highlight w:val="yellow"/>
        </w:rPr>
        <w:t>realised</w:t>
      </w:r>
      <w:r>
        <w:t xml:space="preserve"> returns. Unlike information ratio, IC reflects the success rate of bet regardless of return’s amplitude.</w:t>
      </w:r>
      <w:r w:rsidR="004215D9">
        <w:t xml:space="preserve"> In a nutshell, there are 3 major measures of PM’s skill</w:t>
      </w:r>
      <w:r w:rsidR="00952311">
        <w:t xml:space="preserve">: </w:t>
      </w:r>
    </w:p>
    <w:p w14:paraId="51BF8A68" w14:textId="77777777" w:rsidR="0096274A" w:rsidRPr="0043172D" w:rsidRDefault="0096274A" w:rsidP="0096274A">
      <w:pPr>
        <w:pStyle w:val="ListParagraph"/>
        <w:numPr>
          <w:ilvl w:val="0"/>
          <w:numId w:val="9"/>
        </w:numPr>
        <w:spacing w:after="200" w:line="276" w:lineRule="auto"/>
        <w:rPr>
          <w:lang w:val="en-US"/>
        </w:rPr>
      </w:pPr>
      <w:r w:rsidRPr="0043172D">
        <w:rPr>
          <w:lang w:val="en-US"/>
        </w:rPr>
        <w:t>Sharpe Ratio =&gt; Measure over a</w:t>
      </w:r>
      <w:r>
        <w:rPr>
          <w:lang w:val="en-US"/>
        </w:rPr>
        <w:t xml:space="preserve"> period</w:t>
      </w:r>
    </w:p>
    <w:p w14:paraId="3C2DAB79" w14:textId="77777777" w:rsidR="0096274A" w:rsidRPr="0043172D" w:rsidRDefault="0096274A" w:rsidP="0096274A">
      <w:pPr>
        <w:pStyle w:val="ListParagraph"/>
        <w:numPr>
          <w:ilvl w:val="0"/>
          <w:numId w:val="9"/>
        </w:numPr>
        <w:spacing w:after="200" w:line="276" w:lineRule="auto"/>
        <w:rPr>
          <w:lang w:val="en-US"/>
        </w:rPr>
      </w:pPr>
      <w:r w:rsidRPr="0043172D">
        <w:rPr>
          <w:lang w:val="en-US"/>
        </w:rPr>
        <w:t>Information Ratio =&gt; Measure over a</w:t>
      </w:r>
      <w:r>
        <w:rPr>
          <w:lang w:val="en-US"/>
        </w:rPr>
        <w:t xml:space="preserve"> period</w:t>
      </w:r>
    </w:p>
    <w:p w14:paraId="3F1805D1" w14:textId="0EDF3CB0" w:rsidR="0096274A" w:rsidRDefault="0096274A" w:rsidP="0096274A">
      <w:pPr>
        <w:pStyle w:val="ListParagraph"/>
        <w:numPr>
          <w:ilvl w:val="0"/>
          <w:numId w:val="9"/>
        </w:numPr>
        <w:spacing w:after="200" w:line="276" w:lineRule="auto"/>
        <w:rPr>
          <w:lang w:val="en-US"/>
        </w:rPr>
      </w:pPr>
      <w:r w:rsidRPr="0043172D">
        <w:rPr>
          <w:lang w:val="en-US"/>
        </w:rPr>
        <w:t xml:space="preserve">Information coefficient =&gt; Measure </w:t>
      </w:r>
      <w:r w:rsidR="006B0BDD">
        <w:rPr>
          <w:lang w:val="en-US"/>
        </w:rPr>
        <w:t>between two rebalancing</w:t>
      </w:r>
      <w:r w:rsidR="00F3497D">
        <w:rPr>
          <w:lang w:val="en-US"/>
        </w:rPr>
        <w:t xml:space="preserve"> dates.</w:t>
      </w:r>
    </w:p>
    <w:p w14:paraId="2527EA34" w14:textId="4614610C" w:rsidR="00FE5285" w:rsidRPr="00FE5285" w:rsidRDefault="00FE5285" w:rsidP="00FE5285">
      <w:pPr>
        <w:pStyle w:val="ListParagraph"/>
        <w:numPr>
          <w:ilvl w:val="1"/>
          <w:numId w:val="9"/>
        </w:numPr>
        <w:spacing w:after="200" w:line="276" w:lineRule="auto"/>
        <w:rPr>
          <w:lang w:val="en-US"/>
        </w:rPr>
      </w:pPr>
      <w:r w:rsidRPr="00E43B69">
        <w:rPr>
          <w:lang w:val="en-US"/>
        </w:rPr>
        <w:t xml:space="preserve">IC = </w:t>
      </w:r>
      <w:r>
        <w:rPr>
          <w:lang w:val="en-US"/>
        </w:rPr>
        <w:t>Pearson</w:t>
      </w:r>
      <w:r w:rsidRPr="00E43B69">
        <w:rPr>
          <w:lang w:val="en-US"/>
        </w:rPr>
        <w:t xml:space="preserve"> correlation (forecasted return, realized return) </w:t>
      </w:r>
      <w:r w:rsidR="00A829B4">
        <w:rPr>
          <w:lang w:val="en-US"/>
        </w:rPr>
        <w:t>=&gt; classical correlation</w:t>
      </w:r>
    </w:p>
    <w:p w14:paraId="643244D7" w14:textId="0E3B9374" w:rsidR="0044215B" w:rsidRDefault="0096274A" w:rsidP="0044215B">
      <w:pPr>
        <w:pStyle w:val="ListParagraph"/>
        <w:numPr>
          <w:ilvl w:val="1"/>
          <w:numId w:val="9"/>
        </w:numPr>
        <w:spacing w:after="200" w:line="276" w:lineRule="auto"/>
        <w:rPr>
          <w:lang w:val="en-US"/>
        </w:rPr>
      </w:pPr>
      <w:r w:rsidRPr="00E43B69">
        <w:rPr>
          <w:lang w:val="en-US"/>
        </w:rPr>
        <w:t xml:space="preserve">IC = Spearman correlation (forecasted return, realized </w:t>
      </w:r>
      <w:r w:rsidR="00F0161A" w:rsidRPr="00E43B69">
        <w:rPr>
          <w:lang w:val="en-US"/>
        </w:rPr>
        <w:t xml:space="preserve">return) </w:t>
      </w:r>
      <w:r w:rsidR="00F0161A">
        <w:rPr>
          <w:lang w:val="en-US"/>
        </w:rPr>
        <w:t>=</w:t>
      </w:r>
      <w:r w:rsidR="00787EE3">
        <w:rPr>
          <w:lang w:val="en-US"/>
        </w:rPr>
        <w:t xml:space="preserve">&gt; </w:t>
      </w:r>
      <w:r w:rsidR="005159C6">
        <w:rPr>
          <w:lang w:val="en-US"/>
        </w:rPr>
        <w:t>correlation of ranks</w:t>
      </w:r>
    </w:p>
    <w:p w14:paraId="1E9486E2" w14:textId="74D85498" w:rsidR="0099592E" w:rsidRDefault="0099592E" w:rsidP="0044215B">
      <w:pPr>
        <w:pStyle w:val="ListParagraph"/>
        <w:numPr>
          <w:ilvl w:val="1"/>
          <w:numId w:val="9"/>
        </w:numPr>
        <w:spacing w:after="200" w:line="276" w:lineRule="auto"/>
        <w:rPr>
          <w:lang w:val="en-US"/>
        </w:rPr>
      </w:pPr>
      <w:r>
        <w:rPr>
          <w:lang w:val="en-US"/>
        </w:rPr>
        <w:t>Attention:</w:t>
      </w:r>
    </w:p>
    <w:p w14:paraId="71E4B840" w14:textId="2DBCAC67" w:rsidR="003E78CD" w:rsidRDefault="007B7E5F" w:rsidP="00FD096A">
      <w:pPr>
        <w:pStyle w:val="ListParagraph"/>
        <w:numPr>
          <w:ilvl w:val="2"/>
          <w:numId w:val="9"/>
        </w:numPr>
        <w:spacing w:after="200" w:line="276" w:lineRule="auto"/>
        <w:rPr>
          <w:lang w:val="en-US"/>
        </w:rPr>
      </w:pPr>
      <w:r w:rsidRPr="00FD096A">
        <w:rPr>
          <w:lang w:val="en-US"/>
        </w:rPr>
        <w:t xml:space="preserve">It’s worth adjusting returns by risk (volatility) </w:t>
      </w:r>
      <w:r w:rsidR="003131BE" w:rsidRPr="00FD096A">
        <w:rPr>
          <w:lang w:val="en-US"/>
        </w:rPr>
        <w:t xml:space="preserve">to </w:t>
      </w:r>
      <w:r w:rsidR="00420A4D" w:rsidRPr="00FD096A">
        <w:rPr>
          <w:lang w:val="en-US"/>
        </w:rPr>
        <w:t xml:space="preserve">avoid persistent </w:t>
      </w:r>
      <w:r w:rsidR="00260234" w:rsidRPr="00FD096A">
        <w:rPr>
          <w:lang w:val="en-US"/>
        </w:rPr>
        <w:t xml:space="preserve">difference in </w:t>
      </w:r>
      <w:r w:rsidR="003E78CD" w:rsidRPr="00FD096A">
        <w:rPr>
          <w:lang w:val="en-US"/>
        </w:rPr>
        <w:t xml:space="preserve">return </w:t>
      </w:r>
      <w:r w:rsidR="00420A4D" w:rsidRPr="00FD096A">
        <w:rPr>
          <w:lang w:val="en-US"/>
        </w:rPr>
        <w:t xml:space="preserve">dispersion </w:t>
      </w:r>
      <w:r w:rsidR="00260234" w:rsidRPr="00FD096A">
        <w:rPr>
          <w:lang w:val="en-US"/>
        </w:rPr>
        <w:t>with respect to stock volatility.</w:t>
      </w:r>
      <w:r w:rsidR="00FD096A" w:rsidRPr="00FD096A">
        <w:rPr>
          <w:lang w:val="en-US"/>
        </w:rPr>
        <w:t xml:space="preserve"> </w:t>
      </w:r>
      <w:r w:rsidR="00FD096A">
        <w:rPr>
          <w:lang w:val="en-US"/>
        </w:rPr>
        <w:t>In other words, the risk-adjusted returns are more likely to be comparable. However, the risk calculation may be delicate.</w:t>
      </w:r>
    </w:p>
    <w:p w14:paraId="12429E34" w14:textId="77777777" w:rsidR="00D2623F" w:rsidRDefault="00767F55" w:rsidP="00D2623F">
      <w:pPr>
        <w:pStyle w:val="ListParagraph"/>
        <w:numPr>
          <w:ilvl w:val="2"/>
          <w:numId w:val="9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More specifically, we </w:t>
      </w:r>
      <w:r w:rsidR="00B5212F">
        <w:rPr>
          <w:lang w:val="en-US"/>
        </w:rPr>
        <w:t xml:space="preserve">can simplify the IC expression if we focus only </w:t>
      </w:r>
      <w:r>
        <w:rPr>
          <w:lang w:val="en-US"/>
        </w:rPr>
        <w:t>on the</w:t>
      </w:r>
      <w:r w:rsidRPr="00767F55">
        <w:rPr>
          <w:lang w:val="en-US"/>
        </w:rPr>
        <w:t xml:space="preserve"> </w:t>
      </w:r>
      <w:r w:rsidRPr="00767F55">
        <w:rPr>
          <w:highlight w:val="yellow"/>
          <w:lang w:val="en-US"/>
        </w:rPr>
        <w:t>return signs</w:t>
      </w:r>
      <w:r w:rsidRPr="00767F55">
        <w:rPr>
          <w:lang w:val="en-US"/>
        </w:rPr>
        <w:t xml:space="preserve">, </w:t>
      </w:r>
      <w:r w:rsidR="00B5212F" w:rsidRPr="00335E35">
        <w:rPr>
          <w:lang w:val="en-US"/>
        </w:rPr>
        <w:t>For instance, the sign of stock’s return relative to market (high or low).</w:t>
      </w:r>
    </w:p>
    <w:p w14:paraId="65CB08B0" w14:textId="431B9608" w:rsidR="0014401E" w:rsidRPr="00E26DF5" w:rsidRDefault="00B5212F" w:rsidP="0014401E">
      <w:pPr>
        <w:pStyle w:val="ListParagraph"/>
        <w:numPr>
          <w:ilvl w:val="2"/>
          <w:numId w:val="9"/>
        </w:numPr>
        <w:spacing w:after="200" w:line="276" w:lineRule="auto"/>
        <w:rPr>
          <w:lang w:val="en-US"/>
        </w:rPr>
      </w:pPr>
      <w:r w:rsidRPr="00D2623F">
        <w:rPr>
          <w:lang w:val="en-US"/>
        </w:rPr>
        <w:t xml:space="preserve">In this regard, </w:t>
      </w:r>
      <w:r w:rsidR="0014401E" w:rsidRPr="00D2623F">
        <w:rPr>
          <w:lang w:val="en-US"/>
        </w:rPr>
        <w:t>IC = 2 * correct decision (%) – 1</w:t>
      </w:r>
      <w:r w:rsidR="00767F55" w:rsidRPr="00D2623F">
        <w:rPr>
          <w:lang w:val="en-US"/>
        </w:rPr>
        <w:t xml:space="preserve">. </w:t>
      </w:r>
      <w:r w:rsidR="00D2623F" w:rsidRPr="00D2623F">
        <w:rPr>
          <w:lang w:val="en-US"/>
        </w:rPr>
        <w:t xml:space="preserve"> </w:t>
      </w:r>
      <w:r w:rsidR="0014401E" w:rsidRPr="00D2623F">
        <w:rPr>
          <w:lang w:val="en-US"/>
        </w:rPr>
        <w:t>The correct decision (%) = Nc / N, where Nc is the number of correct bets.</w:t>
      </w:r>
      <w:r w:rsidR="00631BC4" w:rsidRPr="00D2623F">
        <w:rPr>
          <w:lang w:val="en-US"/>
        </w:rPr>
        <w:t xml:space="preserve"> </w:t>
      </w:r>
    </w:p>
    <w:p w14:paraId="4F9201CA" w14:textId="1B54C562" w:rsidR="005B546C" w:rsidRPr="005B546C" w:rsidRDefault="005B546C" w:rsidP="001D7BC6">
      <w:pPr>
        <w:pStyle w:val="Heading2"/>
      </w:pPr>
      <w:r>
        <w:t>2.</w:t>
      </w:r>
      <w:r w:rsidR="00E23C8A">
        <w:t xml:space="preserve">2 </w:t>
      </w:r>
      <w:r w:rsidR="00DE1693" w:rsidRPr="00DE1693">
        <w:t>Fundamental Law of Active management</w:t>
      </w:r>
    </w:p>
    <w:p w14:paraId="45CFF2EC" w14:textId="20C330CC" w:rsidR="007C0D56" w:rsidRPr="00B6349F" w:rsidRDefault="007C0D56" w:rsidP="00B778BD">
      <w:pPr>
        <w:rPr>
          <w:b/>
          <w:bCs/>
        </w:rPr>
      </w:pPr>
      <w:r w:rsidRPr="00585D7E">
        <w:rPr>
          <w:b/>
          <w:bCs/>
          <w:highlight w:val="yellow"/>
        </w:rPr>
        <w:t>Initial FLAM</w:t>
      </w:r>
    </w:p>
    <w:p w14:paraId="4CDA54B6" w14:textId="4E664E20" w:rsidR="00AD622F" w:rsidRDefault="00A778BE" w:rsidP="00B778BD">
      <w:r>
        <w:t xml:space="preserve">According to the </w:t>
      </w:r>
      <w:r w:rsidRPr="00766B46">
        <w:rPr>
          <w:b/>
          <w:bCs/>
        </w:rPr>
        <w:t>Fundamental Law of Active management</w:t>
      </w:r>
      <w:r w:rsidR="00AD622F">
        <w:rPr>
          <w:rStyle w:val="FootnoteReference"/>
        </w:rPr>
        <w:footnoteReference w:id="1"/>
      </w:r>
      <w:r>
        <w:t xml:space="preserve">, </w:t>
      </w:r>
      <w:r w:rsidR="009B549C">
        <w:t xml:space="preserve">the information ratio can be predicted by </w:t>
      </w:r>
    </w:p>
    <w:p w14:paraId="7A66CB20" w14:textId="4213F514" w:rsidR="009B549C" w:rsidRPr="00B778BD" w:rsidRDefault="009B549C" w:rsidP="00B778BD">
      <m:oMathPara>
        <m:oMath>
          <m:r>
            <w:rPr>
              <w:rFonts w:ascii="Cambria Math" w:hAnsi="Cambria Math"/>
            </w:rPr>
            <m:t>IR=IC*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381863FA" w14:textId="77777777" w:rsidR="00B26796" w:rsidRDefault="00766B46" w:rsidP="00842300">
      <w:r w:rsidRPr="00766B46">
        <w:t xml:space="preserve">where </w:t>
      </w:r>
      <w:r w:rsidR="00FC58E4">
        <w:t xml:space="preserve">IR can be decomposed into the </w:t>
      </w:r>
    </w:p>
    <w:p w14:paraId="3AE49D8F" w14:textId="04F794A0" w:rsidR="00B26796" w:rsidRPr="00B26796" w:rsidRDefault="00B26796" w:rsidP="00B26796">
      <w:pPr>
        <w:pStyle w:val="ListParagraph"/>
        <w:numPr>
          <w:ilvl w:val="0"/>
          <w:numId w:val="10"/>
        </w:numPr>
        <w:rPr>
          <w:rFonts w:ascii="Cambria Math" w:hAnsi="Cambria Math" w:cs="Cambria Math"/>
        </w:rPr>
      </w:pPr>
      <w:r>
        <w:t>IC</w:t>
      </w:r>
      <w:r w:rsidR="009757E2">
        <w:t>:</w:t>
      </w:r>
      <w:r>
        <w:t xml:space="preserve"> </w:t>
      </w:r>
      <w:r w:rsidR="00FC58E4">
        <w:t>the success rate</w:t>
      </w:r>
      <w:r w:rsidR="0099154B">
        <w:t xml:space="preserve"> of PM’s skill</w:t>
      </w:r>
      <w:r w:rsidR="00FC58E4">
        <w:t xml:space="preserve"> </w:t>
      </w:r>
    </w:p>
    <w:p w14:paraId="33479A95" w14:textId="41346BE8" w:rsidR="00044264" w:rsidRPr="005D049B" w:rsidRDefault="00EC2D3C" w:rsidP="00842300">
      <w:pPr>
        <w:pStyle w:val="ListParagraph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N: </w:t>
      </w:r>
      <w:r w:rsidR="00364366">
        <w:t xml:space="preserve">the breath of </w:t>
      </w:r>
      <w:r w:rsidR="00634608">
        <w:t>PM’</w:t>
      </w:r>
      <w:r w:rsidR="00D33694">
        <w:t>s</w:t>
      </w:r>
      <w:r w:rsidR="002F2E89">
        <w:t xml:space="preserve"> coverage</w:t>
      </w:r>
      <w:r w:rsidR="00D33694">
        <w:t xml:space="preserve"> (</w:t>
      </w:r>
      <w:r w:rsidR="00766B46" w:rsidRPr="00D33694">
        <w:rPr>
          <w:rFonts w:ascii="Cambria Math" w:hAnsi="Cambria Math" w:cs="Cambria Math"/>
        </w:rPr>
        <w:t>𝑁</w:t>
      </w:r>
      <w:r w:rsidR="00766B46" w:rsidRPr="00766B46">
        <w:t xml:space="preserve"> is the number of independent forecasts</w:t>
      </w:r>
      <w:r w:rsidR="00D33694">
        <w:t>)</w:t>
      </w:r>
    </w:p>
    <w:p w14:paraId="41104576" w14:textId="5A9ECE22" w:rsidR="002D69F7" w:rsidRDefault="00044264" w:rsidP="00842300">
      <w:r>
        <w:t>In practice</w:t>
      </w:r>
      <w:r w:rsidR="00766B46">
        <w:t xml:space="preserve">, </w:t>
      </w:r>
      <w:r w:rsidR="009B57EF">
        <w:rPr>
          <w:rFonts w:ascii="Cambria Math" w:hAnsi="Cambria Math" w:cs="Cambria Math"/>
        </w:rPr>
        <w:t>N</w:t>
      </w:r>
      <w:r w:rsidR="009B57EF" w:rsidRPr="009B57EF">
        <w:t xml:space="preserve"> </w:t>
      </w:r>
      <w:r>
        <w:t xml:space="preserve">may represent for </w:t>
      </w:r>
    </w:p>
    <w:p w14:paraId="32325704" w14:textId="12F3FB2A" w:rsidR="002D69F7" w:rsidRDefault="00D67F98" w:rsidP="002D69F7">
      <w:pPr>
        <w:pStyle w:val="ListParagraph"/>
        <w:numPr>
          <w:ilvl w:val="0"/>
          <w:numId w:val="8"/>
        </w:numPr>
      </w:pPr>
      <w:r w:rsidRPr="00B64498">
        <w:rPr>
          <w:b/>
          <w:bCs/>
        </w:rPr>
        <w:t>Stock-picking</w:t>
      </w:r>
      <w:r>
        <w:t xml:space="preserve">: </w:t>
      </w:r>
      <w:r w:rsidR="009B57EF" w:rsidRPr="009B57EF">
        <w:t xml:space="preserve">the number of cross-sectional bets on different assets at any point in time </w:t>
      </w:r>
    </w:p>
    <w:p w14:paraId="18B216D8" w14:textId="30A2B427" w:rsidR="00907159" w:rsidRDefault="007949F3" w:rsidP="00842300">
      <w:pPr>
        <w:pStyle w:val="ListParagraph"/>
        <w:numPr>
          <w:ilvl w:val="0"/>
          <w:numId w:val="8"/>
        </w:numPr>
      </w:pPr>
      <w:r w:rsidRPr="00B64498">
        <w:rPr>
          <w:b/>
          <w:bCs/>
        </w:rPr>
        <w:t>CTA</w:t>
      </w:r>
      <w:r>
        <w:t xml:space="preserve">: </w:t>
      </w:r>
      <w:r w:rsidR="009B57EF" w:rsidRPr="009B57EF">
        <w:t>the number of independent bets on the same asset across time.</w:t>
      </w:r>
    </w:p>
    <w:p w14:paraId="37D9DFDB" w14:textId="77777777" w:rsidR="00FF0259" w:rsidRDefault="00FF0259" w:rsidP="00881F2E"/>
    <w:p w14:paraId="5483AAD9" w14:textId="5EB92AF2" w:rsidR="00FF0259" w:rsidRPr="00FF0259" w:rsidRDefault="00FF0259" w:rsidP="00881F2E">
      <w:pPr>
        <w:rPr>
          <w:b/>
          <w:bCs/>
        </w:rPr>
      </w:pPr>
      <w:r w:rsidRPr="00585D7E">
        <w:rPr>
          <w:b/>
          <w:bCs/>
          <w:highlight w:val="yellow"/>
        </w:rPr>
        <w:t>Migration of FLAM</w:t>
      </w:r>
    </w:p>
    <w:p w14:paraId="6CE61255" w14:textId="3C6D9F43" w:rsidR="00881F2E" w:rsidRDefault="00881F2E" w:rsidP="00881F2E">
      <w:r>
        <w:t xml:space="preserve">Somehow, </w:t>
      </w:r>
      <w:r w:rsidR="00290C21">
        <w:t xml:space="preserve">there is a migration </w:t>
      </w:r>
      <w:r w:rsidR="000D5AA2">
        <w:t xml:space="preserve">for FLAM as discussed by Ding and Martin </w:t>
      </w:r>
      <w:hyperlink r:id="rId12" w:history="1">
        <w:r w:rsidR="000D5AA2">
          <w:rPr>
            <w:rStyle w:val="Hyperlink"/>
          </w:rPr>
          <w:t>The Fundamental Law of Active Management: Redux</w:t>
        </w:r>
      </w:hyperlink>
      <w:r w:rsidR="000D5AA2">
        <w:t xml:space="preserve"> (2017).</w:t>
      </w:r>
    </w:p>
    <w:p w14:paraId="3575FE5C" w14:textId="5C018B14" w:rsidR="00290C21" w:rsidRPr="00B778BD" w:rsidRDefault="00290C21" w:rsidP="00290C21">
      <m:oMathPara>
        <m:oMath>
          <m:r>
            <w:rPr>
              <w:rFonts w:ascii="Cambria Math" w:hAnsi="Cambria Math"/>
            </w:rPr>
            <m:t>IR=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avg(IC)</m:t>
              </m:r>
            </m:num>
            <m:den>
              <m:r>
                <w:rPr>
                  <w:rFonts w:ascii="Cambria Math" w:hAnsi="Cambria Math"/>
                </w:rPr>
                <m:t>std(IC)</m:t>
              </m:r>
            </m:den>
          </m:f>
        </m:oMath>
      </m:oMathPara>
    </w:p>
    <w:p w14:paraId="233D2895" w14:textId="01FD91B0" w:rsidR="00CF07DE" w:rsidRDefault="00CF07DE" w:rsidP="00881F2E">
      <w:r>
        <w:t xml:space="preserve">Where </w:t>
      </w:r>
      <w:r>
        <w:rPr>
          <w:rFonts w:cstheme="minorHAnsi"/>
        </w:rPr>
        <w:t>α and σ are defined below:</w:t>
      </w:r>
    </w:p>
    <w:p w14:paraId="2603133A" w14:textId="2A69BE8D" w:rsidR="00290C21" w:rsidRDefault="005E6169" w:rsidP="00881F2E">
      <m:oMathPara>
        <m:oMath>
          <m:r>
            <w:rPr>
              <w:rFonts w:ascii="Cambria Math" w:hAnsi="Cambria Math"/>
            </w:rPr>
            <m:t>α=IC*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*dispersion(realised returns)</m:t>
          </m:r>
        </m:oMath>
      </m:oMathPara>
    </w:p>
    <w:p w14:paraId="727B1058" w14:textId="31E82ED6" w:rsidR="00907159" w:rsidRDefault="00296D9E" w:rsidP="00842300">
      <m:oMathPara>
        <m:oMath>
          <m:r>
            <w:rPr>
              <w:rFonts w:ascii="Cambria Math" w:hAnsi="Cambria Math"/>
            </w:rPr>
            <m:t>σ=std(IC)*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*dispersion(realised returns)</m:t>
          </m:r>
        </m:oMath>
      </m:oMathPara>
    </w:p>
    <w:p w14:paraId="00E4E62B" w14:textId="0D4E91B4" w:rsidR="00907159" w:rsidRPr="00CA5937" w:rsidRDefault="003F106B" w:rsidP="008423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CA5937">
        <w:t xml:space="preserve"> is the residual risk that a risk model can not explain. </w:t>
      </w:r>
      <w:r w:rsidR="00550A17">
        <w:t xml:space="preserve">If everything is perfectly explained by risk model, no independent alpha can be obtained. </w:t>
      </w:r>
      <w:r w:rsidR="00E45E19">
        <w:t xml:space="preserve">=&gt; </w:t>
      </w:r>
      <m:oMath>
        <m:r>
          <w:rPr>
            <w:rFonts w:ascii="Cambria Math" w:hAnsi="Cambria Math"/>
          </w:rPr>
          <m:t xml:space="preserve">α=0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5CBE7673" w14:textId="79A1F634" w:rsidR="00C26E6C" w:rsidRDefault="001F7255" w:rsidP="00D1122C">
      <w:pPr>
        <w:pStyle w:val="Heading2"/>
        <w:rPr>
          <w:lang w:val="en-US"/>
        </w:rPr>
      </w:pPr>
      <w:r w:rsidRPr="00D1122C">
        <w:rPr>
          <w:lang w:val="en-US"/>
        </w:rPr>
        <w:lastRenderedPageBreak/>
        <w:t xml:space="preserve">2.3 </w:t>
      </w:r>
      <w:r w:rsidR="004D2BBE" w:rsidRPr="00D1122C">
        <w:rPr>
          <w:lang w:val="en-US"/>
        </w:rPr>
        <w:t>IC of main factors</w:t>
      </w:r>
    </w:p>
    <w:p w14:paraId="5C63E053" w14:textId="575D6C41" w:rsidR="00AA39C9" w:rsidRDefault="00D95B97" w:rsidP="00525956">
      <w:pPr>
        <w:rPr>
          <w:lang w:val="en-US"/>
        </w:rPr>
      </w:pPr>
      <w:r>
        <w:rPr>
          <w:lang w:val="en-US"/>
        </w:rPr>
        <w:t xml:space="preserve">The main goal of this section is to </w:t>
      </w:r>
      <w:r w:rsidR="009E1483">
        <w:rPr>
          <w:lang w:val="en-US"/>
        </w:rPr>
        <w:t>assess</w:t>
      </w:r>
      <w:r>
        <w:rPr>
          <w:lang w:val="en-US"/>
        </w:rPr>
        <w:t xml:space="preserve"> the performance of factors.</w:t>
      </w:r>
      <w:r w:rsidR="00AA39C9">
        <w:rPr>
          <w:lang w:val="en-US"/>
        </w:rPr>
        <w:t xml:space="preserve"> By reviewing the published results, it turns out to be normal that IC is something less than 5%, regardless of risk-adjust</w:t>
      </w:r>
      <w:r w:rsidR="005A66F9">
        <w:rPr>
          <w:lang w:val="en-US"/>
        </w:rPr>
        <w:t>ing</w:t>
      </w:r>
      <w:r w:rsidR="00BC6E86">
        <w:rPr>
          <w:lang w:val="en-US"/>
        </w:rPr>
        <w:t xml:space="preserve">, or </w:t>
      </w:r>
      <w:r w:rsidR="00622F36">
        <w:rPr>
          <w:lang w:val="en-US"/>
        </w:rPr>
        <w:t>factor purification.</w:t>
      </w:r>
    </w:p>
    <w:p w14:paraId="776CF04C" w14:textId="382E1EE4" w:rsidR="00D95B97" w:rsidRDefault="00A374C3" w:rsidP="00525956">
      <w:pPr>
        <w:rPr>
          <w:lang w:val="en-US"/>
        </w:rPr>
      </w:pPr>
      <w:r>
        <w:rPr>
          <w:lang w:val="en-US"/>
        </w:rPr>
        <w:t xml:space="preserve">To </w:t>
      </w:r>
      <w:r w:rsidR="00B63CDE">
        <w:rPr>
          <w:lang w:val="en-US"/>
        </w:rPr>
        <w:t>reach this goal</w:t>
      </w:r>
      <w:r>
        <w:rPr>
          <w:lang w:val="en-US"/>
        </w:rPr>
        <w:t>,</w:t>
      </w:r>
      <w:r w:rsidR="00B63CDE">
        <w:rPr>
          <w:lang w:val="en-US"/>
        </w:rPr>
        <w:t xml:space="preserve"> it requires to carry out following tests:</w:t>
      </w:r>
      <w:r>
        <w:rPr>
          <w:lang w:val="en-US"/>
        </w:rPr>
        <w:t xml:space="preserve"> </w:t>
      </w:r>
    </w:p>
    <w:p w14:paraId="556F28F1" w14:textId="2738B179" w:rsidR="00525956" w:rsidRDefault="00317B8F" w:rsidP="00525956">
      <w:pPr>
        <w:rPr>
          <w:lang w:val="en-US"/>
        </w:rPr>
      </w:pPr>
      <w:r>
        <w:rPr>
          <w:lang w:val="en-US"/>
        </w:rPr>
        <w:t xml:space="preserve">1. for </w:t>
      </w:r>
      <w:r w:rsidR="00795CCC">
        <w:rPr>
          <w:lang w:val="en-US"/>
        </w:rPr>
        <w:t>each period</w:t>
      </w:r>
      <w:r>
        <w:rPr>
          <w:lang w:val="en-US"/>
        </w:rPr>
        <w:t>, calculate IC by spearman correlation between factor and forward returns.</w:t>
      </w:r>
      <w:r w:rsidR="00FD2BAC">
        <w:rPr>
          <w:lang w:val="en-US"/>
        </w:rPr>
        <w:t xml:space="preserve"> (</w:t>
      </w:r>
      <w:proofErr w:type="gramStart"/>
      <w:r w:rsidR="00FD2BAC">
        <w:rPr>
          <w:lang w:val="en-US"/>
        </w:rPr>
        <w:t>due</w:t>
      </w:r>
      <w:proofErr w:type="gramEnd"/>
      <w:r w:rsidR="00FD2BAC">
        <w:rPr>
          <w:lang w:val="en-US"/>
        </w:rPr>
        <w:t xml:space="preserve"> to the fact that Factor data is percentile but not the real value)</w:t>
      </w:r>
    </w:p>
    <w:p w14:paraId="482AB5A5" w14:textId="2DF80A25" w:rsidR="00D95B97" w:rsidRDefault="00CC524E" w:rsidP="00B63C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Forward term: </w:t>
      </w:r>
      <w:r w:rsidR="0071452C">
        <w:rPr>
          <w:lang w:val="en-US"/>
        </w:rPr>
        <w:t>1M or 3M</w:t>
      </w:r>
    </w:p>
    <w:p w14:paraId="5961DFF4" w14:textId="2910B646" w:rsidR="00B103E8" w:rsidRDefault="00B53580" w:rsidP="00B63C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Return type</w:t>
      </w:r>
      <w:r w:rsidR="000E4A2D">
        <w:rPr>
          <w:lang w:val="en-US"/>
        </w:rPr>
        <w:t xml:space="preserve">: </w:t>
      </w:r>
      <w:r w:rsidR="005F622D">
        <w:rPr>
          <w:lang w:val="en-US"/>
        </w:rPr>
        <w:t>raw return</w:t>
      </w:r>
      <w:r w:rsidR="00945825">
        <w:rPr>
          <w:lang w:val="en-US"/>
        </w:rPr>
        <w:t xml:space="preserve"> or</w:t>
      </w:r>
      <w:r w:rsidR="00B103E8">
        <w:rPr>
          <w:lang w:val="en-US"/>
        </w:rPr>
        <w:t xml:space="preserve"> risk-adjusted return</w:t>
      </w:r>
      <w:r w:rsidR="005F622D">
        <w:rPr>
          <w:lang w:val="en-US"/>
        </w:rPr>
        <w:t xml:space="preserve"> </w:t>
      </w:r>
      <w:r w:rsidR="00FE3B08" w:rsidRPr="00FE3B08">
        <w:rPr>
          <w:strike/>
          <w:lang w:val="en-US"/>
        </w:rPr>
        <w:t>“</w:t>
      </w:r>
      <w:r w:rsidR="005F622D" w:rsidRPr="00FE3B08">
        <w:rPr>
          <w:strike/>
          <w:lang w:val="en-US"/>
        </w:rPr>
        <w:t>market neutral return</w:t>
      </w:r>
      <w:r w:rsidR="004E36EB" w:rsidRPr="00FE3B08">
        <w:rPr>
          <w:strike/>
          <w:lang w:val="en-US"/>
        </w:rPr>
        <w:t xml:space="preserve"> (specific part from CAPM)</w:t>
      </w:r>
      <w:r w:rsidR="00FE3B08" w:rsidRPr="00FE3B08">
        <w:rPr>
          <w:strike/>
          <w:lang w:val="en-US"/>
        </w:rPr>
        <w:t>”</w:t>
      </w:r>
    </w:p>
    <w:p w14:paraId="1FA9F1EE" w14:textId="686C7FC9" w:rsidR="00B53580" w:rsidRDefault="006C180C" w:rsidP="00B103E8">
      <w:pPr>
        <w:pStyle w:val="ListParagraph"/>
        <w:rPr>
          <w:lang w:val="en-US"/>
        </w:rPr>
      </w:pPr>
      <w:r>
        <w:rPr>
          <w:lang w:val="en-US"/>
        </w:rPr>
        <w:t xml:space="preserve">=&gt; </w:t>
      </w:r>
      <w:r w:rsidR="00B103E8">
        <w:rPr>
          <w:lang w:val="en-US"/>
        </w:rPr>
        <w:t xml:space="preserve">Attention: </w:t>
      </w:r>
      <w:r>
        <w:rPr>
          <w:lang w:val="en-US"/>
        </w:rPr>
        <w:t xml:space="preserve">Beta </w:t>
      </w:r>
      <w:r w:rsidR="00051833">
        <w:rPr>
          <w:lang w:val="en-US"/>
        </w:rPr>
        <w:t xml:space="preserve">need to </w:t>
      </w:r>
      <w:proofErr w:type="spellStart"/>
      <w:r w:rsidR="00051833">
        <w:rPr>
          <w:lang w:val="en-US"/>
        </w:rPr>
        <w:t>winsorized</w:t>
      </w:r>
      <w:proofErr w:type="spellEnd"/>
      <w:r w:rsidR="00051833">
        <w:rPr>
          <w:lang w:val="en-US"/>
        </w:rPr>
        <w:t xml:space="preserve"> to a rational range such as</w:t>
      </w:r>
      <w:r>
        <w:rPr>
          <w:lang w:val="en-US"/>
        </w:rPr>
        <w:t xml:space="preserve"> [0.7, 1.3]</w:t>
      </w:r>
    </w:p>
    <w:p w14:paraId="34A3BB8D" w14:textId="054781A4" w:rsidR="00D41906" w:rsidRDefault="00D41906" w:rsidP="00D41906">
      <w:pPr>
        <w:rPr>
          <w:lang w:val="en-US"/>
        </w:rPr>
      </w:pPr>
      <w:r>
        <w:rPr>
          <w:lang w:val="en-US"/>
        </w:rPr>
        <w:t>2. Evaluation</w:t>
      </w:r>
      <w:r w:rsidR="00916E7C">
        <w:rPr>
          <w:lang w:val="en-US"/>
        </w:rPr>
        <w:t xml:space="preserve"> for skewness</w:t>
      </w:r>
      <w:r w:rsidR="0020417D">
        <w:rPr>
          <w:lang w:val="en-US"/>
        </w:rPr>
        <w:t xml:space="preserve"> (it’s not worth using</w:t>
      </w:r>
      <w:r w:rsidR="004847F5">
        <w:rPr>
          <w:lang w:val="en-US"/>
        </w:rPr>
        <w:t xml:space="preserve"> a </w:t>
      </w:r>
      <w:r w:rsidR="002A08FC">
        <w:rPr>
          <w:lang w:val="en-US"/>
        </w:rPr>
        <w:t xml:space="preserve">factor with </w:t>
      </w:r>
      <w:r w:rsidR="004847F5">
        <w:rPr>
          <w:lang w:val="en-US"/>
        </w:rPr>
        <w:t xml:space="preserve">symmetrical </w:t>
      </w:r>
      <w:r w:rsidR="002A08FC">
        <w:rPr>
          <w:lang w:val="en-US"/>
        </w:rPr>
        <w:t>correlation</w:t>
      </w:r>
      <w:r w:rsidR="004847F5">
        <w:rPr>
          <w:lang w:val="en-US"/>
        </w:rPr>
        <w:t>)</w:t>
      </w:r>
    </w:p>
    <w:p w14:paraId="3F754ECD" w14:textId="77777777" w:rsidR="00AB023B" w:rsidRDefault="0011248C" w:rsidP="00AB023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Mean, median</w:t>
      </w:r>
      <w:r w:rsidR="002D60D3">
        <w:rPr>
          <w:lang w:val="en-US"/>
        </w:rPr>
        <w:t xml:space="preserve">: </w:t>
      </w:r>
      <w:r w:rsidR="003F1366">
        <w:rPr>
          <w:lang w:val="en-US"/>
        </w:rPr>
        <w:t xml:space="preserve">Is mean far away from </w:t>
      </w:r>
      <w:r w:rsidR="009F72EE">
        <w:rPr>
          <w:lang w:val="en-US"/>
        </w:rPr>
        <w:t>median? =&gt; skewness test</w:t>
      </w:r>
    </w:p>
    <w:p w14:paraId="2955C45E" w14:textId="21B3D80E" w:rsidR="00D05CBF" w:rsidRPr="00AB023B" w:rsidRDefault="005A6E00" w:rsidP="00AB023B">
      <w:pPr>
        <w:pStyle w:val="ListParagraph"/>
        <w:numPr>
          <w:ilvl w:val="1"/>
          <w:numId w:val="13"/>
        </w:numPr>
        <w:rPr>
          <w:lang w:val="en-US"/>
        </w:rPr>
      </w:pPr>
      <w:bookmarkStart w:id="0" w:name="_Hlk102138825"/>
      <w:r>
        <w:rPr>
          <w:lang w:val="en-US"/>
        </w:rPr>
        <w:t>Retain</w:t>
      </w:r>
      <w:r w:rsidR="000C66AA" w:rsidRPr="00AB023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28334F">
        <w:rPr>
          <w:highlight w:val="yellow"/>
          <w:lang w:val="en-US"/>
        </w:rPr>
        <w:t>outstanding</w:t>
      </w:r>
      <w:r w:rsidR="0068600E" w:rsidRPr="0028334F">
        <w:rPr>
          <w:highlight w:val="yellow"/>
          <w:lang w:val="en-US"/>
        </w:rPr>
        <w:t xml:space="preserve"> factors</w:t>
      </w:r>
      <w:r w:rsidR="006A50EE" w:rsidRPr="0028334F">
        <w:rPr>
          <w:highlight w:val="yellow"/>
          <w:lang w:val="en-US"/>
        </w:rPr>
        <w:t xml:space="preserve"> (</w:t>
      </w:r>
      <w:r w:rsidR="0068600E" w:rsidRPr="0028334F">
        <w:rPr>
          <w:highlight w:val="yellow"/>
          <w:lang w:val="en-US"/>
        </w:rPr>
        <w:t xml:space="preserve">IC </w:t>
      </w:r>
      <w:r w:rsidR="006A50EE" w:rsidRPr="0028334F">
        <w:rPr>
          <w:highlight w:val="yellow"/>
          <w:lang w:val="en-US"/>
        </w:rPr>
        <w:t>&gt;</w:t>
      </w:r>
      <w:r w:rsidR="0068600E" w:rsidRPr="0028334F">
        <w:rPr>
          <w:highlight w:val="yellow"/>
          <w:lang w:val="en-US"/>
        </w:rPr>
        <w:t xml:space="preserve"> 2%</w:t>
      </w:r>
      <w:r w:rsidR="006A50EE" w:rsidRPr="0028334F">
        <w:rPr>
          <w:highlight w:val="yellow"/>
          <w:lang w:val="en-US"/>
        </w:rPr>
        <w:t>)</w:t>
      </w:r>
      <w:r w:rsidR="0068600E" w:rsidRPr="00AB023B">
        <w:rPr>
          <w:lang w:val="en-US"/>
        </w:rPr>
        <w:t xml:space="preserve"> for further analysis. </w:t>
      </w:r>
    </w:p>
    <w:bookmarkEnd w:id="0"/>
    <w:p w14:paraId="1C1ED0C7" w14:textId="5702E1FB" w:rsidR="0024665E" w:rsidRDefault="0024665E" w:rsidP="009314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Consistency of IC sign =&gt; is correlation constantly above or below </w:t>
      </w:r>
      <w:r w:rsidR="00283660">
        <w:rPr>
          <w:lang w:val="en-US"/>
        </w:rPr>
        <w:t>zero?</w:t>
      </w:r>
    </w:p>
    <w:p w14:paraId="24A45046" w14:textId="1295F0E9" w:rsidR="00D05CBF" w:rsidRDefault="0028334F" w:rsidP="00AB023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Calculate the pct. </w:t>
      </w:r>
      <w:r w:rsidR="00B869FB">
        <w:rPr>
          <w:lang w:val="en-US"/>
        </w:rPr>
        <w:t>p</w:t>
      </w:r>
      <w:r>
        <w:rPr>
          <w:lang w:val="en-US"/>
        </w:rPr>
        <w:t>ositive IC over time</w:t>
      </w:r>
    </w:p>
    <w:p w14:paraId="1860F7F7" w14:textId="7B7A3290" w:rsidR="0028334F" w:rsidRPr="00931450" w:rsidRDefault="0028334F" w:rsidP="00AB023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Boxplot for each outstanding factors.</w:t>
      </w:r>
    </w:p>
    <w:p w14:paraId="3FD3AD15" w14:textId="709713D8" w:rsidR="0011248C" w:rsidRDefault="00D42978" w:rsidP="00D4190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Hypothesis testing</w:t>
      </w:r>
      <w:r w:rsidR="008518E7">
        <w:rPr>
          <w:lang w:val="en-US"/>
        </w:rPr>
        <w:t xml:space="preserve">: </w:t>
      </w:r>
      <w:r w:rsidR="0098158B">
        <w:rPr>
          <w:lang w:val="en-US"/>
        </w:rPr>
        <w:t>is correlation significantly from zero?</w:t>
      </w:r>
      <w:r w:rsidR="00C86F17">
        <w:rPr>
          <w:lang w:val="en-US"/>
        </w:rPr>
        <w:t xml:space="preserve"> =&gt; </w:t>
      </w:r>
      <w:r w:rsidR="008858D5">
        <w:rPr>
          <w:lang w:val="en-US"/>
        </w:rPr>
        <w:t>significance test.</w:t>
      </w:r>
    </w:p>
    <w:p w14:paraId="6EE13D80" w14:textId="5FBB7FCC" w:rsidR="008C531E" w:rsidRDefault="008C531E" w:rsidP="00D4190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Auto-correlation of same factor between two successive periods</w:t>
      </w:r>
    </w:p>
    <w:p w14:paraId="37228F06" w14:textId="26A7EE9B" w:rsidR="009167C3" w:rsidRDefault="009167C3" w:rsidP="00D4190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Cross-correlation </w:t>
      </w:r>
      <w:r w:rsidR="00CD2051">
        <w:rPr>
          <w:lang w:val="en-US"/>
        </w:rPr>
        <w:t>of IC between different factors.</w:t>
      </w:r>
    </w:p>
    <w:p w14:paraId="29377093" w14:textId="2FA82580" w:rsidR="00D95B97" w:rsidRDefault="00E339B2" w:rsidP="00525956">
      <w:pPr>
        <w:rPr>
          <w:lang w:val="en-US"/>
        </w:rPr>
      </w:pPr>
      <w:r>
        <w:rPr>
          <w:lang w:val="en-US"/>
        </w:rPr>
        <w:t xml:space="preserve">Test 1: </w:t>
      </w:r>
      <w:r w:rsidR="00C454B2">
        <w:rPr>
          <w:lang w:val="en-US"/>
        </w:rPr>
        <w:t>mean vs. median</w:t>
      </w:r>
    </w:p>
    <w:p w14:paraId="60B3724B" w14:textId="6F00E61D" w:rsidR="004B7FC3" w:rsidRDefault="0038238D" w:rsidP="00525956">
      <w:pPr>
        <w:rPr>
          <w:lang w:val="en-US"/>
        </w:rPr>
      </w:pPr>
      <w:r>
        <w:rPr>
          <w:lang w:val="en-US"/>
        </w:rPr>
        <w:t>Goal</w:t>
      </w:r>
      <w:r w:rsidR="00AE61C2">
        <w:rPr>
          <w:lang w:val="en-US"/>
        </w:rPr>
        <w:t xml:space="preserve">: </w:t>
      </w:r>
      <w:r>
        <w:rPr>
          <w:lang w:val="en-US"/>
        </w:rPr>
        <w:t>Uncover the factors whose</w:t>
      </w:r>
      <w:r w:rsidR="00AE61C2">
        <w:rPr>
          <w:lang w:val="en-US"/>
        </w:rPr>
        <w:t xml:space="preserve"> </w:t>
      </w:r>
      <w:r>
        <w:rPr>
          <w:lang w:val="en-US"/>
        </w:rPr>
        <w:t xml:space="preserve">median </w:t>
      </w:r>
      <w:r w:rsidR="00AE61C2">
        <w:rPr>
          <w:lang w:val="en-US"/>
        </w:rPr>
        <w:t>is very close to zero</w:t>
      </w:r>
      <w:r>
        <w:rPr>
          <w:lang w:val="en-US"/>
        </w:rPr>
        <w:t xml:space="preserve"> otherwise average is far from zero</w:t>
      </w:r>
      <w:r w:rsidR="00540C8A">
        <w:rPr>
          <w:lang w:val="en-US"/>
        </w:rPr>
        <w:t>.</w:t>
      </w:r>
      <w:r w:rsidR="005F4E60">
        <w:rPr>
          <w:lang w:val="en-US"/>
        </w:rPr>
        <w:t xml:space="preserve"> These points do not deserve to study since the average values are just biased by outliers.</w:t>
      </w:r>
    </w:p>
    <w:p w14:paraId="21BCE713" w14:textId="77777777" w:rsidR="004201FE" w:rsidRDefault="003423C0" w:rsidP="00525956">
      <w:pPr>
        <w:rPr>
          <w:lang w:val="en-US"/>
        </w:rPr>
      </w:pPr>
      <w:r>
        <w:rPr>
          <w:lang w:val="en-US"/>
        </w:rPr>
        <w:t>Observation</w:t>
      </w:r>
      <w:r w:rsidR="00AE61C2">
        <w:rPr>
          <w:lang w:val="en-US"/>
        </w:rPr>
        <w:t xml:space="preserve">: </w:t>
      </w:r>
    </w:p>
    <w:p w14:paraId="37C03A63" w14:textId="62CE83F1" w:rsidR="00AE61C2" w:rsidRDefault="00510979" w:rsidP="00153792">
      <w:pPr>
        <w:pStyle w:val="ListParagraph"/>
        <w:numPr>
          <w:ilvl w:val="0"/>
          <w:numId w:val="13"/>
        </w:numPr>
      </w:pPr>
      <w:r>
        <w:rPr>
          <w:lang w:val="en-US"/>
        </w:rPr>
        <w:t>V</w:t>
      </w:r>
      <w:r w:rsidR="0038238D" w:rsidRPr="004201FE">
        <w:rPr>
          <w:lang w:val="en-US"/>
        </w:rPr>
        <w:t xml:space="preserve">ery few factors </w:t>
      </w:r>
      <w:r w:rsidR="00FF13A2" w:rsidRPr="004201FE">
        <w:rPr>
          <w:lang w:val="en-US"/>
        </w:rPr>
        <w:t xml:space="preserve">fall into this </w:t>
      </w:r>
      <w:r w:rsidR="00FF13A2" w:rsidRPr="004201FE">
        <w:rPr>
          <w:rFonts w:hint="eastAsia"/>
          <w:lang w:val="en-US"/>
        </w:rPr>
        <w:t>trouble</w:t>
      </w:r>
      <w:r w:rsidR="00FF13A2">
        <w:t>. Mean and median are quite linearly correlated most of the time.</w:t>
      </w:r>
      <w:r w:rsidR="00230AFC">
        <w:t xml:space="preserve"> </w:t>
      </w:r>
    </w:p>
    <w:p w14:paraId="5BFBFD44" w14:textId="629FDC77" w:rsidR="007246AC" w:rsidRPr="001B0F54" w:rsidRDefault="00445D2F" w:rsidP="001B0F54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The correlation </w:t>
      </w:r>
      <w:r w:rsidR="00230AFC">
        <w:t>is higher for 3M forward returns than 1M forward returns</w:t>
      </w:r>
      <w:r w:rsidR="007246AC">
        <w:t>, which is nearly doubled.</w:t>
      </w:r>
      <w:r w:rsidR="003B6B30">
        <w:t xml:space="preserve"> This is a crucial discovery since a</w:t>
      </w:r>
      <w:r w:rsidR="00E71D15">
        <w:t>n</w:t>
      </w:r>
      <w:r w:rsidR="003B6B30">
        <w:t xml:space="preserve"> </w:t>
      </w:r>
      <w:r w:rsidR="00E71D15">
        <w:t xml:space="preserve">absolute </w:t>
      </w:r>
      <w:r w:rsidR="003B6B30">
        <w:t xml:space="preserve">correlation </w:t>
      </w:r>
      <w:r w:rsidR="00E71D15">
        <w:t>beyond</w:t>
      </w:r>
      <w:r w:rsidR="003B6B30">
        <w:t xml:space="preserve"> 4-5% </w:t>
      </w:r>
      <w:r w:rsidR="00CB5042">
        <w:t xml:space="preserve">will </w:t>
      </w:r>
      <w:r w:rsidR="003B6B30">
        <w:t xml:space="preserve">deserve to explore (which is the case of 3M forward return). Otherwise, the correlation of 1M forward return </w:t>
      </w:r>
      <w:r w:rsidR="00F61684">
        <w:t xml:space="preserve">sound too little to </w:t>
      </w:r>
      <w:r w:rsidR="00BF25E2">
        <w:t>analyse</w:t>
      </w:r>
      <w:r w:rsidR="00F61684">
        <w:t>.</w:t>
      </w:r>
    </w:p>
    <w:p w14:paraId="7A25F9D2" w14:textId="72CBCACC" w:rsidR="00D95B97" w:rsidRDefault="00E26DF5" w:rsidP="00B715EF">
      <w:pPr>
        <w:rPr>
          <w:lang w:val="en-US"/>
        </w:rPr>
      </w:pPr>
      <w:r>
        <w:rPr>
          <w:noProof/>
        </w:rPr>
        <w:drawing>
          <wp:inline distT="0" distB="0" distL="0" distR="0" wp14:anchorId="0F2FEE9F" wp14:editId="5582A580">
            <wp:extent cx="6645910" cy="3057525"/>
            <wp:effectExtent l="19050" t="19050" r="21590" b="285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81612" w14:textId="485C4BCF" w:rsidR="00F1407A" w:rsidRDefault="00B300D2" w:rsidP="00B715EF">
      <w:pPr>
        <w:rPr>
          <w:strike/>
        </w:rPr>
      </w:pPr>
      <w:r>
        <w:rPr>
          <w:strike/>
        </w:rPr>
        <w:t>From</w:t>
      </w:r>
      <w:r w:rsidR="0052162A" w:rsidRPr="002E13DD">
        <w:rPr>
          <w:strike/>
        </w:rPr>
        <w:t xml:space="preserve"> what we know</w:t>
      </w:r>
      <w:r w:rsidR="002B353F" w:rsidRPr="002E13DD">
        <w:rPr>
          <w:strike/>
        </w:rPr>
        <w:t xml:space="preserve"> from CAPM</w:t>
      </w:r>
      <w:r w:rsidR="0052162A" w:rsidRPr="002E13DD">
        <w:rPr>
          <w:strike/>
        </w:rPr>
        <w:t xml:space="preserve">, </w:t>
      </w:r>
      <w:r w:rsidR="002B353F" w:rsidRPr="002E13DD">
        <w:rPr>
          <w:strike/>
        </w:rPr>
        <w:t>stocks’ returns can be broken into specific part and market</w:t>
      </w:r>
      <w:r w:rsidR="00215A69" w:rsidRPr="002E13DD">
        <w:rPr>
          <w:strike/>
        </w:rPr>
        <w:t xml:space="preserve"> </w:t>
      </w:r>
      <w:r w:rsidR="00D56AB9" w:rsidRPr="002E13DD">
        <w:rPr>
          <w:strike/>
        </w:rPr>
        <w:t>(systematic)</w:t>
      </w:r>
      <w:r w:rsidR="002B353F" w:rsidRPr="002E13DD">
        <w:rPr>
          <w:strike/>
        </w:rPr>
        <w:t xml:space="preserve"> part</w:t>
      </w:r>
      <w:r w:rsidR="00991D79" w:rsidRPr="002E13DD">
        <w:rPr>
          <w:strike/>
        </w:rPr>
        <w:t>.</w:t>
      </w:r>
      <w:r w:rsidR="005C3526" w:rsidRPr="002E13DD">
        <w:rPr>
          <w:strike/>
        </w:rPr>
        <w:t xml:space="preserve"> </w:t>
      </w:r>
      <w:r w:rsidR="006D2E9A" w:rsidRPr="002E13DD">
        <w:rPr>
          <w:strike/>
        </w:rPr>
        <w:t>It’s worth</w:t>
      </w:r>
      <w:r w:rsidR="009F6856" w:rsidRPr="002E13DD">
        <w:rPr>
          <w:strike/>
        </w:rPr>
        <w:t xml:space="preserve"> check</w:t>
      </w:r>
      <w:r w:rsidR="006D2E9A" w:rsidRPr="002E13DD">
        <w:rPr>
          <w:strike/>
        </w:rPr>
        <w:t>ing</w:t>
      </w:r>
      <w:r w:rsidR="009F6856" w:rsidRPr="002E13DD">
        <w:rPr>
          <w:strike/>
        </w:rPr>
        <w:t xml:space="preserve"> the correlation between factor and stocks’ specific returns as below:</w:t>
      </w:r>
    </w:p>
    <w:p w14:paraId="6F574C51" w14:textId="0317AD46" w:rsidR="002E13DD" w:rsidRDefault="002E13DD" w:rsidP="00B715EF">
      <w:pPr>
        <w:rPr>
          <w:strike/>
        </w:rPr>
      </w:pPr>
    </w:p>
    <w:p w14:paraId="3C18D614" w14:textId="6863A57D" w:rsidR="002D4BB3" w:rsidRDefault="00E77BA0" w:rsidP="00B715EF">
      <w:r>
        <w:lastRenderedPageBreak/>
        <w:t xml:space="preserve">The </w:t>
      </w:r>
      <w:r w:rsidR="00095CCE">
        <w:t xml:space="preserve">return </w:t>
      </w:r>
      <w:r>
        <w:t xml:space="preserve">dispersion </w:t>
      </w:r>
      <w:r w:rsidR="002119C6">
        <w:t xml:space="preserve">is </w:t>
      </w:r>
      <w:r>
        <w:t xml:space="preserve">naturally </w:t>
      </w:r>
      <w:r w:rsidR="002119C6">
        <w:t xml:space="preserve">tied to </w:t>
      </w:r>
      <w:r w:rsidR="00095CCE">
        <w:t xml:space="preserve">stock’s </w:t>
      </w:r>
      <w:r w:rsidR="002119C6">
        <w:t>volatility regardless of other reasons.</w:t>
      </w:r>
      <w:r w:rsidR="00095CCE">
        <w:t xml:space="preserve"> </w:t>
      </w:r>
      <w:r w:rsidR="002D4BB3">
        <w:t xml:space="preserve">To mitigate this bias, </w:t>
      </w:r>
      <w:r w:rsidR="00AC5B0A">
        <w:t>we should resort to risk-adjusted processing</w:t>
      </w:r>
      <w:r w:rsidR="007579D3">
        <w:t xml:space="preserve"> which turns out useful</w:t>
      </w:r>
      <w:r w:rsidR="006E24B2">
        <w:t>. As shown below, there are more factors showing correlation greater than 2%.</w:t>
      </w:r>
    </w:p>
    <w:p w14:paraId="5A4D1989" w14:textId="3FCBCC5E" w:rsidR="00B715EF" w:rsidRDefault="003620D6" w:rsidP="00B715EF">
      <w:pPr>
        <w:rPr>
          <w:lang w:val="en-US"/>
        </w:rPr>
      </w:pPr>
      <w:r>
        <w:rPr>
          <w:noProof/>
        </w:rPr>
        <w:drawing>
          <wp:inline distT="0" distB="0" distL="0" distR="0" wp14:anchorId="086C180E" wp14:editId="326F50E1">
            <wp:extent cx="6645910" cy="3057525"/>
            <wp:effectExtent l="19050" t="19050" r="21590" b="2857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CFE42" w14:textId="5B3F8659" w:rsidR="00A96DA2" w:rsidRDefault="00A96DA2" w:rsidP="009C74DA">
      <w:r>
        <w:t>As suggested by book, it appears more reasonable to focus on 3M return correlation to avoid noise trap.</w:t>
      </w:r>
    </w:p>
    <w:p w14:paraId="1552CB35" w14:textId="06FE33E9" w:rsidR="00C33EF9" w:rsidRDefault="00FE3878" w:rsidP="009C74DA">
      <w:pPr>
        <w:rPr>
          <w:lang w:val="en-US"/>
        </w:rPr>
      </w:pPr>
      <w:r>
        <w:rPr>
          <w:lang w:val="en-US"/>
        </w:rPr>
        <w:t xml:space="preserve">We retain </w:t>
      </w:r>
      <w:r w:rsidRPr="00FE3878">
        <w:rPr>
          <w:lang w:val="en-US"/>
        </w:rPr>
        <w:t>the outstanding factors (</w:t>
      </w:r>
      <w:r w:rsidRPr="008D7B62">
        <w:rPr>
          <w:highlight w:val="yellow"/>
          <w:lang w:val="en-US"/>
        </w:rPr>
        <w:t>IC &gt; 2%</w:t>
      </w:r>
      <w:r w:rsidRPr="00FE3878">
        <w:rPr>
          <w:lang w:val="en-US"/>
        </w:rPr>
        <w:t>) for further analysis</w:t>
      </w:r>
    </w:p>
    <w:p w14:paraId="014E75F2" w14:textId="0970A848" w:rsidR="00413542" w:rsidRDefault="00934022" w:rsidP="00FA2535">
      <w:pPr>
        <w:jc w:val="center"/>
      </w:pPr>
      <w:r w:rsidRPr="00934022">
        <w:drawing>
          <wp:inline distT="0" distB="0" distL="0" distR="0" wp14:anchorId="6B5C4A32" wp14:editId="53E176D8">
            <wp:extent cx="5031722" cy="437643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06" cy="43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8961" w14:textId="5D47230E" w:rsidR="00396637" w:rsidRDefault="00396637" w:rsidP="00FA2535">
      <w:pPr>
        <w:jc w:val="center"/>
      </w:pPr>
    </w:p>
    <w:p w14:paraId="0D18C19B" w14:textId="09C811E8" w:rsidR="00396637" w:rsidRDefault="00396637" w:rsidP="00FA2535">
      <w:pPr>
        <w:jc w:val="center"/>
      </w:pPr>
    </w:p>
    <w:p w14:paraId="5B63A667" w14:textId="18F3B54E" w:rsidR="00396637" w:rsidRDefault="00396637" w:rsidP="00FA2535">
      <w:pPr>
        <w:jc w:val="center"/>
      </w:pPr>
    </w:p>
    <w:p w14:paraId="587F3CCA" w14:textId="22832F41" w:rsidR="00396637" w:rsidRDefault="00093483" w:rsidP="00396637">
      <w:r>
        <w:lastRenderedPageBreak/>
        <w:t xml:space="preserve">As explained extensively by academic research, </w:t>
      </w:r>
      <w:r w:rsidR="00827394">
        <w:t xml:space="preserve">we’re about to retain following </w:t>
      </w:r>
      <w:r w:rsidR="000A6446">
        <w:t>descriptors.</w:t>
      </w:r>
    </w:p>
    <w:p w14:paraId="4C0A5B69" w14:textId="17F09EE1" w:rsidR="008D7B62" w:rsidRPr="002237D8" w:rsidRDefault="00C37F35" w:rsidP="002237D8">
      <w:pPr>
        <w:jc w:val="center"/>
      </w:pPr>
      <w:r w:rsidRPr="00C37F35">
        <w:drawing>
          <wp:inline distT="0" distB="0" distL="0" distR="0" wp14:anchorId="2584AE58" wp14:editId="6992A2AF">
            <wp:extent cx="5301406" cy="2754543"/>
            <wp:effectExtent l="19050" t="19050" r="1397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86" cy="2756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34E72" w14:textId="3BA535B6" w:rsidR="00DC061F" w:rsidRDefault="008642B1" w:rsidP="00DC061F">
      <w:pPr>
        <w:rPr>
          <w:lang w:val="en-US"/>
        </w:rPr>
      </w:pPr>
      <w:r>
        <w:rPr>
          <w:lang w:val="en-US"/>
        </w:rPr>
        <w:t xml:space="preserve">Test 2: </w:t>
      </w:r>
      <w:r w:rsidR="009A0698">
        <w:rPr>
          <w:lang w:val="en-US"/>
        </w:rPr>
        <w:t>Consistency of IC sign</w:t>
      </w:r>
    </w:p>
    <w:p w14:paraId="0B65A0EE" w14:textId="5FCB3959" w:rsidR="00FF490C" w:rsidRDefault="00FF490C" w:rsidP="00DC061F">
      <w:pPr>
        <w:rPr>
          <w:lang w:val="en-US"/>
        </w:rPr>
      </w:pPr>
    </w:p>
    <w:p w14:paraId="1263F85B" w14:textId="203B798D" w:rsidR="00C33EF9" w:rsidRDefault="00C33EF9" w:rsidP="00DC061F">
      <w:pPr>
        <w:rPr>
          <w:lang w:val="en-US"/>
        </w:rPr>
      </w:pPr>
    </w:p>
    <w:p w14:paraId="24B2DC6F" w14:textId="77777777" w:rsidR="00C33EF9" w:rsidRDefault="00C33EF9" w:rsidP="00DC061F">
      <w:pPr>
        <w:rPr>
          <w:lang w:val="en-US"/>
        </w:rPr>
      </w:pPr>
    </w:p>
    <w:p w14:paraId="088BCFDF" w14:textId="77777777" w:rsidR="00294973" w:rsidRDefault="00294973" w:rsidP="00DC061F">
      <w:pPr>
        <w:rPr>
          <w:lang w:val="en-US"/>
        </w:rPr>
      </w:pPr>
    </w:p>
    <w:p w14:paraId="35985336" w14:textId="15F7E41F" w:rsidR="00120B55" w:rsidRDefault="00024B05" w:rsidP="00DC061F">
      <w:pPr>
        <w:rPr>
          <w:lang w:val="en-US"/>
        </w:rPr>
      </w:pPr>
      <w:r>
        <w:rPr>
          <w:noProof/>
        </w:rPr>
        <w:drawing>
          <wp:inline distT="0" distB="0" distL="0" distR="0" wp14:anchorId="61F74457" wp14:editId="6131C1A6">
            <wp:extent cx="6645910" cy="3216275"/>
            <wp:effectExtent l="19050" t="19050" r="21590" b="22225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5DDA5" w14:textId="63414B4F" w:rsidR="00DC061F" w:rsidRPr="00DC061F" w:rsidRDefault="00DC061F" w:rsidP="00DC061F">
      <w:pPr>
        <w:rPr>
          <w:lang w:val="en-US"/>
        </w:rPr>
      </w:pPr>
    </w:p>
    <w:p w14:paraId="22901DA2" w14:textId="4A2DC250" w:rsidR="00C878CD" w:rsidRDefault="00C878CD" w:rsidP="00DC061F">
      <w:pPr>
        <w:rPr>
          <w:lang w:val="en-US"/>
        </w:rPr>
      </w:pPr>
    </w:p>
    <w:p w14:paraId="58846235" w14:textId="6AEBA7DF" w:rsidR="00DC061F" w:rsidRPr="00DC061F" w:rsidRDefault="00DC061F" w:rsidP="00DC06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5529FC" wp14:editId="59BCF71C">
            <wp:extent cx="3096228" cy="1629469"/>
            <wp:effectExtent l="0" t="0" r="9525" b="889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466" cy="16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4008F" wp14:editId="4D23A61C">
            <wp:extent cx="5903089" cy="3135982"/>
            <wp:effectExtent l="0" t="0" r="2540" b="76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4332" cy="31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FC0" w14:textId="52A5605A" w:rsidR="00C26E6C" w:rsidRDefault="00C26E6C" w:rsidP="00796B85">
      <w:pPr>
        <w:jc w:val="center"/>
      </w:pPr>
    </w:p>
    <w:p w14:paraId="76DCB385" w14:textId="7D877675" w:rsidR="00747481" w:rsidRDefault="00747481" w:rsidP="00796B85">
      <w:pPr>
        <w:jc w:val="center"/>
      </w:pPr>
    </w:p>
    <w:p w14:paraId="1A0D02DA" w14:textId="00331BAC" w:rsidR="00C26E6C" w:rsidRDefault="00C26E6C" w:rsidP="00842300"/>
    <w:p w14:paraId="43B94AFC" w14:textId="77777777" w:rsidR="00C26E6C" w:rsidRDefault="00C26E6C" w:rsidP="00842300"/>
    <w:p w14:paraId="21B4DA17" w14:textId="77777777" w:rsidR="004865AF" w:rsidRDefault="004865AF" w:rsidP="004865AF">
      <w:pPr>
        <w:pStyle w:val="Heading2"/>
      </w:pPr>
      <w:r>
        <w:t xml:space="preserve">Part </w:t>
      </w:r>
      <w:r w:rsidR="001D410D">
        <w:t>3</w:t>
      </w:r>
      <w:r>
        <w:t xml:space="preserve">: </w:t>
      </w:r>
      <w:r w:rsidR="00D87A6A">
        <w:t>Tree-based method for factor portfolio</w:t>
      </w:r>
    </w:p>
    <w:p w14:paraId="321F79ED" w14:textId="77777777" w:rsidR="00E151F1" w:rsidRDefault="00E151F1" w:rsidP="00E151F1">
      <w:r>
        <w:t xml:space="preserve">This section will start with example of </w:t>
      </w:r>
      <w:r w:rsidR="002D1A6F">
        <w:t>momentum portfolio.</w:t>
      </w:r>
    </w:p>
    <w:p w14:paraId="7C953D34" w14:textId="77777777" w:rsidR="002D1A6F" w:rsidRDefault="002D1A6F" w:rsidP="00E151F1">
      <w:r>
        <w:t>As is widely known, the momentum analytics are deemed useful for Sharpe Ratio improvement.</w:t>
      </w:r>
      <w:r w:rsidR="00416187">
        <w:t xml:space="preserve"> It’s not crazy to expect the Tree-based method find a better return.</w:t>
      </w:r>
    </w:p>
    <w:p w14:paraId="0459F85E" w14:textId="77777777" w:rsidR="003648DB" w:rsidRDefault="00D95F4C" w:rsidP="00D95F4C">
      <w:pPr>
        <w:pStyle w:val="Heading3"/>
      </w:pPr>
      <w:r>
        <w:t>3.1</w:t>
      </w:r>
      <w:r w:rsidR="009273C8">
        <w:t xml:space="preserve"> </w:t>
      </w:r>
      <w:r w:rsidR="00C8013B">
        <w:t xml:space="preserve">Show </w:t>
      </w:r>
      <w:proofErr w:type="spellStart"/>
      <w:r w:rsidR="00C8013B">
        <w:t>backtest</w:t>
      </w:r>
      <w:proofErr w:type="spellEnd"/>
      <w:r w:rsidR="004E6CF4">
        <w:t xml:space="preserve"> </w:t>
      </w:r>
      <w:r w:rsidR="00277480">
        <w:t>on momentum factors based on 6m</w:t>
      </w:r>
      <w:r w:rsidR="004E6CF4">
        <w:t xml:space="preserve"> momentum analytics.</w:t>
      </w:r>
    </w:p>
    <w:p w14:paraId="0A99E706" w14:textId="77777777" w:rsidR="00807A8F" w:rsidRPr="00807A8F" w:rsidRDefault="00386B9C" w:rsidP="00AB5002">
      <w:r>
        <w:t>Firstly</w:t>
      </w:r>
      <w:r w:rsidR="00970B1B">
        <w:t>, the order of momentum score “</w:t>
      </w:r>
      <w:r w:rsidR="00970B1B" w:rsidRPr="00D07E74">
        <w:rPr>
          <w:b/>
        </w:rPr>
        <w:t>Mom_Sharp_5M_Usd</w:t>
      </w:r>
      <w:r w:rsidR="00970B1B">
        <w:t>” and “</w:t>
      </w:r>
      <w:r w:rsidR="00970B1B" w:rsidRPr="00D07E74">
        <w:rPr>
          <w:b/>
        </w:rPr>
        <w:t>Mom_Sharp_11M_Usd</w:t>
      </w:r>
      <w:r w:rsidR="00970B1B">
        <w:t>”</w:t>
      </w:r>
      <w:r w:rsidR="00AA5801">
        <w:t xml:space="preserve"> </w:t>
      </w:r>
      <w:r w:rsidR="009603A8">
        <w:t xml:space="preserve">is likely to be </w:t>
      </w:r>
      <w:r w:rsidR="00DA5B8A">
        <w:t>opposite</w:t>
      </w:r>
      <w:r>
        <w:t xml:space="preserve"> to “</w:t>
      </w:r>
      <w:r w:rsidRPr="0010535F">
        <w:rPr>
          <w:b/>
        </w:rPr>
        <w:t>Mkt_Cap_3M_Usd</w:t>
      </w:r>
      <w:r>
        <w:t xml:space="preserve">”. </w:t>
      </w:r>
      <w:r w:rsidR="00FF4452">
        <w:t xml:space="preserve">Unlike </w:t>
      </w:r>
      <w:r w:rsidR="005F67E2">
        <w:t>“</w:t>
      </w:r>
      <w:r w:rsidR="005F67E2" w:rsidRPr="0010535F">
        <w:rPr>
          <w:b/>
        </w:rPr>
        <w:t>Mkt_Cap_3M_Usd</w:t>
      </w:r>
      <w:r w:rsidR="005F67E2">
        <w:t xml:space="preserve">” in descending order for </w:t>
      </w:r>
      <w:r w:rsidR="00FF4452">
        <w:t>SPX replication, it requires to sort momentum scores in ascending order to obtain outperformance.</w:t>
      </w:r>
      <w:r w:rsidR="009603A8">
        <w:t xml:space="preserve"> </w:t>
      </w:r>
    </w:p>
    <w:p w14:paraId="4D407F7C" w14:textId="77777777" w:rsidR="00C1437A" w:rsidRDefault="002602EC" w:rsidP="00E151F1">
      <w:r>
        <w:rPr>
          <w:noProof/>
        </w:rPr>
        <w:lastRenderedPageBreak/>
        <w:drawing>
          <wp:inline distT="0" distB="0" distL="0" distR="0" wp14:anchorId="73066C6E" wp14:editId="587AAEF2">
            <wp:extent cx="6645910" cy="3418840"/>
            <wp:effectExtent l="19050" t="19050" r="2159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79BA1" w14:textId="77777777" w:rsidR="00E038C2" w:rsidRDefault="00E038C2" w:rsidP="00E151F1"/>
    <w:p w14:paraId="27CA3253" w14:textId="77777777" w:rsidR="00E038C2" w:rsidRDefault="003F6363" w:rsidP="00E151F1">
      <w:r w:rsidRPr="00686B35">
        <w:rPr>
          <w:highlight w:val="yellow"/>
        </w:rPr>
        <w:t>Check</w:t>
      </w:r>
      <w:r w:rsidR="00DB612B" w:rsidRPr="00686B35">
        <w:rPr>
          <w:highlight w:val="yellow"/>
        </w:rPr>
        <w:t xml:space="preserve">: what’s the root cause of </w:t>
      </w:r>
      <w:r w:rsidR="00B6439D" w:rsidRPr="00686B35">
        <w:rPr>
          <w:highlight w:val="yellow"/>
        </w:rPr>
        <w:t xml:space="preserve">sudden decline of </w:t>
      </w:r>
      <w:proofErr w:type="spellStart"/>
      <w:r w:rsidR="00B6439D" w:rsidRPr="00686B35">
        <w:rPr>
          <w:highlight w:val="yellow"/>
        </w:rPr>
        <w:t>nb.</w:t>
      </w:r>
      <w:proofErr w:type="spellEnd"/>
      <w:r w:rsidR="00B6439D" w:rsidRPr="00686B35">
        <w:rPr>
          <w:highlight w:val="yellow"/>
        </w:rPr>
        <w:t xml:space="preserve"> Stocks included in mom </w:t>
      </w:r>
      <w:r w:rsidR="00D16F24" w:rsidRPr="00686B35">
        <w:rPr>
          <w:highlight w:val="yellow"/>
        </w:rPr>
        <w:t>factor</w:t>
      </w:r>
      <w:r w:rsidR="00595A40">
        <w:rPr>
          <w:highlight w:val="yellow"/>
        </w:rPr>
        <w:t xml:space="preserve"> before </w:t>
      </w:r>
      <w:proofErr w:type="gramStart"/>
      <w:r w:rsidR="00595A40">
        <w:rPr>
          <w:highlight w:val="yellow"/>
        </w:rPr>
        <w:t>2000</w:t>
      </w:r>
      <w:r w:rsidR="00D16F24" w:rsidRPr="00686B35">
        <w:rPr>
          <w:highlight w:val="yellow"/>
        </w:rPr>
        <w:t>?</w:t>
      </w:r>
      <w:proofErr w:type="gramEnd"/>
    </w:p>
    <w:p w14:paraId="12F974E5" w14:textId="77777777" w:rsidR="00D16F24" w:rsidRDefault="00D16F24" w:rsidP="00E151F1">
      <w:r>
        <w:t xml:space="preserve">Does it arise from </w:t>
      </w:r>
      <w:r w:rsidR="005140EA">
        <w:t>significant mis</w:t>
      </w:r>
      <w:r w:rsidR="00E30937">
        <w:t xml:space="preserve">sing forward returns before </w:t>
      </w:r>
      <w:r w:rsidR="00901E2E">
        <w:t>2000?</w:t>
      </w:r>
    </w:p>
    <w:p w14:paraId="07062766" w14:textId="77777777" w:rsidR="00901E2E" w:rsidRDefault="00901E2E" w:rsidP="00E151F1">
      <w:r>
        <w:t>Answer: yes! It’s caused by period of bad quality</w:t>
      </w:r>
      <w:r w:rsidR="00F268DE">
        <w:t xml:space="preserve"> before 2000. Just to strip them and it’s fine.</w:t>
      </w:r>
    </w:p>
    <w:p w14:paraId="12221BFF" w14:textId="77777777" w:rsidR="00E038C2" w:rsidRDefault="00E038C2" w:rsidP="005B2B26">
      <w:pPr>
        <w:jc w:val="center"/>
      </w:pPr>
      <w:r>
        <w:rPr>
          <w:noProof/>
        </w:rPr>
        <w:drawing>
          <wp:inline distT="0" distB="0" distL="0" distR="0" wp14:anchorId="759664D5" wp14:editId="25A7474D">
            <wp:extent cx="3094330" cy="2186659"/>
            <wp:effectExtent l="19050" t="19050" r="114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434" cy="219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C5D11" w:rsidRPr="00DC5D11">
        <w:rPr>
          <w:noProof/>
        </w:rPr>
        <w:t xml:space="preserve"> </w:t>
      </w:r>
      <w:r w:rsidR="00C61432">
        <w:rPr>
          <w:noProof/>
        </w:rPr>
        <w:drawing>
          <wp:inline distT="0" distB="0" distL="0" distR="0" wp14:anchorId="1D671BA2" wp14:editId="179BD458">
            <wp:extent cx="3123591" cy="2207337"/>
            <wp:effectExtent l="19050" t="19050" r="1968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0841" cy="2226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8B1FF" w14:textId="77777777" w:rsidR="00C1437A" w:rsidRDefault="00C1437A" w:rsidP="00E151F1"/>
    <w:p w14:paraId="19F14B7F" w14:textId="77777777" w:rsidR="00AF144E" w:rsidRPr="00E151F1" w:rsidRDefault="00AB5002" w:rsidP="00AB5002">
      <w:pPr>
        <w:pStyle w:val="Heading3"/>
      </w:pPr>
      <w:r>
        <w:t>3.2</w:t>
      </w:r>
      <w:r w:rsidR="00AF144E">
        <w:t xml:space="preserve"> </w:t>
      </w:r>
      <w:r>
        <w:t xml:space="preserve">Apply </w:t>
      </w:r>
      <w:r w:rsidR="00E13AF8">
        <w:t>one-</w:t>
      </w:r>
      <w:r w:rsidR="00AF144E">
        <w:t xml:space="preserve">layer </w:t>
      </w:r>
      <w:r w:rsidR="005E7A4B">
        <w:t xml:space="preserve">tree model to </w:t>
      </w:r>
      <w:r w:rsidR="0084757D">
        <w:t>momentum strategy</w:t>
      </w:r>
    </w:p>
    <w:p w14:paraId="58EA0207" w14:textId="77777777" w:rsidR="00BC3B72" w:rsidRDefault="00BD11B1" w:rsidP="00842300">
      <w:r>
        <w:t>The</w:t>
      </w:r>
      <w:r w:rsidR="00BC3B72">
        <w:t xml:space="preserve"> classical momentum strategy is based on fixed threshold for stock selection.</w:t>
      </w:r>
      <w:r w:rsidR="0024532A">
        <w:t xml:space="preserve"> Instead</w:t>
      </w:r>
      <w:r w:rsidR="003C48ED">
        <w:t>, we expect to use one-layer tree model to learn the best threshold by itself.</w:t>
      </w:r>
    </w:p>
    <w:p w14:paraId="245CBDE8" w14:textId="77777777" w:rsidR="006E5DAD" w:rsidRDefault="006E5DAD" w:rsidP="00842300"/>
    <w:p w14:paraId="14EE2E52" w14:textId="11C93F8A" w:rsidR="00D600AC" w:rsidRDefault="00D600AC" w:rsidP="00842300">
      <w:r w:rsidRPr="006747E8">
        <w:t xml:space="preserve">Conclusion: the momentum based on Tree models </w:t>
      </w:r>
      <w:r w:rsidR="00DF345D" w:rsidRPr="006747E8">
        <w:t xml:space="preserve">may </w:t>
      </w:r>
      <w:r w:rsidR="00F20B35">
        <w:t xml:space="preserve">be </w:t>
      </w:r>
      <w:r w:rsidR="00F20B35" w:rsidRPr="006747E8">
        <w:rPr>
          <w:highlight w:val="yellow"/>
        </w:rPr>
        <w:t>worse</w:t>
      </w:r>
      <w:r w:rsidR="00F20B35">
        <w:t>.</w:t>
      </w:r>
    </w:p>
    <w:p w14:paraId="1073CCBE" w14:textId="77777777" w:rsidR="00140824" w:rsidRDefault="00140824" w:rsidP="00842300"/>
    <w:p w14:paraId="45825D67" w14:textId="77777777" w:rsidR="008261E5" w:rsidRDefault="008261E5" w:rsidP="00842300">
      <w:r>
        <w:t>Different parameters which may impact tree-based momentum strategies:</w:t>
      </w:r>
    </w:p>
    <w:p w14:paraId="35462417" w14:textId="77777777" w:rsidR="002779DF" w:rsidRDefault="002779DF" w:rsidP="00842300"/>
    <w:p w14:paraId="5EE360DE" w14:textId="1A9D9DB1" w:rsidR="002779DF" w:rsidRDefault="00B52801" w:rsidP="00842300">
      <w:r>
        <w:rPr>
          <w:noProof/>
        </w:rPr>
        <w:lastRenderedPageBreak/>
        <w:drawing>
          <wp:inline distT="0" distB="0" distL="0" distR="0" wp14:anchorId="2BB748EC" wp14:editId="10B4E093">
            <wp:extent cx="6645910" cy="3418840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0EAC" w14:textId="77777777" w:rsidR="002779DF" w:rsidRDefault="002779DF" w:rsidP="00842300"/>
    <w:p w14:paraId="5427B726" w14:textId="77777777" w:rsidR="002779DF" w:rsidRDefault="002779DF" w:rsidP="00842300"/>
    <w:sectPr w:rsidR="002779DF" w:rsidSect="001D0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079B" w14:textId="77777777" w:rsidR="003F106B" w:rsidRDefault="003F106B" w:rsidP="00AD622F">
      <w:pPr>
        <w:spacing w:after="0" w:line="240" w:lineRule="auto"/>
      </w:pPr>
      <w:r>
        <w:separator/>
      </w:r>
    </w:p>
  </w:endnote>
  <w:endnote w:type="continuationSeparator" w:id="0">
    <w:p w14:paraId="07CC1DE8" w14:textId="77777777" w:rsidR="003F106B" w:rsidRDefault="003F106B" w:rsidP="00AD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1E0C" w14:textId="77777777" w:rsidR="003F106B" w:rsidRDefault="003F106B" w:rsidP="00AD622F">
      <w:pPr>
        <w:spacing w:after="0" w:line="240" w:lineRule="auto"/>
      </w:pPr>
      <w:r>
        <w:separator/>
      </w:r>
    </w:p>
  </w:footnote>
  <w:footnote w:type="continuationSeparator" w:id="0">
    <w:p w14:paraId="239180C2" w14:textId="77777777" w:rsidR="003F106B" w:rsidRDefault="003F106B" w:rsidP="00AD622F">
      <w:pPr>
        <w:spacing w:after="0" w:line="240" w:lineRule="auto"/>
      </w:pPr>
      <w:r>
        <w:continuationSeparator/>
      </w:r>
    </w:p>
  </w:footnote>
  <w:footnote w:id="1">
    <w:p w14:paraId="38679A2D" w14:textId="7E695316" w:rsidR="00AD622F" w:rsidRDefault="00AD62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622F">
        <w:t>https://quant.stackexchange.com/questions/34189/about-the-number-of-independent-forecasts-in-the-fundamental-law-of-active-manag?rq=1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D1A"/>
    <w:multiLevelType w:val="hybridMultilevel"/>
    <w:tmpl w:val="2AA2E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165"/>
    <w:multiLevelType w:val="hybridMultilevel"/>
    <w:tmpl w:val="5DA03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1140"/>
    <w:multiLevelType w:val="hybridMultilevel"/>
    <w:tmpl w:val="D31EA48A"/>
    <w:lvl w:ilvl="0" w:tplc="05783B0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9269F"/>
    <w:multiLevelType w:val="hybridMultilevel"/>
    <w:tmpl w:val="9F62EB1E"/>
    <w:lvl w:ilvl="0" w:tplc="1DA48D50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62BF4"/>
    <w:multiLevelType w:val="hybridMultilevel"/>
    <w:tmpl w:val="82766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570A6"/>
    <w:multiLevelType w:val="hybridMultilevel"/>
    <w:tmpl w:val="D59E9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C0E"/>
    <w:multiLevelType w:val="hybridMultilevel"/>
    <w:tmpl w:val="F286B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12256"/>
    <w:multiLevelType w:val="hybridMultilevel"/>
    <w:tmpl w:val="D8C4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26A5D"/>
    <w:multiLevelType w:val="hybridMultilevel"/>
    <w:tmpl w:val="F286B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A017F"/>
    <w:multiLevelType w:val="hybridMultilevel"/>
    <w:tmpl w:val="C0C61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11890"/>
    <w:multiLevelType w:val="multilevel"/>
    <w:tmpl w:val="F3E40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D6C404A"/>
    <w:multiLevelType w:val="hybridMultilevel"/>
    <w:tmpl w:val="F286B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F11D9"/>
    <w:multiLevelType w:val="hybridMultilevel"/>
    <w:tmpl w:val="C9BCD0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B4429"/>
    <w:multiLevelType w:val="hybridMultilevel"/>
    <w:tmpl w:val="766EDC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64A14"/>
    <w:multiLevelType w:val="hybridMultilevel"/>
    <w:tmpl w:val="67988B6E"/>
    <w:lvl w:ilvl="0" w:tplc="05783B0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00384">
    <w:abstractNumId w:val="9"/>
  </w:num>
  <w:num w:numId="2" w16cid:durableId="1596477633">
    <w:abstractNumId w:val="6"/>
  </w:num>
  <w:num w:numId="3" w16cid:durableId="121575799">
    <w:abstractNumId w:val="4"/>
  </w:num>
  <w:num w:numId="4" w16cid:durableId="1007487223">
    <w:abstractNumId w:val="1"/>
  </w:num>
  <w:num w:numId="5" w16cid:durableId="2047749535">
    <w:abstractNumId w:val="3"/>
  </w:num>
  <w:num w:numId="6" w16cid:durableId="1842314069">
    <w:abstractNumId w:val="11"/>
  </w:num>
  <w:num w:numId="7" w16cid:durableId="1976521427">
    <w:abstractNumId w:val="8"/>
  </w:num>
  <w:num w:numId="8" w16cid:durableId="1083989361">
    <w:abstractNumId w:val="0"/>
  </w:num>
  <w:num w:numId="9" w16cid:durableId="1713767444">
    <w:abstractNumId w:val="12"/>
  </w:num>
  <w:num w:numId="10" w16cid:durableId="1629819994">
    <w:abstractNumId w:val="2"/>
  </w:num>
  <w:num w:numId="11" w16cid:durableId="517164259">
    <w:abstractNumId w:val="14"/>
  </w:num>
  <w:num w:numId="12" w16cid:durableId="928076393">
    <w:abstractNumId w:val="5"/>
  </w:num>
  <w:num w:numId="13" w16cid:durableId="620576009">
    <w:abstractNumId w:val="7"/>
  </w:num>
  <w:num w:numId="14" w16cid:durableId="1038050072">
    <w:abstractNumId w:val="13"/>
  </w:num>
  <w:num w:numId="15" w16cid:durableId="199544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011"/>
    <w:rsid w:val="00010BE0"/>
    <w:rsid w:val="000231EC"/>
    <w:rsid w:val="00024B05"/>
    <w:rsid w:val="000272DC"/>
    <w:rsid w:val="00030B77"/>
    <w:rsid w:val="00033114"/>
    <w:rsid w:val="00035BFC"/>
    <w:rsid w:val="000370A8"/>
    <w:rsid w:val="00044264"/>
    <w:rsid w:val="00045788"/>
    <w:rsid w:val="00051833"/>
    <w:rsid w:val="000574B0"/>
    <w:rsid w:val="00067011"/>
    <w:rsid w:val="00081DA7"/>
    <w:rsid w:val="00093483"/>
    <w:rsid w:val="00095CCE"/>
    <w:rsid w:val="000A6446"/>
    <w:rsid w:val="000C66AA"/>
    <w:rsid w:val="000D2320"/>
    <w:rsid w:val="000D5AA2"/>
    <w:rsid w:val="000E4A2D"/>
    <w:rsid w:val="000E585A"/>
    <w:rsid w:val="000F55AB"/>
    <w:rsid w:val="0010535F"/>
    <w:rsid w:val="0011248C"/>
    <w:rsid w:val="00120B55"/>
    <w:rsid w:val="00136F26"/>
    <w:rsid w:val="00140824"/>
    <w:rsid w:val="00142D3C"/>
    <w:rsid w:val="001438F7"/>
    <w:rsid w:val="0014401E"/>
    <w:rsid w:val="00145283"/>
    <w:rsid w:val="0014560F"/>
    <w:rsid w:val="00153792"/>
    <w:rsid w:val="001551FF"/>
    <w:rsid w:val="00165B6D"/>
    <w:rsid w:val="0017168A"/>
    <w:rsid w:val="001A0890"/>
    <w:rsid w:val="001B0F54"/>
    <w:rsid w:val="001B5D73"/>
    <w:rsid w:val="001D02E6"/>
    <w:rsid w:val="001D2CBE"/>
    <w:rsid w:val="001D35E4"/>
    <w:rsid w:val="001D410D"/>
    <w:rsid w:val="001D486A"/>
    <w:rsid w:val="001D7BC6"/>
    <w:rsid w:val="001E193B"/>
    <w:rsid w:val="001E4018"/>
    <w:rsid w:val="001F3514"/>
    <w:rsid w:val="001F7255"/>
    <w:rsid w:val="0020417D"/>
    <w:rsid w:val="00210767"/>
    <w:rsid w:val="002119C6"/>
    <w:rsid w:val="00215A69"/>
    <w:rsid w:val="00216EE2"/>
    <w:rsid w:val="002178AB"/>
    <w:rsid w:val="0022331D"/>
    <w:rsid w:val="002237D8"/>
    <w:rsid w:val="00230AFC"/>
    <w:rsid w:val="0024106B"/>
    <w:rsid w:val="0024532A"/>
    <w:rsid w:val="00245743"/>
    <w:rsid w:val="0024665E"/>
    <w:rsid w:val="002523F3"/>
    <w:rsid w:val="00260234"/>
    <w:rsid w:val="002602EC"/>
    <w:rsid w:val="002739C0"/>
    <w:rsid w:val="00277480"/>
    <w:rsid w:val="002779DF"/>
    <w:rsid w:val="0028334F"/>
    <w:rsid w:val="00283660"/>
    <w:rsid w:val="00286647"/>
    <w:rsid w:val="00290C21"/>
    <w:rsid w:val="00294973"/>
    <w:rsid w:val="0029655B"/>
    <w:rsid w:val="00296D9E"/>
    <w:rsid w:val="002A01F7"/>
    <w:rsid w:val="002A08FC"/>
    <w:rsid w:val="002B353F"/>
    <w:rsid w:val="002B36CE"/>
    <w:rsid w:val="002C7FB6"/>
    <w:rsid w:val="002D1A6F"/>
    <w:rsid w:val="002D4BB3"/>
    <w:rsid w:val="002D60D3"/>
    <w:rsid w:val="002D69F7"/>
    <w:rsid w:val="002E13DD"/>
    <w:rsid w:val="002F2E89"/>
    <w:rsid w:val="00304C54"/>
    <w:rsid w:val="003131BE"/>
    <w:rsid w:val="00317B8F"/>
    <w:rsid w:val="003233BF"/>
    <w:rsid w:val="00326EAF"/>
    <w:rsid w:val="00331453"/>
    <w:rsid w:val="003334E3"/>
    <w:rsid w:val="00335E35"/>
    <w:rsid w:val="00336CAD"/>
    <w:rsid w:val="003423C0"/>
    <w:rsid w:val="00351185"/>
    <w:rsid w:val="00353A2C"/>
    <w:rsid w:val="00361051"/>
    <w:rsid w:val="003620D6"/>
    <w:rsid w:val="00364366"/>
    <w:rsid w:val="003648DB"/>
    <w:rsid w:val="0036494C"/>
    <w:rsid w:val="003700BA"/>
    <w:rsid w:val="00372150"/>
    <w:rsid w:val="00373AAC"/>
    <w:rsid w:val="00380BD2"/>
    <w:rsid w:val="0038238D"/>
    <w:rsid w:val="00386B9C"/>
    <w:rsid w:val="00393198"/>
    <w:rsid w:val="00393425"/>
    <w:rsid w:val="00396637"/>
    <w:rsid w:val="003A0DE7"/>
    <w:rsid w:val="003A20F6"/>
    <w:rsid w:val="003B36EA"/>
    <w:rsid w:val="003B6B30"/>
    <w:rsid w:val="003C48ED"/>
    <w:rsid w:val="003E78CD"/>
    <w:rsid w:val="003F0B9B"/>
    <w:rsid w:val="003F106B"/>
    <w:rsid w:val="003F1366"/>
    <w:rsid w:val="003F6363"/>
    <w:rsid w:val="00413542"/>
    <w:rsid w:val="00416187"/>
    <w:rsid w:val="004165C6"/>
    <w:rsid w:val="004201FE"/>
    <w:rsid w:val="00420A4D"/>
    <w:rsid w:val="004215D9"/>
    <w:rsid w:val="004352CC"/>
    <w:rsid w:val="00436044"/>
    <w:rsid w:val="00440C07"/>
    <w:rsid w:val="0044215B"/>
    <w:rsid w:val="00445D2F"/>
    <w:rsid w:val="00454D09"/>
    <w:rsid w:val="00455220"/>
    <w:rsid w:val="004577E0"/>
    <w:rsid w:val="00464E6E"/>
    <w:rsid w:val="004847F5"/>
    <w:rsid w:val="004861AE"/>
    <w:rsid w:val="004865AF"/>
    <w:rsid w:val="00486E6A"/>
    <w:rsid w:val="004A49F6"/>
    <w:rsid w:val="004A79FD"/>
    <w:rsid w:val="004B17E3"/>
    <w:rsid w:val="004B5235"/>
    <w:rsid w:val="004B5F4B"/>
    <w:rsid w:val="004B7FC3"/>
    <w:rsid w:val="004C2C67"/>
    <w:rsid w:val="004C6449"/>
    <w:rsid w:val="004D1736"/>
    <w:rsid w:val="004D29CE"/>
    <w:rsid w:val="004D2BBE"/>
    <w:rsid w:val="004E1038"/>
    <w:rsid w:val="004E36EB"/>
    <w:rsid w:val="004E5C43"/>
    <w:rsid w:val="004E6CF4"/>
    <w:rsid w:val="00510979"/>
    <w:rsid w:val="005140EA"/>
    <w:rsid w:val="005159C6"/>
    <w:rsid w:val="0052162A"/>
    <w:rsid w:val="00525956"/>
    <w:rsid w:val="005268F6"/>
    <w:rsid w:val="00536250"/>
    <w:rsid w:val="005403C6"/>
    <w:rsid w:val="00540C8A"/>
    <w:rsid w:val="005441F3"/>
    <w:rsid w:val="00550A17"/>
    <w:rsid w:val="00552F73"/>
    <w:rsid w:val="00561ACC"/>
    <w:rsid w:val="005721EF"/>
    <w:rsid w:val="00583B08"/>
    <w:rsid w:val="00585D7E"/>
    <w:rsid w:val="00591748"/>
    <w:rsid w:val="00592E54"/>
    <w:rsid w:val="00595A40"/>
    <w:rsid w:val="005A008F"/>
    <w:rsid w:val="005A66F9"/>
    <w:rsid w:val="005A6E00"/>
    <w:rsid w:val="005A71F9"/>
    <w:rsid w:val="005B2B26"/>
    <w:rsid w:val="005B546C"/>
    <w:rsid w:val="005C3155"/>
    <w:rsid w:val="005C3526"/>
    <w:rsid w:val="005D049B"/>
    <w:rsid w:val="005D2FB0"/>
    <w:rsid w:val="005D3B3B"/>
    <w:rsid w:val="005E6169"/>
    <w:rsid w:val="005E7A4B"/>
    <w:rsid w:val="005F48CC"/>
    <w:rsid w:val="005F4E60"/>
    <w:rsid w:val="005F547F"/>
    <w:rsid w:val="005F622D"/>
    <w:rsid w:val="005F67E2"/>
    <w:rsid w:val="006122A4"/>
    <w:rsid w:val="00622B52"/>
    <w:rsid w:val="00622F36"/>
    <w:rsid w:val="006236F4"/>
    <w:rsid w:val="006246D2"/>
    <w:rsid w:val="00631BC4"/>
    <w:rsid w:val="00634608"/>
    <w:rsid w:val="00634E64"/>
    <w:rsid w:val="006662EE"/>
    <w:rsid w:val="006747E8"/>
    <w:rsid w:val="0068203E"/>
    <w:rsid w:val="0068600E"/>
    <w:rsid w:val="00686B35"/>
    <w:rsid w:val="00690970"/>
    <w:rsid w:val="006937BA"/>
    <w:rsid w:val="006A50EE"/>
    <w:rsid w:val="006A7A28"/>
    <w:rsid w:val="006B0BDD"/>
    <w:rsid w:val="006B684B"/>
    <w:rsid w:val="006C180C"/>
    <w:rsid w:val="006C5440"/>
    <w:rsid w:val="006C61D4"/>
    <w:rsid w:val="006D2E9A"/>
    <w:rsid w:val="006E24B2"/>
    <w:rsid w:val="006E4ACE"/>
    <w:rsid w:val="006E5DAD"/>
    <w:rsid w:val="007031D3"/>
    <w:rsid w:val="007057D7"/>
    <w:rsid w:val="0071452C"/>
    <w:rsid w:val="00714637"/>
    <w:rsid w:val="007246AC"/>
    <w:rsid w:val="00735C48"/>
    <w:rsid w:val="00747481"/>
    <w:rsid w:val="007516C6"/>
    <w:rsid w:val="007546ED"/>
    <w:rsid w:val="007579D3"/>
    <w:rsid w:val="00766B46"/>
    <w:rsid w:val="00767F55"/>
    <w:rsid w:val="00775EE1"/>
    <w:rsid w:val="00787EE3"/>
    <w:rsid w:val="007949F3"/>
    <w:rsid w:val="00795CCC"/>
    <w:rsid w:val="00796B85"/>
    <w:rsid w:val="007B2F94"/>
    <w:rsid w:val="007B5542"/>
    <w:rsid w:val="007B7E5F"/>
    <w:rsid w:val="007C0D56"/>
    <w:rsid w:val="007C7D25"/>
    <w:rsid w:val="007D3667"/>
    <w:rsid w:val="007F2E50"/>
    <w:rsid w:val="007F4859"/>
    <w:rsid w:val="00807A8F"/>
    <w:rsid w:val="008261E5"/>
    <w:rsid w:val="00827394"/>
    <w:rsid w:val="00842300"/>
    <w:rsid w:val="0084757D"/>
    <w:rsid w:val="008518E7"/>
    <w:rsid w:val="00852FB6"/>
    <w:rsid w:val="008542B6"/>
    <w:rsid w:val="00856D9A"/>
    <w:rsid w:val="008642B1"/>
    <w:rsid w:val="0086483B"/>
    <w:rsid w:val="00871689"/>
    <w:rsid w:val="00881E65"/>
    <w:rsid w:val="00881F2E"/>
    <w:rsid w:val="008858D5"/>
    <w:rsid w:val="00890B06"/>
    <w:rsid w:val="008948D9"/>
    <w:rsid w:val="008A5F90"/>
    <w:rsid w:val="008C331B"/>
    <w:rsid w:val="008C35C2"/>
    <w:rsid w:val="008C531E"/>
    <w:rsid w:val="008D41B7"/>
    <w:rsid w:val="008D7B62"/>
    <w:rsid w:val="008F4D87"/>
    <w:rsid w:val="009014D1"/>
    <w:rsid w:val="00901E2E"/>
    <w:rsid w:val="00903C41"/>
    <w:rsid w:val="009059AE"/>
    <w:rsid w:val="00907159"/>
    <w:rsid w:val="009167C3"/>
    <w:rsid w:val="00916E7C"/>
    <w:rsid w:val="00917D28"/>
    <w:rsid w:val="00922050"/>
    <w:rsid w:val="009224AB"/>
    <w:rsid w:val="009273C8"/>
    <w:rsid w:val="00931450"/>
    <w:rsid w:val="00934022"/>
    <w:rsid w:val="009342F6"/>
    <w:rsid w:val="00945825"/>
    <w:rsid w:val="00951824"/>
    <w:rsid w:val="00952311"/>
    <w:rsid w:val="00953B14"/>
    <w:rsid w:val="009603A8"/>
    <w:rsid w:val="0096274A"/>
    <w:rsid w:val="00965BCC"/>
    <w:rsid w:val="00970B1B"/>
    <w:rsid w:val="00973EBA"/>
    <w:rsid w:val="00974A35"/>
    <w:rsid w:val="009757E2"/>
    <w:rsid w:val="0098158B"/>
    <w:rsid w:val="00990FDD"/>
    <w:rsid w:val="0099154B"/>
    <w:rsid w:val="00991D79"/>
    <w:rsid w:val="0099592E"/>
    <w:rsid w:val="00995E38"/>
    <w:rsid w:val="009A0698"/>
    <w:rsid w:val="009A115B"/>
    <w:rsid w:val="009A7EFC"/>
    <w:rsid w:val="009B549C"/>
    <w:rsid w:val="009B57EF"/>
    <w:rsid w:val="009B59F4"/>
    <w:rsid w:val="009C562F"/>
    <w:rsid w:val="009C74DA"/>
    <w:rsid w:val="009D1BBF"/>
    <w:rsid w:val="009D3FBB"/>
    <w:rsid w:val="009D6EC4"/>
    <w:rsid w:val="009D73FB"/>
    <w:rsid w:val="009E1483"/>
    <w:rsid w:val="009E1CA7"/>
    <w:rsid w:val="009F6856"/>
    <w:rsid w:val="009F72EE"/>
    <w:rsid w:val="00A002D7"/>
    <w:rsid w:val="00A102D0"/>
    <w:rsid w:val="00A374C3"/>
    <w:rsid w:val="00A4795D"/>
    <w:rsid w:val="00A50051"/>
    <w:rsid w:val="00A51E0A"/>
    <w:rsid w:val="00A52947"/>
    <w:rsid w:val="00A62CA2"/>
    <w:rsid w:val="00A63FB2"/>
    <w:rsid w:val="00A743A4"/>
    <w:rsid w:val="00A76B21"/>
    <w:rsid w:val="00A778BE"/>
    <w:rsid w:val="00A829B4"/>
    <w:rsid w:val="00A96DA2"/>
    <w:rsid w:val="00AA39C9"/>
    <w:rsid w:val="00AA4B6F"/>
    <w:rsid w:val="00AA5801"/>
    <w:rsid w:val="00AB023B"/>
    <w:rsid w:val="00AB2A61"/>
    <w:rsid w:val="00AB4AF4"/>
    <w:rsid w:val="00AB5002"/>
    <w:rsid w:val="00AC08B8"/>
    <w:rsid w:val="00AC0B3D"/>
    <w:rsid w:val="00AC5B0A"/>
    <w:rsid w:val="00AC6CC6"/>
    <w:rsid w:val="00AD4C88"/>
    <w:rsid w:val="00AD622F"/>
    <w:rsid w:val="00AE04CC"/>
    <w:rsid w:val="00AE3C56"/>
    <w:rsid w:val="00AE61C2"/>
    <w:rsid w:val="00AF144E"/>
    <w:rsid w:val="00AF577A"/>
    <w:rsid w:val="00B04DFF"/>
    <w:rsid w:val="00B103E8"/>
    <w:rsid w:val="00B1608F"/>
    <w:rsid w:val="00B26796"/>
    <w:rsid w:val="00B300D2"/>
    <w:rsid w:val="00B35E58"/>
    <w:rsid w:val="00B47A20"/>
    <w:rsid w:val="00B5212F"/>
    <w:rsid w:val="00B52801"/>
    <w:rsid w:val="00B52F78"/>
    <w:rsid w:val="00B53580"/>
    <w:rsid w:val="00B56E33"/>
    <w:rsid w:val="00B6349F"/>
    <w:rsid w:val="00B63CDE"/>
    <w:rsid w:val="00B6439D"/>
    <w:rsid w:val="00B64498"/>
    <w:rsid w:val="00B715EF"/>
    <w:rsid w:val="00B717FD"/>
    <w:rsid w:val="00B7220B"/>
    <w:rsid w:val="00B73C7B"/>
    <w:rsid w:val="00B778BD"/>
    <w:rsid w:val="00B826CD"/>
    <w:rsid w:val="00B869FB"/>
    <w:rsid w:val="00B91B77"/>
    <w:rsid w:val="00B95A92"/>
    <w:rsid w:val="00BA55E3"/>
    <w:rsid w:val="00BB08BA"/>
    <w:rsid w:val="00BB5D02"/>
    <w:rsid w:val="00BC117D"/>
    <w:rsid w:val="00BC3B72"/>
    <w:rsid w:val="00BC64C0"/>
    <w:rsid w:val="00BC6E86"/>
    <w:rsid w:val="00BD11B1"/>
    <w:rsid w:val="00BE5212"/>
    <w:rsid w:val="00BF25E2"/>
    <w:rsid w:val="00BF3428"/>
    <w:rsid w:val="00C00DB7"/>
    <w:rsid w:val="00C116FC"/>
    <w:rsid w:val="00C1437A"/>
    <w:rsid w:val="00C16170"/>
    <w:rsid w:val="00C2259B"/>
    <w:rsid w:val="00C26E6C"/>
    <w:rsid w:val="00C27022"/>
    <w:rsid w:val="00C31262"/>
    <w:rsid w:val="00C33EF9"/>
    <w:rsid w:val="00C3784C"/>
    <w:rsid w:val="00C37B89"/>
    <w:rsid w:val="00C37EF4"/>
    <w:rsid w:val="00C37F35"/>
    <w:rsid w:val="00C4465C"/>
    <w:rsid w:val="00C454B2"/>
    <w:rsid w:val="00C567DC"/>
    <w:rsid w:val="00C601AA"/>
    <w:rsid w:val="00C61432"/>
    <w:rsid w:val="00C8013B"/>
    <w:rsid w:val="00C82569"/>
    <w:rsid w:val="00C854D4"/>
    <w:rsid w:val="00C86F17"/>
    <w:rsid w:val="00C878CD"/>
    <w:rsid w:val="00C96040"/>
    <w:rsid w:val="00CA1EC9"/>
    <w:rsid w:val="00CA5937"/>
    <w:rsid w:val="00CB3CBD"/>
    <w:rsid w:val="00CB5042"/>
    <w:rsid w:val="00CC524E"/>
    <w:rsid w:val="00CD2051"/>
    <w:rsid w:val="00CD30B9"/>
    <w:rsid w:val="00CE564E"/>
    <w:rsid w:val="00CF07DE"/>
    <w:rsid w:val="00D03B1F"/>
    <w:rsid w:val="00D04A97"/>
    <w:rsid w:val="00D05CBF"/>
    <w:rsid w:val="00D07E74"/>
    <w:rsid w:val="00D1038D"/>
    <w:rsid w:val="00D1122C"/>
    <w:rsid w:val="00D118D2"/>
    <w:rsid w:val="00D133D2"/>
    <w:rsid w:val="00D14D31"/>
    <w:rsid w:val="00D16F24"/>
    <w:rsid w:val="00D2623F"/>
    <w:rsid w:val="00D26AB9"/>
    <w:rsid w:val="00D33694"/>
    <w:rsid w:val="00D418AE"/>
    <w:rsid w:val="00D41906"/>
    <w:rsid w:val="00D42978"/>
    <w:rsid w:val="00D535C5"/>
    <w:rsid w:val="00D56516"/>
    <w:rsid w:val="00D56AB9"/>
    <w:rsid w:val="00D600AC"/>
    <w:rsid w:val="00D67F98"/>
    <w:rsid w:val="00D7351B"/>
    <w:rsid w:val="00D82B73"/>
    <w:rsid w:val="00D82DF5"/>
    <w:rsid w:val="00D84B18"/>
    <w:rsid w:val="00D86661"/>
    <w:rsid w:val="00D87A6A"/>
    <w:rsid w:val="00D95B97"/>
    <w:rsid w:val="00D95F4C"/>
    <w:rsid w:val="00DA5B8A"/>
    <w:rsid w:val="00DB612B"/>
    <w:rsid w:val="00DB7DC1"/>
    <w:rsid w:val="00DC061F"/>
    <w:rsid w:val="00DC5D11"/>
    <w:rsid w:val="00DC7015"/>
    <w:rsid w:val="00DD665E"/>
    <w:rsid w:val="00DE1693"/>
    <w:rsid w:val="00DE4056"/>
    <w:rsid w:val="00DE6225"/>
    <w:rsid w:val="00DE70C4"/>
    <w:rsid w:val="00DF345D"/>
    <w:rsid w:val="00DF44D7"/>
    <w:rsid w:val="00E038C2"/>
    <w:rsid w:val="00E05976"/>
    <w:rsid w:val="00E1103B"/>
    <w:rsid w:val="00E11712"/>
    <w:rsid w:val="00E13AF8"/>
    <w:rsid w:val="00E151F1"/>
    <w:rsid w:val="00E15893"/>
    <w:rsid w:val="00E23C8A"/>
    <w:rsid w:val="00E26DF5"/>
    <w:rsid w:val="00E30937"/>
    <w:rsid w:val="00E31FB0"/>
    <w:rsid w:val="00E339B2"/>
    <w:rsid w:val="00E35DC3"/>
    <w:rsid w:val="00E4414C"/>
    <w:rsid w:val="00E44D8F"/>
    <w:rsid w:val="00E45E19"/>
    <w:rsid w:val="00E524D3"/>
    <w:rsid w:val="00E71C15"/>
    <w:rsid w:val="00E71D15"/>
    <w:rsid w:val="00E75F42"/>
    <w:rsid w:val="00E77BA0"/>
    <w:rsid w:val="00E92134"/>
    <w:rsid w:val="00E97577"/>
    <w:rsid w:val="00EA2991"/>
    <w:rsid w:val="00EC2D3C"/>
    <w:rsid w:val="00F00DB2"/>
    <w:rsid w:val="00F0161A"/>
    <w:rsid w:val="00F1407A"/>
    <w:rsid w:val="00F20B35"/>
    <w:rsid w:val="00F2152F"/>
    <w:rsid w:val="00F268DE"/>
    <w:rsid w:val="00F3497D"/>
    <w:rsid w:val="00F46346"/>
    <w:rsid w:val="00F61684"/>
    <w:rsid w:val="00F62E5A"/>
    <w:rsid w:val="00F74A64"/>
    <w:rsid w:val="00F83873"/>
    <w:rsid w:val="00F9254F"/>
    <w:rsid w:val="00FA1391"/>
    <w:rsid w:val="00FA2535"/>
    <w:rsid w:val="00FA47BF"/>
    <w:rsid w:val="00FC58E4"/>
    <w:rsid w:val="00FD096A"/>
    <w:rsid w:val="00FD2978"/>
    <w:rsid w:val="00FD2BAC"/>
    <w:rsid w:val="00FD3D6C"/>
    <w:rsid w:val="00FE1821"/>
    <w:rsid w:val="00FE3878"/>
    <w:rsid w:val="00FE3B08"/>
    <w:rsid w:val="00FE4107"/>
    <w:rsid w:val="00FE5285"/>
    <w:rsid w:val="00FF0259"/>
    <w:rsid w:val="00FF13A2"/>
    <w:rsid w:val="00FF4452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1C2"/>
  <w15:chartTrackingRefBased/>
  <w15:docId w15:val="{2E22591C-122E-4693-A641-DCF6295B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0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6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4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B54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2F"/>
  </w:style>
  <w:style w:type="paragraph" w:styleId="Footer">
    <w:name w:val="footer"/>
    <w:basedOn w:val="Normal"/>
    <w:link w:val="FooterChar"/>
    <w:uiPriority w:val="99"/>
    <w:unhideWhenUsed/>
    <w:rsid w:val="00A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2F"/>
  </w:style>
  <w:style w:type="paragraph" w:styleId="FootnoteText">
    <w:name w:val="footnote text"/>
    <w:basedOn w:val="Normal"/>
    <w:link w:val="FootnoteTextChar"/>
    <w:uiPriority w:val="99"/>
    <w:semiHidden/>
    <w:unhideWhenUsed/>
    <w:rsid w:val="00AD62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62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622F"/>
    <w:rPr>
      <w:vertAlign w:val="superscript"/>
    </w:rPr>
  </w:style>
  <w:style w:type="character" w:customStyle="1" w:styleId="mi">
    <w:name w:val="mi"/>
    <w:basedOn w:val="DefaultParagraphFont"/>
    <w:rsid w:val="009B57EF"/>
  </w:style>
  <w:style w:type="character" w:styleId="Hyperlink">
    <w:name w:val="Hyperlink"/>
    <w:basedOn w:val="DefaultParagraphFont"/>
    <w:uiPriority w:val="99"/>
    <w:semiHidden/>
    <w:unhideWhenUsed/>
    <w:rsid w:val="000D5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papers.ssrn.com/sol3/papers.cfm?abstract_id=2730434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14F2-335A-4383-9EE3-946F091B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9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KEPLER CHEUVREUX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Biwei</dc:creator>
  <cp:keywords/>
  <dc:description/>
  <cp:lastModifiedBy>A92701</cp:lastModifiedBy>
  <cp:revision>497</cp:revision>
  <dcterms:created xsi:type="dcterms:W3CDTF">2022-02-23T12:02:00Z</dcterms:created>
  <dcterms:modified xsi:type="dcterms:W3CDTF">2022-04-29T15:53:00Z</dcterms:modified>
</cp:coreProperties>
</file>