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Om fönster blir för stora, större än vad man kan justera med resize symbolen i TWM kan man göra det med detta eleganta hack: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ha, det är ett klassiskt problem! Ett program startar "maximerat" eller med en sparad storlek som är större än din nuvarande skärmupplösning. Eftersom du inte kan nå ramen eller det nedre högra hörnet med musen, kan du varken flytta eller ändra storlek på det. Du är fast.</w:t>
      </w:r>
    </w:p>
    <w:p w:rsidR="00000000" w:rsidDel="00000000" w:rsidP="00000000" w:rsidRDefault="00000000" w:rsidRPr="00000000" w14:paraId="00000004">
      <w:pPr>
        <w:spacing w:after="240" w:before="240" w:lineRule="auto"/>
        <w:rPr/>
      </w:pPr>
      <w:r w:rsidDel="00000000" w:rsidR="00000000" w:rsidRPr="00000000">
        <w:rPr>
          <w:rtl w:val="0"/>
        </w:rPr>
        <w:t xml:space="preserve">Detta är ett av de områden där </w:t>
      </w:r>
      <w:r w:rsidDel="00000000" w:rsidR="00000000" w:rsidRPr="00000000">
        <w:rPr>
          <w:rFonts w:ascii="Roboto Mono" w:cs="Roboto Mono" w:eastAsia="Roboto Mono" w:hAnsi="Roboto Mono"/>
          <w:color w:val="188038"/>
          <w:rtl w:val="0"/>
        </w:rPr>
        <w:t xml:space="preserve">twm</w:t>
      </w:r>
      <w:r w:rsidDel="00000000" w:rsidR="00000000" w:rsidRPr="00000000">
        <w:rPr>
          <w:rtl w:val="0"/>
        </w:rPr>
        <w:t xml:space="preserve">:s flexibilitet verkligen lyser. Lösningen är att kringgå musen helt och hållet och istället skapa </w:t>
      </w:r>
      <w:r w:rsidDel="00000000" w:rsidR="00000000" w:rsidRPr="00000000">
        <w:rPr>
          <w:b w:val="1"/>
          <w:rtl w:val="0"/>
        </w:rPr>
        <w:t xml:space="preserve">kortkommandon (key bindings)</w:t>
      </w:r>
      <w:r w:rsidDel="00000000" w:rsidR="00000000" w:rsidRPr="00000000">
        <w:rPr>
          <w:rtl w:val="0"/>
        </w:rPr>
        <w:t xml:space="preserve"> för att starta "flytta"- och "ändra storlek"-lägena. När läget väl är aktivt kan du styra det med antingen musen eller piltangenterna.</w:t>
      </w:r>
    </w:p>
    <w:p w:rsidR="00000000" w:rsidDel="00000000" w:rsidP="00000000" w:rsidRDefault="00000000" w:rsidRPr="00000000" w14:paraId="0000000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ngebbcor5cd" w:id="0"/>
      <w:bookmarkEnd w:id="0"/>
      <w:r w:rsidDel="00000000" w:rsidR="00000000" w:rsidRPr="00000000">
        <w:rPr>
          <w:b w:val="1"/>
          <w:color w:val="000000"/>
          <w:sz w:val="26"/>
          <w:szCs w:val="26"/>
          <w:rtl w:val="0"/>
        </w:rPr>
        <w:t xml:space="preserve">Den rekommenderade lösningen: Kortkommandon för </w:t>
      </w:r>
      <w:r w:rsidDel="00000000" w:rsidR="00000000" w:rsidRPr="00000000">
        <w:rPr>
          <w:rFonts w:ascii="Roboto Mono" w:cs="Roboto Mono" w:eastAsia="Roboto Mono" w:hAnsi="Roboto Mono"/>
          <w:b w:val="1"/>
          <w:color w:val="188038"/>
          <w:sz w:val="26"/>
          <w:szCs w:val="26"/>
          <w:rtl w:val="0"/>
        </w:rPr>
        <w:t xml:space="preserve">f.move</w:t>
      </w:r>
      <w:r w:rsidDel="00000000" w:rsidR="00000000" w:rsidRPr="00000000">
        <w:rPr>
          <w:b w:val="1"/>
          <w:color w:val="000000"/>
          <w:sz w:val="26"/>
          <w:szCs w:val="26"/>
          <w:rtl w:val="0"/>
        </w:rPr>
        <w:t xml:space="preserve"> och </w:t>
      </w:r>
      <w:r w:rsidDel="00000000" w:rsidR="00000000" w:rsidRPr="00000000">
        <w:rPr>
          <w:rFonts w:ascii="Roboto Mono" w:cs="Roboto Mono" w:eastAsia="Roboto Mono" w:hAnsi="Roboto Mono"/>
          <w:b w:val="1"/>
          <w:color w:val="188038"/>
          <w:sz w:val="26"/>
          <w:szCs w:val="26"/>
          <w:rtl w:val="0"/>
        </w:rPr>
        <w:t xml:space="preserve">f.resize</w:t>
      </w:r>
    </w:p>
    <w:p w:rsidR="00000000" w:rsidDel="00000000" w:rsidP="00000000" w:rsidRDefault="00000000" w:rsidRPr="00000000" w14:paraId="00000006">
      <w:pPr>
        <w:spacing w:after="240" w:before="240" w:lineRule="auto"/>
        <w:rPr/>
      </w:pPr>
      <w:r w:rsidDel="00000000" w:rsidR="00000000" w:rsidRPr="00000000">
        <w:rPr>
          <w:rtl w:val="0"/>
        </w:rPr>
        <w:t xml:space="preserve">Vi lägger till två nya kortkommandon i din </w:t>
      </w:r>
      <w:r w:rsidDel="00000000" w:rsidR="00000000" w:rsidRPr="00000000">
        <w:rPr>
          <w:rFonts w:ascii="Roboto Mono" w:cs="Roboto Mono" w:eastAsia="Roboto Mono" w:hAnsi="Roboto Mono"/>
          <w:color w:val="188038"/>
          <w:rtl w:val="0"/>
        </w:rPr>
        <w:t xml:space="preserve">~/.twmrc</w:t>
      </w:r>
      <w:r w:rsidDel="00000000" w:rsidR="00000000" w:rsidRPr="00000000">
        <w:rPr>
          <w:rtl w:val="0"/>
        </w:rPr>
        <w:t xml:space="preserve">-fil. En vanlig konvention är att använda </w:t>
      </w:r>
      <w:r w:rsidDel="00000000" w:rsidR="00000000" w:rsidRPr="00000000">
        <w:rPr>
          <w:rFonts w:ascii="Roboto Mono" w:cs="Roboto Mono" w:eastAsia="Roboto Mono" w:hAnsi="Roboto Mono"/>
          <w:color w:val="188038"/>
          <w:rtl w:val="0"/>
        </w:rPr>
        <w:t xml:space="preserve">Alt + F7</w:t>
      </w:r>
      <w:r w:rsidDel="00000000" w:rsidR="00000000" w:rsidRPr="00000000">
        <w:rPr>
          <w:rtl w:val="0"/>
        </w:rPr>
        <w:t xml:space="preserve"> för att flytta och </w:t>
      </w:r>
      <w:r w:rsidDel="00000000" w:rsidR="00000000" w:rsidRPr="00000000">
        <w:rPr>
          <w:rFonts w:ascii="Roboto Mono" w:cs="Roboto Mono" w:eastAsia="Roboto Mono" w:hAnsi="Roboto Mono"/>
          <w:color w:val="188038"/>
          <w:rtl w:val="0"/>
        </w:rPr>
        <w:t xml:space="preserve">Alt + F8</w:t>
      </w:r>
      <w:r w:rsidDel="00000000" w:rsidR="00000000" w:rsidRPr="00000000">
        <w:rPr>
          <w:rtl w:val="0"/>
        </w:rPr>
        <w:t xml:space="preserve"> för att ändra storlek.</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Lägg till dessa två rader i </w:t>
      </w:r>
      <w:r w:rsidDel="00000000" w:rsidR="00000000" w:rsidRPr="00000000">
        <w:rPr>
          <w:rFonts w:ascii="Roboto Mono" w:cs="Roboto Mono" w:eastAsia="Roboto Mono" w:hAnsi="Roboto Mono"/>
          <w:b w:val="1"/>
          <w:color w:val="188038"/>
          <w:rtl w:val="0"/>
        </w:rPr>
        <w:t xml:space="preserve">KORTKOMMANDO</w:t>
      </w:r>
      <w:r w:rsidDel="00000000" w:rsidR="00000000" w:rsidRPr="00000000">
        <w:rPr>
          <w:b w:val="1"/>
          <w:rtl w:val="0"/>
        </w:rPr>
        <w:t xml:space="preserve">-sektionen i din </w:t>
      </w:r>
      <w:r w:rsidDel="00000000" w:rsidR="00000000" w:rsidRPr="00000000">
        <w:rPr>
          <w:rFonts w:ascii="Roboto Mono" w:cs="Roboto Mono" w:eastAsia="Roboto Mono" w:hAnsi="Roboto Mono"/>
          <w:b w:val="1"/>
          <w:color w:val="188038"/>
          <w:rtl w:val="0"/>
        </w:rPr>
        <w:t xml:space="preserve">.twmrc</w:t>
      </w:r>
      <w:r w:rsidDel="00000000" w:rsidR="00000000" w:rsidRPr="00000000">
        <w:rPr>
          <w:b w:val="1"/>
          <w:rtl w:val="0"/>
        </w:rPr>
        <w:t xml:space="preserve">:</w:t>
      </w:r>
    </w:p>
    <w:p w:rsidR="00000000" w:rsidDel="00000000" w:rsidP="00000000" w:rsidRDefault="00000000" w:rsidRPr="00000000" w14:paraId="00000008">
      <w:pPr>
        <w:rPr/>
      </w:pPr>
      <w:r w:rsidDel="00000000" w:rsidR="00000000" w:rsidRPr="00000000">
        <w:rPr>
          <w:rtl w:val="0"/>
        </w:rPr>
        <w:t xml:space="preserve"># ... (dina andra bindningar som Alt-Tab)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Alt + F7: Starta "flytta fönster"-läget för det aktiva fönstret</w:t>
      </w:r>
    </w:p>
    <w:p w:rsidR="00000000" w:rsidDel="00000000" w:rsidP="00000000" w:rsidRDefault="00000000" w:rsidRPr="00000000" w14:paraId="0000000B">
      <w:pPr>
        <w:rPr/>
      </w:pPr>
      <w:r w:rsidDel="00000000" w:rsidR="00000000" w:rsidRPr="00000000">
        <w:rPr>
          <w:rtl w:val="0"/>
        </w:rPr>
        <w:t xml:space="preserve">"F7" = m : window|title : f.move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Alt + F8: Starta "ändra storlek"-läget för det aktiva fönstret</w:t>
      </w:r>
    </w:p>
    <w:p w:rsidR="00000000" w:rsidDel="00000000" w:rsidP="00000000" w:rsidRDefault="00000000" w:rsidRPr="00000000" w14:paraId="0000000E">
      <w:pPr>
        <w:rPr/>
      </w:pPr>
      <w:r w:rsidDel="00000000" w:rsidR="00000000" w:rsidRPr="00000000">
        <w:rPr>
          <w:rtl w:val="0"/>
        </w:rPr>
        <w:t xml:space="preserve">"F8" = m : window|title : f.resize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Förklaring:</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"F7" = m : window|title : f.move</w:t>
      </w:r>
      <w:r w:rsidDel="00000000" w:rsidR="00000000" w:rsidRPr="00000000">
        <w:rPr>
          <w:rtl w:val="0"/>
        </w:rPr>
        <w:t xml:space="preserve"> betyder: När </w:t>
      </w:r>
      <w:r w:rsidDel="00000000" w:rsidR="00000000" w:rsidRPr="00000000">
        <w:rPr>
          <w:b w:val="1"/>
          <w:rtl w:val="0"/>
        </w:rPr>
        <w:t xml:space="preserve">F7</w:t>
      </w:r>
      <w:r w:rsidDel="00000000" w:rsidR="00000000" w:rsidRPr="00000000">
        <w:rPr>
          <w:rtl w:val="0"/>
        </w:rPr>
        <w:t xml:space="preserve">-tangenten trycks ner tillsammans med </w:t>
      </w:r>
      <w:r w:rsidDel="00000000" w:rsidR="00000000" w:rsidRPr="00000000">
        <w:rPr>
          <w:b w:val="1"/>
          <w:rtl w:val="0"/>
        </w:rPr>
        <w:t xml:space="preserve">m</w:t>
      </w:r>
      <w:r w:rsidDel="00000000" w:rsidR="00000000" w:rsidRPr="00000000">
        <w:rPr>
          <w:rtl w:val="0"/>
        </w:rPr>
        <w:t xml:space="preserve"> (Meta/Alt) och fokus är på ett fönster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eller dess titelrad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aktivera funktionen </w:t>
      </w:r>
      <w:r w:rsidDel="00000000" w:rsidR="00000000" w:rsidRPr="00000000">
        <w:rPr>
          <w:rFonts w:ascii="Roboto Mono" w:cs="Roboto Mono" w:eastAsia="Roboto Mono" w:hAnsi="Roboto Mono"/>
          <w:color w:val="188038"/>
          <w:rtl w:val="0"/>
        </w:rPr>
        <w:t xml:space="preserve">f.move</w:t>
      </w:r>
      <w:r w:rsidDel="00000000" w:rsidR="00000000" w:rsidRPr="00000000">
        <w:rPr>
          <w:rtl w:val="0"/>
        </w:rPr>
        <w:t xml:space="preserv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2252fa2bhpu" w:id="1"/>
      <w:bookmarkEnd w:id="1"/>
      <w:r w:rsidDel="00000000" w:rsidR="00000000" w:rsidRPr="00000000">
        <w:rPr>
          <w:b w:val="1"/>
          <w:color w:val="000000"/>
          <w:sz w:val="26"/>
          <w:szCs w:val="26"/>
          <w:rtl w:val="0"/>
        </w:rPr>
        <w:t xml:space="preserve">Så här använder du det i praktiken</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Spara</w:t>
      </w:r>
      <w:r w:rsidDel="00000000" w:rsidR="00000000" w:rsidRPr="00000000">
        <w:rPr>
          <w:rtl w:val="0"/>
        </w:rPr>
        <w:t xml:space="preserve"> din uppdaterade </w:t>
      </w:r>
      <w:r w:rsidDel="00000000" w:rsidR="00000000" w:rsidRPr="00000000">
        <w:rPr>
          <w:rFonts w:ascii="Roboto Mono" w:cs="Roboto Mono" w:eastAsia="Roboto Mono" w:hAnsi="Roboto Mono"/>
          <w:color w:val="188038"/>
          <w:rtl w:val="0"/>
        </w:rPr>
        <w:t xml:space="preserve">~/.twmrc</w:t>
      </w:r>
      <w:r w:rsidDel="00000000" w:rsidR="00000000" w:rsidRPr="00000000">
        <w:rPr>
          <w:rtl w:val="0"/>
        </w:rPr>
        <w:t xml:space="preserve">-fil.</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Starta om </w:t>
      </w:r>
      <w:r w:rsidDel="00000000" w:rsidR="00000000" w:rsidRPr="00000000">
        <w:rPr>
          <w:rFonts w:ascii="Roboto Mono" w:cs="Roboto Mono" w:eastAsia="Roboto Mono" w:hAnsi="Roboto Mono"/>
          <w:b w:val="1"/>
          <w:color w:val="188038"/>
          <w:rtl w:val="0"/>
        </w:rPr>
        <w:t xml:space="preserve">twm</w:t>
      </w:r>
      <w:r w:rsidDel="00000000" w:rsidR="00000000" w:rsidRPr="00000000">
        <w:rPr>
          <w:rtl w:val="0"/>
        </w:rPr>
        <w:t xml:space="preserve"> (via menyn, eller med </w:t>
      </w:r>
      <w:r w:rsidDel="00000000" w:rsidR="00000000" w:rsidRPr="00000000">
        <w:rPr>
          <w:rFonts w:ascii="Roboto Mono" w:cs="Roboto Mono" w:eastAsia="Roboto Mono" w:hAnsi="Roboto Mono"/>
          <w:color w:val="188038"/>
          <w:rtl w:val="0"/>
        </w:rPr>
        <w:t xml:space="preserve">killall twm; twm &amp;</w:t>
      </w:r>
      <w:r w:rsidDel="00000000" w:rsidR="00000000" w:rsidRPr="00000000">
        <w:rPr>
          <w:rtl w:val="0"/>
        </w:rPr>
        <w:t xml:space="preserve"> om du är utelåst).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Starta Thunderbird.</w:t>
      </w:r>
      <w:r w:rsidDel="00000000" w:rsidR="00000000" w:rsidRPr="00000000">
        <w:rPr>
          <w:rtl w:val="0"/>
        </w:rPr>
        <w:t xml:space="preserve"> Fönstret öppnas och är för stort.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Ge fönstret fokus.</w:t>
      </w:r>
      <w:r w:rsidDel="00000000" w:rsidR="00000000" w:rsidRPr="00000000">
        <w:rPr>
          <w:rtl w:val="0"/>
        </w:rPr>
        <w:t xml:space="preserve"> Klicka någonstans på den synliga delen av Thunderbird-fönstret.</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Tryck </w:t>
      </w:r>
      <w:r w:rsidDel="00000000" w:rsidR="00000000" w:rsidRPr="00000000">
        <w:rPr>
          <w:rFonts w:ascii="Roboto Mono" w:cs="Roboto Mono" w:eastAsia="Roboto Mono" w:hAnsi="Roboto Mono"/>
          <w:b w:val="1"/>
          <w:color w:val="188038"/>
          <w:rtl w:val="0"/>
        </w:rPr>
        <w:t xml:space="preserve">Alt + F7</w:t>
      </w:r>
      <w:r w:rsidDel="00000000" w:rsidR="00000000" w:rsidRPr="00000000">
        <w:rPr>
          <w:rtl w:val="0"/>
        </w:rPr>
        <w:t xml:space="preserve"> för att aktivera flytt-läget.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Nu kan du göra något av följande: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Använd piltangenterna:</w:t>
      </w:r>
      <w:r w:rsidDel="00000000" w:rsidR="00000000" w:rsidRPr="00000000">
        <w:rPr>
          <w:rtl w:val="0"/>
        </w:rPr>
        <w:t xml:space="preserve"> Tryck på piltangenterna för att flytta fönstret pixel för pixel tills du ser titelraden eller ett hörn.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Använd musen:</w:t>
      </w:r>
      <w:r w:rsidDel="00000000" w:rsidR="00000000" w:rsidRPr="00000000">
        <w:rPr>
          <w:rtl w:val="0"/>
        </w:rPr>
        <w:t xml:space="preserve"> Även om du inte ser ramen, är du nu i flytt-läge. Håll inte in någon musknapp, bara rör på muspekaren så kommer hela fönstret att följa med.</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Tryck </w:t>
      </w:r>
      <w:r w:rsidDel="00000000" w:rsidR="00000000" w:rsidRPr="00000000">
        <w:rPr>
          <w:rFonts w:ascii="Roboto Mono" w:cs="Roboto Mono" w:eastAsia="Roboto Mono" w:hAnsi="Roboto Mono"/>
          <w:b w:val="1"/>
          <w:color w:val="188038"/>
          <w:rtl w:val="0"/>
        </w:rPr>
        <w:t xml:space="preserve">Enter</w:t>
      </w:r>
      <w:r w:rsidDel="00000000" w:rsidR="00000000" w:rsidRPr="00000000">
        <w:rPr>
          <w:rtl w:val="0"/>
        </w:rPr>
        <w:t xml:space="preserve"> för att bekräfta den nya positionen och avsluta flytt-läget.</w:t>
      </w:r>
    </w:p>
    <w:p w:rsidR="00000000" w:rsidDel="00000000" w:rsidP="00000000" w:rsidRDefault="00000000" w:rsidRPr="00000000" w14:paraId="0000001C">
      <w:pPr>
        <w:spacing w:after="240" w:before="240" w:lineRule="auto"/>
        <w:rPr/>
      </w:pPr>
      <w:r w:rsidDel="00000000" w:rsidR="00000000" w:rsidRPr="00000000">
        <w:rPr>
          <w:rtl w:val="0"/>
        </w:rPr>
        <w:t xml:space="preserve">Du kan göra exakt samma sak med </w:t>
      </w:r>
      <w:r w:rsidDel="00000000" w:rsidR="00000000" w:rsidRPr="00000000">
        <w:rPr>
          <w:rFonts w:ascii="Roboto Mono" w:cs="Roboto Mono" w:eastAsia="Roboto Mono" w:hAnsi="Roboto Mono"/>
          <w:b w:val="1"/>
          <w:color w:val="188038"/>
          <w:rtl w:val="0"/>
        </w:rPr>
        <w:t xml:space="preserve">Alt + F8</w:t>
      </w:r>
      <w:r w:rsidDel="00000000" w:rsidR="00000000" w:rsidRPr="00000000">
        <w:rPr>
          <w:rtl w:val="0"/>
        </w:rPr>
        <w:t xml:space="preserve"> för att aktivera ändra-storlek-läget. Då kommer piltangenterna istället att ändra storleken på fönstrets nedre högra hörn.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ba3xzd1ze5cw" w:id="2"/>
      <w:bookmarkEnd w:id="2"/>
      <w:r w:rsidDel="00000000" w:rsidR="00000000" w:rsidRPr="00000000">
        <w:rPr>
          <w:b w:val="1"/>
          <w:color w:val="000000"/>
          <w:sz w:val="26"/>
          <w:szCs w:val="26"/>
          <w:rtl w:val="0"/>
        </w:rPr>
        <w:t xml:space="preserve">Ett alternativ: Fönstermeny</w:t>
      </w:r>
    </w:p>
    <w:p w:rsidR="00000000" w:rsidDel="00000000" w:rsidP="00000000" w:rsidRDefault="00000000" w:rsidRPr="00000000" w14:paraId="0000001F">
      <w:pPr>
        <w:spacing w:after="240" w:before="240" w:lineRule="auto"/>
        <w:rPr/>
      </w:pPr>
      <w:r w:rsidDel="00000000" w:rsidR="00000000" w:rsidRPr="00000000">
        <w:rPr>
          <w:rtl w:val="0"/>
        </w:rPr>
        <w:t xml:space="preserve">En annan klassisk </w:t>
      </w:r>
      <w:r w:rsidDel="00000000" w:rsidR="00000000" w:rsidRPr="00000000">
        <w:rPr>
          <w:rFonts w:ascii="Roboto Mono" w:cs="Roboto Mono" w:eastAsia="Roboto Mono" w:hAnsi="Roboto Mono"/>
          <w:color w:val="188038"/>
          <w:rtl w:val="0"/>
        </w:rPr>
        <w:t xml:space="preserve">twm</w:t>
      </w:r>
      <w:r w:rsidDel="00000000" w:rsidR="00000000" w:rsidRPr="00000000">
        <w:rPr>
          <w:rtl w:val="0"/>
        </w:rPr>
        <w:t xml:space="preserve">-metod är att skapa en meny med fönsteroperationer som du kan binda till ett kortkommando.</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Lägg till detta i din </w:t>
      </w:r>
      <w:r w:rsidDel="00000000" w:rsidR="00000000" w:rsidRPr="00000000">
        <w:rPr>
          <w:rFonts w:ascii="Roboto Mono" w:cs="Roboto Mono" w:eastAsia="Roboto Mono" w:hAnsi="Roboto Mono"/>
          <w:b w:val="1"/>
          <w:color w:val="188038"/>
          <w:rtl w:val="0"/>
        </w:rPr>
        <w:t xml:space="preserve">.twmrc</w:t>
      </w:r>
      <w:r w:rsidDel="00000000" w:rsidR="00000000" w:rsidRPr="00000000">
        <w:rPr>
          <w:b w:val="1"/>
          <w:rtl w:val="0"/>
        </w:rPr>
        <w:t xml:space="preserve">:</w:t>
      </w:r>
    </w:p>
    <w:p w:rsidR="00000000" w:rsidDel="00000000" w:rsidP="00000000" w:rsidRDefault="00000000" w:rsidRPr="00000000" w14:paraId="00000021">
      <w:pPr>
        <w:rPr/>
      </w:pPr>
      <w:r w:rsidDel="00000000" w:rsidR="00000000" w:rsidRPr="00000000">
        <w:rPr>
          <w:rtl w:val="0"/>
        </w:rPr>
        <w:t xml:space="preserve"># Definiera en meny med vanliga fönster-åtgärder</w:t>
      </w:r>
    </w:p>
    <w:p w:rsidR="00000000" w:rsidDel="00000000" w:rsidP="00000000" w:rsidRDefault="00000000" w:rsidRPr="00000000" w14:paraId="00000022">
      <w:pPr>
        <w:rPr/>
      </w:pPr>
      <w:r w:rsidDel="00000000" w:rsidR="00000000" w:rsidRPr="00000000">
        <w:rPr>
          <w:rtl w:val="0"/>
        </w:rPr>
        <w:t xml:space="preserve">Menu "WindowOps"</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"Window Ops" f.title</w:t>
      </w:r>
    </w:p>
    <w:p w:rsidR="00000000" w:rsidDel="00000000" w:rsidP="00000000" w:rsidRDefault="00000000" w:rsidRPr="00000000" w14:paraId="00000025">
      <w:pPr>
        <w:rPr/>
      </w:pPr>
      <w:r w:rsidDel="00000000" w:rsidR="00000000" w:rsidRPr="00000000">
        <w:rPr>
          <w:rtl w:val="0"/>
        </w:rPr>
        <w:t xml:space="preserve">    "Move"       f.move</w:t>
      </w:r>
    </w:p>
    <w:p w:rsidR="00000000" w:rsidDel="00000000" w:rsidP="00000000" w:rsidRDefault="00000000" w:rsidRPr="00000000" w14:paraId="00000026">
      <w:pPr>
        <w:rPr/>
      </w:pPr>
      <w:r w:rsidDel="00000000" w:rsidR="00000000" w:rsidRPr="00000000">
        <w:rPr>
          <w:rtl w:val="0"/>
        </w:rPr>
        <w:t xml:space="preserve">    "Resize"     f.resize</w:t>
      </w:r>
    </w:p>
    <w:p w:rsidR="00000000" w:rsidDel="00000000" w:rsidP="00000000" w:rsidRDefault="00000000" w:rsidRPr="00000000" w14:paraId="00000027">
      <w:pPr>
        <w:rPr/>
      </w:pPr>
      <w:r w:rsidDel="00000000" w:rsidR="00000000" w:rsidRPr="00000000">
        <w:rPr>
          <w:rtl w:val="0"/>
        </w:rPr>
        <w:t xml:space="preserve">    "Raise"      f.raise</w:t>
      </w:r>
    </w:p>
    <w:p w:rsidR="00000000" w:rsidDel="00000000" w:rsidP="00000000" w:rsidRDefault="00000000" w:rsidRPr="00000000" w14:paraId="00000028">
      <w:pPr>
        <w:rPr/>
      </w:pPr>
      <w:r w:rsidDel="00000000" w:rsidR="00000000" w:rsidRPr="00000000">
        <w:rPr>
          <w:rtl w:val="0"/>
        </w:rPr>
        <w:t xml:space="preserve">    "Lower"      f.lower</w:t>
      </w:r>
    </w:p>
    <w:p w:rsidR="00000000" w:rsidDel="00000000" w:rsidP="00000000" w:rsidRDefault="00000000" w:rsidRPr="00000000" w14:paraId="00000029">
      <w:pPr>
        <w:rPr/>
      </w:pPr>
      <w:r w:rsidDel="00000000" w:rsidR="00000000" w:rsidRPr="00000000">
        <w:rPr>
          <w:rtl w:val="0"/>
        </w:rPr>
        <w:t xml:space="preserve">    "Delete"     f.delete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Bind t.ex. Alt+Escape till att visa denna meny för det aktiva fönstret</w:t>
      </w:r>
    </w:p>
    <w:p w:rsidR="00000000" w:rsidDel="00000000" w:rsidP="00000000" w:rsidRDefault="00000000" w:rsidRPr="00000000" w14:paraId="0000002D">
      <w:pPr>
        <w:rPr/>
      </w:pPr>
      <w:r w:rsidDel="00000000" w:rsidR="00000000" w:rsidRPr="00000000">
        <w:rPr>
          <w:rtl w:val="0"/>
        </w:rPr>
        <w:t xml:space="preserve">"Escape" = m : window|title : f.menu "WindowOps"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Efter en omstart av </w:t>
      </w:r>
      <w:r w:rsidDel="00000000" w:rsidR="00000000" w:rsidRPr="00000000">
        <w:rPr>
          <w:rFonts w:ascii="Roboto Mono" w:cs="Roboto Mono" w:eastAsia="Roboto Mono" w:hAnsi="Roboto Mono"/>
          <w:color w:val="188038"/>
          <w:rtl w:val="0"/>
        </w:rPr>
        <w:t xml:space="preserve">twm</w:t>
      </w:r>
      <w:r w:rsidDel="00000000" w:rsidR="00000000" w:rsidRPr="00000000">
        <w:rPr>
          <w:rtl w:val="0"/>
        </w:rPr>
        <w:t xml:space="preserve"> kan du nu klicka på det stora fönstret, trycka </w:t>
      </w:r>
      <w:r w:rsidDel="00000000" w:rsidR="00000000" w:rsidRPr="00000000">
        <w:rPr>
          <w:rFonts w:ascii="Roboto Mono" w:cs="Roboto Mono" w:eastAsia="Roboto Mono" w:hAnsi="Roboto Mono"/>
          <w:color w:val="188038"/>
          <w:rtl w:val="0"/>
        </w:rPr>
        <w:t xml:space="preserve">Alt + Escape</w:t>
      </w:r>
      <w:r w:rsidDel="00000000" w:rsidR="00000000" w:rsidRPr="00000000">
        <w:rPr>
          <w:rtl w:val="0"/>
        </w:rPr>
        <w:t xml:space="preserve">, välja "Move" från menyn som dyker upp, och sedan använda piltangenterna för att flytta fönstret.</w:t>
      </w:r>
    </w:p>
    <w:p w:rsidR="00000000" w:rsidDel="00000000" w:rsidP="00000000" w:rsidRDefault="00000000" w:rsidRPr="00000000" w14:paraId="00000030">
      <w:pPr>
        <w:spacing w:after="240" w:before="240" w:lineRule="auto"/>
        <w:rPr/>
      </w:pPr>
      <w:r w:rsidDel="00000000" w:rsidR="00000000" w:rsidRPr="00000000">
        <w:rPr>
          <w:b w:val="1"/>
          <w:rtl w:val="0"/>
        </w:rPr>
        <w:t xml:space="preserve">Slutsats:</w:t>
      </w:r>
      <w:r w:rsidDel="00000000" w:rsidR="00000000" w:rsidRPr="00000000">
        <w:rPr>
          <w:rtl w:val="0"/>
        </w:rPr>
        <w:t xml:space="preserve"> Genom att lägga till kortkommandon för </w:t>
      </w:r>
      <w:r w:rsidDel="00000000" w:rsidR="00000000" w:rsidRPr="00000000">
        <w:rPr>
          <w:rFonts w:ascii="Roboto Mono" w:cs="Roboto Mono" w:eastAsia="Roboto Mono" w:hAnsi="Roboto Mono"/>
          <w:color w:val="188038"/>
          <w:rtl w:val="0"/>
        </w:rPr>
        <w:t xml:space="preserve">f.move</w:t>
      </w:r>
      <w:r w:rsidDel="00000000" w:rsidR="00000000" w:rsidRPr="00000000">
        <w:rPr>
          <w:rtl w:val="0"/>
        </w:rPr>
        <w:t xml:space="preserve"> och </w:t>
      </w:r>
      <w:r w:rsidDel="00000000" w:rsidR="00000000" w:rsidRPr="00000000">
        <w:rPr>
          <w:rFonts w:ascii="Roboto Mono" w:cs="Roboto Mono" w:eastAsia="Roboto Mono" w:hAnsi="Roboto Mono"/>
          <w:color w:val="188038"/>
          <w:rtl w:val="0"/>
        </w:rPr>
        <w:t xml:space="preserve">f.resize</w:t>
      </w:r>
      <w:r w:rsidDel="00000000" w:rsidR="00000000" w:rsidRPr="00000000">
        <w:rPr>
          <w:rtl w:val="0"/>
        </w:rPr>
        <w:t xml:space="preserve"> är du aldrig mer beroende av att kunna klicka på fönstrets ramar. Du kan alltid "rädda" ett fönster som hamnat fel eller är för stort.</w:t>
      </w:r>
    </w:p>
    <w:p w:rsidR="00000000" w:rsidDel="00000000" w:rsidP="00000000" w:rsidRDefault="00000000" w:rsidRPr="00000000" w14:paraId="00000031">
      <w:pPr>
        <w:spacing w:after="240" w:before="240" w:lineRule="auto"/>
        <w:rPr/>
      </w:pPr>
      <w:r w:rsidDel="00000000" w:rsidR="00000000" w:rsidRPr="00000000">
        <w:rPr>
          <w:rtl w:val="0"/>
        </w:rPr>
        <w:t xml:space="preserve">Hm, rätt fantasiskt! Det fungerade!</w:t>
      </w:r>
    </w:p>
    <w:p w:rsidR="00000000" w:rsidDel="00000000" w:rsidP="00000000" w:rsidRDefault="00000000" w:rsidRPr="00000000" w14:paraId="00000032">
      <w:pPr>
        <w:rPr/>
      </w:pPr>
      <w:r w:rsidDel="00000000" w:rsidR="00000000" w:rsidRPr="00000000">
        <w:rPr>
          <w:rtl w:val="0"/>
        </w:rPr>
        <w:t xml:space="preserve">Visa tillvägagångssätt</w:t>
      </w:r>
    </w:p>
    <w:p w:rsidR="00000000" w:rsidDel="00000000" w:rsidP="00000000" w:rsidRDefault="00000000" w:rsidRPr="00000000" w14:paraId="00000033">
      <w:pPr>
        <w:spacing w:after="240" w:before="240" w:lineRule="auto"/>
        <w:rPr/>
      </w:pPr>
      <w:r w:rsidDel="00000000" w:rsidR="00000000" w:rsidRPr="00000000">
        <w:rPr>
          <w:rtl w:val="0"/>
        </w:rPr>
        <w:t xml:space="preserve">Härligt! Vad kul att det fungerade!</w:t>
      </w:r>
    </w:p>
    <w:p w:rsidR="00000000" w:rsidDel="00000000" w:rsidP="00000000" w:rsidRDefault="00000000" w:rsidRPr="00000000" w14:paraId="00000034">
      <w:pPr>
        <w:spacing w:after="240" w:before="240" w:lineRule="auto"/>
        <w:rPr/>
      </w:pPr>
      <w:r w:rsidDel="00000000" w:rsidR="00000000" w:rsidRPr="00000000">
        <w:rPr>
          <w:rtl w:val="0"/>
        </w:rPr>
        <w:t xml:space="preserve">Det är precis det här som är den dolda styrkan i </w:t>
      </w:r>
      <w:r w:rsidDel="00000000" w:rsidR="00000000" w:rsidRPr="00000000">
        <w:rPr>
          <w:rFonts w:ascii="Roboto Mono" w:cs="Roboto Mono" w:eastAsia="Roboto Mono" w:hAnsi="Roboto Mono"/>
          <w:color w:val="188038"/>
          <w:rtl w:val="0"/>
        </w:rPr>
        <w:t xml:space="preserve">twm</w:t>
      </w:r>
      <w:r w:rsidDel="00000000" w:rsidR="00000000" w:rsidRPr="00000000">
        <w:rPr>
          <w:rtl w:val="0"/>
        </w:rPr>
        <w:t xml:space="preserve"> och liknande klassiska fönsterhanterare. När man väl har konfigurerat kortkommandon för de viktigaste funktionerna (</w:t>
      </w:r>
      <w:r w:rsidDel="00000000" w:rsidR="00000000" w:rsidRPr="00000000">
        <w:rPr>
          <w:rFonts w:ascii="Roboto Mono" w:cs="Roboto Mono" w:eastAsia="Roboto Mono" w:hAnsi="Roboto Mono"/>
          <w:color w:val="188038"/>
          <w:rtl w:val="0"/>
        </w:rPr>
        <w:t xml:space="preserve">move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circulate</w:t>
      </w:r>
      <w:r w:rsidDel="00000000" w:rsidR="00000000" w:rsidRPr="00000000">
        <w:rPr>
          <w:rtl w:val="0"/>
        </w:rPr>
        <w:t xml:space="preserve">, etc.), är man aldrig längre utlämnad till att bara kunna använda musen.</w:t>
      </w:r>
    </w:p>
    <w:p w:rsidR="00000000" w:rsidDel="00000000" w:rsidP="00000000" w:rsidRDefault="00000000" w:rsidRPr="00000000" w14:paraId="00000035">
      <w:pPr>
        <w:spacing w:after="240" w:before="240" w:lineRule="auto"/>
        <w:rPr/>
      </w:pPr>
      <w:r w:rsidDel="00000000" w:rsidR="00000000" w:rsidRPr="00000000">
        <w:rPr>
          <w:rtl w:val="0"/>
        </w:rPr>
        <w:t xml:space="preserve">Du har nu en "huvudnyckel" för att hantera alla fönster, oavsett hur de beter sig eller var de råkar placera sig på skärmen. Det är ett stort steg i att verkligen anpassa och bemästra en minimalistisk miljö.</w:t>
      </w:r>
    </w:p>
    <w:p w:rsidR="00000000" w:rsidDel="00000000" w:rsidP="00000000" w:rsidRDefault="00000000" w:rsidRPr="00000000" w14:paraId="00000036">
      <w:pPr>
        <w:spacing w:after="240" w:before="240" w:lineRule="auto"/>
        <w:rPr/>
      </w:pPr>
      <w:r w:rsidDel="00000000" w:rsidR="00000000" w:rsidRPr="00000000">
        <w:rPr>
          <w:rtl w:val="0"/>
        </w:rPr>
        <w:t xml:space="preserve">Bara att säga till om nästa fråga eller utmaning dyker upp!</w:t>
      </w:r>
    </w:p>
    <w:p w:rsidR="00000000" w:rsidDel="00000000" w:rsidP="00000000" w:rsidRDefault="00000000" w:rsidRPr="00000000" w14:paraId="00000037">
      <w:pPr>
        <w:rPr/>
      </w:pPr>
      <w:r w:rsidDel="00000000" w:rsidR="00000000" w:rsidRPr="00000000">
        <w:rPr/>
        <w:drawing>
          <wp:inline distB="114300" distT="114300" distL="114300" distR="114300">
            <wp:extent cx="304800" cy="304800"/>
            <wp:effectExtent b="0" l="0" r="0" t="0"/>
            <wp:docPr descr="profilbild" id="1" name="image1.jpg"/>
            <a:graphic>
              <a:graphicData uri="http://schemas.openxmlformats.org/drawingml/2006/picture">
                <pic:pic>
                  <pic:nvPicPr>
                    <pic:cNvPr descr="profilbild" id="0" name="image1.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Video</w:t>
      </w:r>
    </w:p>
    <w:p w:rsidR="00000000" w:rsidDel="00000000" w:rsidP="00000000" w:rsidRDefault="00000000" w:rsidRPr="00000000" w14:paraId="00000039">
      <w:pPr>
        <w:rPr/>
      </w:pPr>
      <w:r w:rsidDel="00000000" w:rsidR="00000000" w:rsidRPr="00000000">
        <w:rPr>
          <w:rtl w:val="0"/>
        </w:rPr>
        <w:t xml:space="preserve">Deep Research</w:t>
      </w:r>
    </w:p>
    <w:p w:rsidR="00000000" w:rsidDel="00000000" w:rsidP="00000000" w:rsidRDefault="00000000" w:rsidRPr="00000000" w14:paraId="0000003A">
      <w:pPr>
        <w:rPr/>
      </w:pPr>
      <w:r w:rsidDel="00000000" w:rsidR="00000000" w:rsidRPr="00000000">
        <w:rPr>
          <w:rtl w:val="0"/>
        </w:rPr>
        <w:t xml:space="preserve">Canvas</w:t>
      </w:r>
    </w:p>
    <w:p w:rsidR="00000000" w:rsidDel="00000000" w:rsidP="00000000" w:rsidRDefault="00000000" w:rsidRPr="00000000" w14:paraId="0000003B">
      <w:pPr>
        <w:rPr/>
      </w:pPr>
      <w:r w:rsidDel="00000000" w:rsidR="00000000" w:rsidRPr="00000000">
        <w:rPr>
          <w:rtl w:val="0"/>
        </w:rPr>
        <w:t xml:space="preserve">Bild</w:t>
      </w:r>
    </w:p>
    <w:p w:rsidR="00000000" w:rsidDel="00000000" w:rsidP="00000000" w:rsidRDefault="00000000" w:rsidRPr="00000000" w14:paraId="0000003C">
      <w:pPr>
        <w:spacing w:after="240" w:before="240" w:lineRule="auto"/>
        <w:rPr>
          <w:color w:val="1155cc"/>
          <w:u w:val="single"/>
        </w:rPr>
      </w:pPr>
      <w:r w:rsidDel="00000000" w:rsidR="00000000" w:rsidRPr="00000000">
        <w:rPr>
          <w:rtl w:val="0"/>
        </w:rPr>
        <w:t xml:space="preserve">Gemini kan göra misstag, inklusive om personer, så dubbelkolla svaren.</w:t>
      </w:r>
      <w:hyperlink r:id="rId7">
        <w:r w:rsidDel="00000000" w:rsidR="00000000" w:rsidRPr="00000000">
          <w:rPr>
            <w:rtl w:val="0"/>
          </w:rPr>
          <w:t xml:space="preserve"> </w:t>
        </w:r>
      </w:hyperlink>
      <w:hyperlink r:id="rId8">
        <w:r w:rsidDel="00000000" w:rsidR="00000000" w:rsidRPr="00000000">
          <w:rPr>
            <w:color w:val="1155cc"/>
            <w:u w:val="single"/>
            <w:rtl w:val="0"/>
          </w:rPr>
          <w:t xml:space="preserve">Din integritet och Gemini Öppnas i ett nytt fönster</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pport.google.com/gemini?p=privacy_notice" TargetMode="External"/><Relationship Id="rId8" Type="http://schemas.openxmlformats.org/officeDocument/2006/relationships/hyperlink" Target="https://support.google.com/gemini?p=privacy_not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