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02704B">
        <w:rPr>
          <w:b/>
          <w:sz w:val="32"/>
          <w:szCs w:val="32"/>
        </w:rPr>
        <w:t>2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02704B">
        <w:rPr>
          <w:b/>
          <w:sz w:val="32"/>
          <w:szCs w:val="32"/>
        </w:rPr>
        <w:t>GBPCHF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16344E">
        <w:t>0</w:t>
      </w:r>
      <w:r w:rsidR="00EA6B52">
        <w:t>7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AD1FB4">
      <w:r>
        <w:rPr>
          <w:rFonts w:ascii="Monospaced" w:hAnsi="Monospaced" w:cs="Monospaced"/>
          <w:color w:val="000000"/>
          <w:sz w:val="20"/>
          <w:szCs w:val="20"/>
        </w:rPr>
        <w:t xml:space="preserve">GBPCHF </w:t>
      </w:r>
      <w:r w:rsidR="0016344E">
        <w:t xml:space="preserve">próbkowany co 1h. </w:t>
      </w:r>
    </w:p>
    <w:p w:rsidR="001227A6" w:rsidRDefault="009A7B25" w:rsidP="000F7FF7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AD1FB4">
        <w:rPr>
          <w:rFonts w:ascii="Monospaced" w:hAnsi="Monospaced" w:cs="Monospaced"/>
          <w:color w:val="000000"/>
          <w:sz w:val="20"/>
          <w:szCs w:val="20"/>
        </w:rPr>
        <w:t>GBPCHF.m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56308F">
        <w:t xml:space="preserve">65000 wierszach (okres ponad 7 lat)  </w:t>
      </w:r>
      <w:r w:rsidR="0016344E">
        <w:t>i 5 kolumnach: świeca OHLC i wolumen.</w:t>
      </w:r>
      <w:r w:rsidR="001227A6">
        <w:t xml:space="preserve"> Koniec danych – dnia </w:t>
      </w:r>
      <w:r w:rsidR="000C5E87">
        <w:t>0</w:t>
      </w:r>
      <w:r w:rsidR="00C76E5D">
        <w:t>7</w:t>
      </w:r>
      <w:r w:rsidR="000C5E87">
        <w:t>.0</w:t>
      </w:r>
      <w:r w:rsidR="00C76E5D">
        <w:t>5</w:t>
      </w:r>
      <w:r w:rsidR="000C5E87">
        <w:t>.2013</w:t>
      </w:r>
      <w:r w:rsidR="000F7FF7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</w:t>
      </w:r>
      <w:proofErr w:type="spellStart"/>
      <w:r w:rsidR="006C245A">
        <w:t>pocz</w:t>
      </w:r>
      <w:proofErr w:type="spellEnd"/>
      <w:r w:rsidR="006C245A">
        <w:t xml:space="preserve">=60000 i kończąc na świecy </w:t>
      </w:r>
      <w:proofErr w:type="spellStart"/>
      <w:r w:rsidR="006C245A">
        <w:t>kon</w:t>
      </w:r>
      <w:proofErr w:type="spellEnd"/>
      <w:r w:rsidR="006C245A">
        <w:t>=65000 (5000 najnowszych świec)</w:t>
      </w:r>
      <w:r w:rsidR="00364D57">
        <w:t>.</w:t>
      </w:r>
    </w:p>
    <w:p w:rsidR="00364D57" w:rsidRDefault="00707C75" w:rsidP="00CE4D80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 xml:space="preserve">Poszukiwano optymalnej wartości parametru m (liczby świec dla ustalenia średniej), dla której uzyskiwane były najlepsze wartości zysku. Parametry te odpowiednio oznaczono – ma, </w:t>
      </w:r>
      <w:proofErr w:type="spellStart"/>
      <w:r>
        <w:t>mb</w:t>
      </w:r>
      <w:proofErr w:type="spellEnd"/>
      <w:r>
        <w:t>, …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sumRa</w:t>
      </w:r>
      <w:proofErr w:type="spellEnd"/>
      <w:r>
        <w:t>=</w:t>
      </w:r>
      <w:r w:rsidR="003213B4" w:rsidRPr="003213B4">
        <w:t xml:space="preserve"> </w:t>
      </w:r>
      <w:r w:rsidR="00DA4C5E" w:rsidRPr="00DA4C5E">
        <w:t>-0.0880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3213B4" w:rsidRPr="003213B4">
        <w:t xml:space="preserve"> </w:t>
      </w:r>
      <w:r w:rsidR="00DA4C5E" w:rsidRPr="00DA4C5E">
        <w:t xml:space="preserve"> -0.3980</w:t>
      </w:r>
    </w:p>
    <w:p w:rsidR="00707C75" w:rsidRDefault="00707C75" w:rsidP="00707C75">
      <w:pPr>
        <w:ind w:firstLine="708"/>
      </w:pPr>
      <w:r>
        <w:lastRenderedPageBreak/>
        <w:t>la=</w:t>
      </w:r>
      <w:r w:rsidR="003213B4" w:rsidRPr="003213B4">
        <w:t xml:space="preserve"> </w:t>
      </w:r>
      <w:r w:rsidR="00DA4C5E" w:rsidRPr="00DA4C5E">
        <w:t>2899</w:t>
      </w:r>
      <w:r w:rsidR="00A312E4">
        <w:t xml:space="preserve"> (</w:t>
      </w:r>
      <w:r w:rsidR="00DA4C5E">
        <w:t>58</w:t>
      </w:r>
      <w:r w:rsidR="00A312E4">
        <w:t>.</w:t>
      </w:r>
      <w:r w:rsidR="00DA4C5E">
        <w:t>57</w:t>
      </w:r>
      <w:r w:rsidR="00A312E4">
        <w:t>%)</w:t>
      </w:r>
    </w:p>
    <w:p w:rsidR="00B249E1" w:rsidRDefault="00B249E1" w:rsidP="00707C75">
      <w:pPr>
        <w:ind w:firstLine="708"/>
      </w:pPr>
      <w:r>
        <w:t>ma=</w:t>
      </w:r>
      <w:r w:rsidR="00DA4C5E">
        <w:t>2</w:t>
      </w:r>
    </w:p>
    <w:p w:rsidR="009203EC" w:rsidRDefault="00523D8D" w:rsidP="001116F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194300" cy="2763193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CHFs1w1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445" cy="276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</w:t>
      </w:r>
      <w:r w:rsidR="00417048">
        <w:t>b</w:t>
      </w:r>
      <w:proofErr w:type="spellEnd"/>
      <w:r>
        <w:t>=</w:t>
      </w:r>
      <w:r w:rsidR="00523D8D" w:rsidRPr="00523D8D">
        <w:t>0.3720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523D8D" w:rsidRPr="00523D8D">
        <w:t>1.8398</w:t>
      </w:r>
    </w:p>
    <w:p w:rsidR="00707C75" w:rsidRDefault="00707C75" w:rsidP="00707C75">
      <w:pPr>
        <w:ind w:firstLine="708"/>
      </w:pPr>
      <w:r>
        <w:t>l</w:t>
      </w:r>
      <w:r w:rsidR="00417048">
        <w:t>b</w:t>
      </w:r>
      <w:r>
        <w:t>=</w:t>
      </w:r>
      <w:r w:rsidR="00523D8D" w:rsidRPr="00523D8D">
        <w:t xml:space="preserve">2638 </w:t>
      </w:r>
      <w:r w:rsidR="00417048">
        <w:t>(</w:t>
      </w:r>
      <w:r w:rsidR="00523D8D">
        <w:t>53</w:t>
      </w:r>
      <w:r w:rsidR="00417048">
        <w:t>,</w:t>
      </w:r>
      <w:r w:rsidR="00523D8D">
        <w:t>29</w:t>
      </w:r>
      <w:r w:rsidR="00417048">
        <w:t>%)</w:t>
      </w:r>
    </w:p>
    <w:p w:rsidR="00B249E1" w:rsidRDefault="00B249E1" w:rsidP="00707C75">
      <w:pPr>
        <w:ind w:firstLine="708"/>
      </w:pPr>
      <w:proofErr w:type="spellStart"/>
      <w:r>
        <w:t>mb</w:t>
      </w:r>
      <w:proofErr w:type="spellEnd"/>
      <w:r>
        <w:t>=</w:t>
      </w:r>
      <w:r w:rsidR="00523D8D">
        <w:t>19</w:t>
      </w:r>
    </w:p>
    <w:p w:rsidR="00ED17F2" w:rsidRDefault="005A3AAE" w:rsidP="001116F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65750" cy="2854399"/>
            <wp:effectExtent l="0" t="0" r="635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CHFs2w1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933" cy="28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707C75" w:rsidRDefault="00707C75" w:rsidP="00707C75">
      <w:bookmarkStart w:id="0" w:name="_GoBack"/>
      <w:bookmarkEnd w:id="0"/>
      <w:r>
        <w:lastRenderedPageBreak/>
        <w:t>Dla S1</w:t>
      </w:r>
      <w:r w:rsidR="00417048">
        <w:t>c</w:t>
      </w:r>
      <w: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C22A8A" w:rsidRPr="00C22A8A">
        <w:rPr>
          <w:lang w:val="en-US"/>
        </w:rPr>
        <w:t>0.4825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C22A8A" w:rsidRPr="00C22A8A">
        <w:rPr>
          <w:lang w:val="en-US"/>
        </w:rPr>
        <w:t>4.1957</w:t>
      </w:r>
    </w:p>
    <w:p w:rsidR="00707C75" w:rsidRPr="00B249E1" w:rsidRDefault="00707C75" w:rsidP="00707C75">
      <w:pPr>
        <w:ind w:firstLine="708"/>
        <w:rPr>
          <w:lang w:val="en-US"/>
        </w:rPr>
      </w:pPr>
      <w:proofErr w:type="spellStart"/>
      <w:r w:rsidRPr="00B249E1">
        <w:rPr>
          <w:lang w:val="en-US"/>
        </w:rPr>
        <w:t>l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C22A8A" w:rsidRPr="00C22A8A">
        <w:rPr>
          <w:lang w:val="en-US"/>
        </w:rPr>
        <w:t>2313</w:t>
      </w:r>
      <w:r w:rsidR="00B249E1" w:rsidRPr="00B249E1">
        <w:rPr>
          <w:lang w:val="en-US"/>
        </w:rPr>
        <w:t xml:space="preserve"> (</w:t>
      </w:r>
      <w:r w:rsidR="00C22A8A">
        <w:rPr>
          <w:lang w:val="en-US"/>
        </w:rPr>
        <w:t>48</w:t>
      </w:r>
      <w:r w:rsidR="00B249E1" w:rsidRPr="00B249E1">
        <w:rPr>
          <w:lang w:val="en-US"/>
        </w:rPr>
        <w:t>.</w:t>
      </w:r>
      <w:r w:rsidR="00C22A8A">
        <w:rPr>
          <w:lang w:val="en-US"/>
        </w:rPr>
        <w:t>25</w:t>
      </w:r>
      <w:r w:rsidR="00B249E1" w:rsidRPr="00B249E1">
        <w:rPr>
          <w:lang w:val="en-US"/>
        </w:rPr>
        <w:t>%)</w:t>
      </w:r>
    </w:p>
    <w:p w:rsidR="00B249E1" w:rsidRDefault="00B249E1" w:rsidP="00707C75">
      <w:pPr>
        <w:ind w:firstLine="708"/>
        <w:rPr>
          <w:lang w:val="en-US"/>
        </w:rPr>
      </w:pPr>
      <w:r w:rsidRPr="00B249E1">
        <w:rPr>
          <w:lang w:val="en-US"/>
        </w:rPr>
        <w:t>mc=</w:t>
      </w:r>
      <w:r w:rsidR="00CD0383">
        <w:rPr>
          <w:lang w:val="en-US"/>
        </w:rPr>
        <w:t>19</w:t>
      </w:r>
    </w:p>
    <w:p w:rsidR="00351A19" w:rsidRDefault="009C2FFB" w:rsidP="009C2FFB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306451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CHFs3w1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19" w:rsidRPr="00351A19" w:rsidRDefault="00351A19" w:rsidP="00694A84">
      <w:pPr>
        <w:ind w:firstLine="708"/>
        <w:jc w:val="center"/>
      </w:pPr>
      <w:r>
        <w:t>Rys. 3. Krzywa zysku skumulowanego dla S1c</w:t>
      </w: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d</w:t>
      </w:r>
      <w:proofErr w:type="spellEnd"/>
      <w:r w:rsidRPr="00B249E1">
        <w:rPr>
          <w:lang w:val="en-US"/>
        </w:rPr>
        <w:t>=</w:t>
      </w:r>
      <w:r w:rsidR="00172CEE" w:rsidRPr="00172CEE">
        <w:rPr>
          <w:lang w:val="en-US"/>
        </w:rPr>
        <w:t>-0.1652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172CEE" w:rsidRPr="00172CEE">
        <w:rPr>
          <w:lang w:val="en-US"/>
        </w:rPr>
        <w:t>-0.6737</w:t>
      </w:r>
    </w:p>
    <w:p w:rsidR="00707C75" w:rsidRDefault="00707C75" w:rsidP="00707C75">
      <w:pPr>
        <w:ind w:firstLine="708"/>
      </w:pPr>
      <w:proofErr w:type="spellStart"/>
      <w:r>
        <w:t>l</w:t>
      </w:r>
      <w:r w:rsidR="00B249E1">
        <w:t>d</w:t>
      </w:r>
      <w:proofErr w:type="spellEnd"/>
      <w:r>
        <w:t>=</w:t>
      </w:r>
      <w:r w:rsidR="00172CEE" w:rsidRPr="00172CEE">
        <w:t>2010</w:t>
      </w:r>
      <w:r w:rsidR="00632937">
        <w:t xml:space="preserve"> (40,61%)</w:t>
      </w:r>
    </w:p>
    <w:p w:rsidR="00B249E1" w:rsidRDefault="00B249E1" w:rsidP="00707C75">
      <w:pPr>
        <w:ind w:firstLine="708"/>
      </w:pPr>
      <w:r>
        <w:t>md=</w:t>
      </w:r>
      <w:r w:rsidR="00172CEE">
        <w:t>2</w:t>
      </w:r>
    </w:p>
    <w:p w:rsidR="00707C75" w:rsidRDefault="00861CB3" w:rsidP="00861CB3">
      <w:r>
        <w:rPr>
          <w:noProof/>
          <w:lang w:eastAsia="pl-PL"/>
        </w:rPr>
        <w:lastRenderedPageBreak/>
        <w:drawing>
          <wp:inline distT="0" distB="0" distL="0" distR="0">
            <wp:extent cx="5760720" cy="306451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CHFs4w1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</w:p>
    <w:sectPr w:rsidR="00A7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11F" w:rsidRDefault="007D411F" w:rsidP="00DC3887">
      <w:pPr>
        <w:spacing w:after="0" w:line="240" w:lineRule="auto"/>
      </w:pPr>
      <w:r>
        <w:separator/>
      </w:r>
    </w:p>
  </w:endnote>
  <w:endnote w:type="continuationSeparator" w:id="0">
    <w:p w:rsidR="007D411F" w:rsidRDefault="007D411F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11F" w:rsidRDefault="007D411F" w:rsidP="00DC3887">
      <w:pPr>
        <w:spacing w:after="0" w:line="240" w:lineRule="auto"/>
      </w:pPr>
      <w:r>
        <w:separator/>
      </w:r>
    </w:p>
  </w:footnote>
  <w:footnote w:type="continuationSeparator" w:id="0">
    <w:p w:rsidR="007D411F" w:rsidRDefault="007D411F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5796"/>
    <w:rsid w:val="0002704B"/>
    <w:rsid w:val="00047656"/>
    <w:rsid w:val="00054C64"/>
    <w:rsid w:val="000C5E87"/>
    <w:rsid w:val="000D43DE"/>
    <w:rsid w:val="000F3DE0"/>
    <w:rsid w:val="000F7FF7"/>
    <w:rsid w:val="00104656"/>
    <w:rsid w:val="001116F2"/>
    <w:rsid w:val="00114A51"/>
    <w:rsid w:val="001227A6"/>
    <w:rsid w:val="0012712E"/>
    <w:rsid w:val="00137376"/>
    <w:rsid w:val="001512F9"/>
    <w:rsid w:val="0016344E"/>
    <w:rsid w:val="00172CEE"/>
    <w:rsid w:val="00204269"/>
    <w:rsid w:val="00210CAC"/>
    <w:rsid w:val="0022140B"/>
    <w:rsid w:val="00222438"/>
    <w:rsid w:val="00261841"/>
    <w:rsid w:val="00276529"/>
    <w:rsid w:val="00287FA3"/>
    <w:rsid w:val="002D4F48"/>
    <w:rsid w:val="002F07C1"/>
    <w:rsid w:val="003213B4"/>
    <w:rsid w:val="00327122"/>
    <w:rsid w:val="003304AA"/>
    <w:rsid w:val="00351A19"/>
    <w:rsid w:val="00364D57"/>
    <w:rsid w:val="003E5B79"/>
    <w:rsid w:val="003F711F"/>
    <w:rsid w:val="00417048"/>
    <w:rsid w:val="00421D29"/>
    <w:rsid w:val="004319E2"/>
    <w:rsid w:val="00460F0D"/>
    <w:rsid w:val="0048106C"/>
    <w:rsid w:val="004E5A63"/>
    <w:rsid w:val="005019DE"/>
    <w:rsid w:val="00510325"/>
    <w:rsid w:val="00520FEC"/>
    <w:rsid w:val="00523D8D"/>
    <w:rsid w:val="005324B8"/>
    <w:rsid w:val="0056308F"/>
    <w:rsid w:val="00576AA9"/>
    <w:rsid w:val="005A3AAE"/>
    <w:rsid w:val="00632937"/>
    <w:rsid w:val="0064136D"/>
    <w:rsid w:val="006777F7"/>
    <w:rsid w:val="00694A84"/>
    <w:rsid w:val="006B5A56"/>
    <w:rsid w:val="006C245A"/>
    <w:rsid w:val="006F1530"/>
    <w:rsid w:val="006F15AA"/>
    <w:rsid w:val="00707C75"/>
    <w:rsid w:val="00725970"/>
    <w:rsid w:val="007445D4"/>
    <w:rsid w:val="00760355"/>
    <w:rsid w:val="007A43C9"/>
    <w:rsid w:val="007D411F"/>
    <w:rsid w:val="007E653B"/>
    <w:rsid w:val="007F2534"/>
    <w:rsid w:val="007F7409"/>
    <w:rsid w:val="0082317C"/>
    <w:rsid w:val="00833331"/>
    <w:rsid w:val="00861CB3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928F1"/>
    <w:rsid w:val="009A7B25"/>
    <w:rsid w:val="009B1786"/>
    <w:rsid w:val="009C2FFB"/>
    <w:rsid w:val="00A2037D"/>
    <w:rsid w:val="00A312E4"/>
    <w:rsid w:val="00A43B66"/>
    <w:rsid w:val="00A447A9"/>
    <w:rsid w:val="00A60532"/>
    <w:rsid w:val="00A762EE"/>
    <w:rsid w:val="00A77674"/>
    <w:rsid w:val="00A8432E"/>
    <w:rsid w:val="00A93CFD"/>
    <w:rsid w:val="00AC1FEA"/>
    <w:rsid w:val="00AD1FB4"/>
    <w:rsid w:val="00AD3D8B"/>
    <w:rsid w:val="00AD67EA"/>
    <w:rsid w:val="00B249E1"/>
    <w:rsid w:val="00B31F71"/>
    <w:rsid w:val="00B3596C"/>
    <w:rsid w:val="00B40E17"/>
    <w:rsid w:val="00B5054A"/>
    <w:rsid w:val="00B938D7"/>
    <w:rsid w:val="00BE13D6"/>
    <w:rsid w:val="00BE7678"/>
    <w:rsid w:val="00BF3157"/>
    <w:rsid w:val="00C22A8A"/>
    <w:rsid w:val="00C25B3E"/>
    <w:rsid w:val="00C45C8E"/>
    <w:rsid w:val="00C467F0"/>
    <w:rsid w:val="00C76E5D"/>
    <w:rsid w:val="00C83DD7"/>
    <w:rsid w:val="00C85A4F"/>
    <w:rsid w:val="00CB0C49"/>
    <w:rsid w:val="00CB7289"/>
    <w:rsid w:val="00CD0383"/>
    <w:rsid w:val="00CE4D80"/>
    <w:rsid w:val="00CE7821"/>
    <w:rsid w:val="00D149FF"/>
    <w:rsid w:val="00D17F8D"/>
    <w:rsid w:val="00D5714F"/>
    <w:rsid w:val="00D916B9"/>
    <w:rsid w:val="00DA3E3B"/>
    <w:rsid w:val="00DA4C5E"/>
    <w:rsid w:val="00DC3887"/>
    <w:rsid w:val="00E04652"/>
    <w:rsid w:val="00E0481E"/>
    <w:rsid w:val="00E06CED"/>
    <w:rsid w:val="00E8122E"/>
    <w:rsid w:val="00E872B9"/>
    <w:rsid w:val="00EA6B52"/>
    <w:rsid w:val="00ED17F2"/>
    <w:rsid w:val="00ED4D43"/>
    <w:rsid w:val="00EF4AC3"/>
    <w:rsid w:val="00F17AF4"/>
    <w:rsid w:val="00F56FEE"/>
    <w:rsid w:val="00F801B0"/>
    <w:rsid w:val="00FA64D2"/>
    <w:rsid w:val="00FB7DA6"/>
    <w:rsid w:val="00FD3AC5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250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24</cp:revision>
  <dcterms:created xsi:type="dcterms:W3CDTF">2013-05-07T07:25:00Z</dcterms:created>
  <dcterms:modified xsi:type="dcterms:W3CDTF">2013-05-07T18:40:00Z</dcterms:modified>
</cp:coreProperties>
</file>