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B443D0">
        <w:rPr>
          <w:b/>
          <w:sz w:val="32"/>
          <w:szCs w:val="32"/>
        </w:rPr>
        <w:t>7</w:t>
      </w:r>
      <w:r w:rsidR="008E6E46">
        <w:rPr>
          <w:b/>
          <w:sz w:val="32"/>
          <w:szCs w:val="32"/>
        </w:rPr>
        <w:t>/</w:t>
      </w:r>
      <w:r w:rsidR="00B443D0">
        <w:rPr>
          <w:b/>
          <w:sz w:val="32"/>
          <w:szCs w:val="32"/>
        </w:rPr>
        <w:t>MZ</w:t>
      </w:r>
      <w:r>
        <w:rPr>
          <w:b/>
          <w:sz w:val="32"/>
          <w:szCs w:val="32"/>
        </w:rPr>
        <w:t xml:space="preserve"> z badania rynku </w:t>
      </w:r>
      <w:r w:rsidR="00B443D0">
        <w:rPr>
          <w:b/>
          <w:sz w:val="32"/>
          <w:szCs w:val="32"/>
        </w:rPr>
        <w:t>CADCHF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B443D0">
        <w:t>1</w:t>
      </w:r>
      <w:r w:rsidR="008874D8">
        <w:t>3</w:t>
      </w:r>
      <w:r w:rsidR="0016344E">
        <w:t>.0</w:t>
      </w:r>
      <w:r w:rsidR="00B443D0">
        <w:t>8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B443D0">
      <w:r>
        <w:t>Michał Zabłocki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0C7488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B443D0">
        <w:rPr>
          <w:rFonts w:ascii="Monospaced" w:hAnsi="Monospaced" w:cs="Monospaced"/>
          <w:color w:val="000000"/>
          <w:sz w:val="20"/>
          <w:szCs w:val="20"/>
        </w:rPr>
        <w:t>cadchf60.mat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B58C2">
        <w:t>zawierającym  9000 wierszy i 5 kolumn: świeca OHLC i wolumen.</w:t>
      </w:r>
    </w:p>
    <w:p w:rsidR="000C7488" w:rsidRDefault="000C7488" w:rsidP="00AA3B7F">
      <w:pPr>
        <w:autoSpaceDE w:val="0"/>
        <w:autoSpaceDN w:val="0"/>
        <w:adjustRightInd w:val="0"/>
        <w:spacing w:after="0" w:line="240" w:lineRule="auto"/>
      </w:pPr>
    </w:p>
    <w:p w:rsidR="001227A6" w:rsidRDefault="00466D38" w:rsidP="00AA3B7F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1" name="Obraz 0" descr="cadch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chf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B7F">
        <w:br/>
      </w:r>
    </w:p>
    <w:p w:rsidR="00691784" w:rsidRDefault="00691784" w:rsidP="00AA3B7F">
      <w:pPr>
        <w:autoSpaceDE w:val="0"/>
        <w:autoSpaceDN w:val="0"/>
        <w:adjustRightInd w:val="0"/>
        <w:spacing w:after="0" w:line="240" w:lineRule="auto"/>
      </w:pPr>
    </w:p>
    <w:p w:rsidR="00691784" w:rsidRDefault="00691784" w:rsidP="00AA3B7F">
      <w:pPr>
        <w:autoSpaceDE w:val="0"/>
        <w:autoSpaceDN w:val="0"/>
        <w:adjustRightInd w:val="0"/>
        <w:spacing w:after="0" w:line="240" w:lineRule="auto"/>
      </w:pPr>
    </w:p>
    <w:p w:rsidR="00691784" w:rsidRDefault="00691784" w:rsidP="00AA3B7F">
      <w:pPr>
        <w:autoSpaceDE w:val="0"/>
        <w:autoSpaceDN w:val="0"/>
        <w:adjustRightInd w:val="0"/>
        <w:spacing w:after="0" w:line="240" w:lineRule="auto"/>
      </w:pPr>
    </w:p>
    <w:p w:rsidR="00895DBC" w:rsidRPr="00B443D0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 w:rsidRPr="00B443D0">
        <w:rPr>
          <w:b/>
          <w:sz w:val="28"/>
          <w:szCs w:val="28"/>
        </w:rPr>
        <w:lastRenderedPageBreak/>
        <w:t>Wyniki testów</w:t>
      </w:r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B443D0" w:rsidRPr="00516680" w:rsidRDefault="00B443D0" w:rsidP="00B44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65D6">
        <w:t xml:space="preserve">Pip: </w:t>
      </w:r>
      <w:r w:rsidRPr="00AD65D6">
        <w:rPr>
          <w:rFonts w:ascii="Courier New" w:hAnsi="Courier New" w:cs="Courier New"/>
          <w:bCs/>
          <w:color w:val="000000"/>
          <w:sz w:val="24"/>
          <w:szCs w:val="24"/>
        </w:rPr>
        <w:t>0.0001</w:t>
      </w:r>
      <w:r>
        <w:br/>
      </w:r>
      <w:proofErr w:type="spellStart"/>
      <w:r>
        <w:t>Spread</w:t>
      </w:r>
      <w:proofErr w:type="spellEnd"/>
      <w:r>
        <w:t>:  8*pip</w:t>
      </w:r>
    </w:p>
    <w:p w:rsidR="00B443D0" w:rsidRDefault="00B443D0" w:rsidP="00F63047"/>
    <w:p w:rsidR="00F63047" w:rsidRDefault="00F63047" w:rsidP="00F63047">
      <w:r>
        <w:t>Obliczano: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A80331" w:rsidRDefault="00F044A1" w:rsidP="00F63047">
      <w:r>
        <w:t xml:space="preserve">Celem zadania była symulacja zaproponowanej we wcześniejszych zadaniach strategii w praktyce. </w:t>
      </w:r>
      <w:r w:rsidR="00A80331">
        <w:t xml:space="preserve">Poszukiwano liczbę określającą maksymalną liczbę porażek. </w:t>
      </w:r>
    </w:p>
    <w:p w:rsidR="00F044A1" w:rsidRDefault="00F044A1" w:rsidP="00F63047">
      <w:r>
        <w:t xml:space="preserve">Cały proces rozpoczyna się od obliczenia optymalnych parametrów. Następnie wyznaczone parametry używane są do symulacji gry na giełdzie. Gdy strategia przestaje być skuteczna, cały proces rozpoczyna się na nowo. </w:t>
      </w:r>
      <w:r w:rsidR="008874D8">
        <w:t xml:space="preserve"> </w:t>
      </w:r>
      <w:r w:rsidR="00A80331">
        <w:t>Cały opisany proces powtarzany był dla każdej z badanej wartości parametru – liczba dopuszczalnych strat.</w:t>
      </w:r>
    </w:p>
    <w:p w:rsidR="00F637B2" w:rsidRDefault="00F637B2" w:rsidP="00F63047"/>
    <w:p w:rsidR="00F637B2" w:rsidRDefault="00F637B2" w:rsidP="00F63047"/>
    <w:p w:rsidR="00F449C4" w:rsidRDefault="00F449C4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707C75" w:rsidRDefault="00F63047" w:rsidP="00F63047">
      <w:bookmarkStart w:id="0" w:name="_GoBack"/>
      <w:bookmarkEnd w:id="0"/>
      <w:r>
        <w:t>Uzyskano:</w:t>
      </w:r>
    </w:p>
    <w:p w:rsidR="00723ADA" w:rsidRPr="00592DD1" w:rsidRDefault="008E58E5" w:rsidP="00723ADA">
      <w:pPr>
        <w:rPr>
          <w:i/>
          <w:u w:val="single"/>
        </w:rPr>
      </w:pPr>
      <w:r w:rsidRPr="00592DD1">
        <w:rPr>
          <w:u w:val="single"/>
        </w:rPr>
        <w:t>Dla S4</w:t>
      </w:r>
      <w:r w:rsidR="00892F75">
        <w:rPr>
          <w:u w:val="single"/>
        </w:rPr>
        <w:t>a</w:t>
      </w:r>
      <w:r w:rsidRPr="00592DD1">
        <w:rPr>
          <w:u w:val="single"/>
        </w:rPr>
        <w:t>:</w:t>
      </w:r>
    </w:p>
    <w:p w:rsidR="00892F75" w:rsidRPr="00B443D0" w:rsidRDefault="00892F75" w:rsidP="00892F75">
      <w:r w:rsidRPr="00B443D0">
        <w:t>D</w:t>
      </w:r>
      <w:r w:rsidR="003265AB" w:rsidRPr="00B443D0">
        <w:t>ł</w:t>
      </w:r>
      <w:r w:rsidRPr="00B443D0">
        <w:t>ugo</w:t>
      </w:r>
      <w:r w:rsidR="003265AB" w:rsidRPr="00B443D0">
        <w:t>ść</w:t>
      </w:r>
      <w:r w:rsidRPr="00B443D0">
        <w:t xml:space="preserve"> okresu ucz</w:t>
      </w:r>
      <w:r w:rsidR="003265AB" w:rsidRPr="00B443D0">
        <w:t>ą</w:t>
      </w:r>
      <w:r w:rsidRPr="00B443D0">
        <w:t>cego: 725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892F75" w:rsidRPr="003265AB" w:rsidTr="003265AB">
        <w:tc>
          <w:tcPr>
            <w:tcW w:w="1535" w:type="dxa"/>
            <w:vAlign w:val="center"/>
          </w:tcPr>
          <w:p w:rsidR="00892F75" w:rsidRPr="003265AB" w:rsidRDefault="003265AB" w:rsidP="003265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Liczba </w:t>
            </w:r>
            <w:r w:rsidR="00892F75" w:rsidRPr="003265AB">
              <w:rPr>
                <w:sz w:val="18"/>
                <w:szCs w:val="18"/>
              </w:rPr>
              <w:t>dopuszczalnych strat</w:t>
            </w:r>
          </w:p>
        </w:tc>
        <w:tc>
          <w:tcPr>
            <w:tcW w:w="1535" w:type="dxa"/>
            <w:vAlign w:val="center"/>
          </w:tcPr>
          <w:p w:rsidR="00892F75" w:rsidRPr="003265AB" w:rsidRDefault="00892F75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 </w:t>
            </w:r>
            <w:r w:rsidR="003265AB" w:rsidRPr="003265AB">
              <w:rPr>
                <w:sz w:val="18"/>
                <w:szCs w:val="18"/>
              </w:rPr>
              <w:t>Końcowy</w:t>
            </w:r>
            <w:r w:rsidRPr="003265AB">
              <w:rPr>
                <w:sz w:val="18"/>
                <w:szCs w:val="18"/>
              </w:rPr>
              <w:t xml:space="preserve"> wynik</w:t>
            </w:r>
          </w:p>
        </w:tc>
        <w:tc>
          <w:tcPr>
            <w:tcW w:w="1535" w:type="dxa"/>
            <w:vAlign w:val="center"/>
          </w:tcPr>
          <w:p w:rsidR="00892F75" w:rsidRPr="003265AB" w:rsidRDefault="003265AB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Ilość</w:t>
            </w:r>
            <w:r w:rsidR="00892F75" w:rsidRPr="003265AB">
              <w:rPr>
                <w:sz w:val="18"/>
                <w:szCs w:val="18"/>
              </w:rPr>
              <w:t xml:space="preserve"> </w:t>
            </w:r>
            <w:r w:rsidRPr="003265AB">
              <w:rPr>
                <w:sz w:val="18"/>
                <w:szCs w:val="18"/>
              </w:rPr>
              <w:t>przesunięć</w:t>
            </w:r>
            <w:r w:rsidR="00892F75" w:rsidRPr="003265AB">
              <w:rPr>
                <w:sz w:val="18"/>
                <w:szCs w:val="18"/>
              </w:rPr>
              <w:t xml:space="preserve"> okna</w:t>
            </w:r>
          </w:p>
        </w:tc>
        <w:tc>
          <w:tcPr>
            <w:tcW w:w="1535" w:type="dxa"/>
            <w:vAlign w:val="center"/>
          </w:tcPr>
          <w:p w:rsidR="00892F75" w:rsidRPr="003265AB" w:rsidRDefault="003265AB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Średnia</w:t>
            </w:r>
            <w:r w:rsidR="00892F75" w:rsidRPr="003265AB">
              <w:rPr>
                <w:sz w:val="18"/>
                <w:szCs w:val="18"/>
              </w:rPr>
              <w:t xml:space="preserve"> </w:t>
            </w:r>
            <w:r w:rsidRPr="003265AB">
              <w:rPr>
                <w:sz w:val="18"/>
                <w:szCs w:val="18"/>
              </w:rPr>
              <w:t>długość</w:t>
            </w:r>
            <w:r w:rsidR="00892F75" w:rsidRPr="003265AB">
              <w:rPr>
                <w:sz w:val="18"/>
                <w:szCs w:val="18"/>
              </w:rPr>
              <w:t xml:space="preserve"> trwania okresu </w:t>
            </w:r>
            <w:r w:rsidRPr="003265AB">
              <w:rPr>
                <w:sz w:val="18"/>
                <w:szCs w:val="18"/>
              </w:rPr>
              <w:t>testującego</w:t>
            </w:r>
          </w:p>
        </w:tc>
        <w:tc>
          <w:tcPr>
            <w:tcW w:w="1536" w:type="dxa"/>
            <w:vAlign w:val="center"/>
          </w:tcPr>
          <w:p w:rsidR="00892F75" w:rsidRPr="003265AB" w:rsidRDefault="00892F75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Minimalna </w:t>
            </w:r>
            <w:r w:rsidR="003265AB" w:rsidRPr="003265AB">
              <w:rPr>
                <w:sz w:val="18"/>
                <w:szCs w:val="18"/>
              </w:rPr>
              <w:t>długość</w:t>
            </w:r>
            <w:r w:rsidRPr="003265AB">
              <w:rPr>
                <w:sz w:val="18"/>
                <w:szCs w:val="18"/>
              </w:rPr>
              <w:t xml:space="preserve"> trwania okresu </w:t>
            </w:r>
            <w:r w:rsidR="003265AB" w:rsidRPr="003265AB">
              <w:rPr>
                <w:sz w:val="18"/>
                <w:szCs w:val="18"/>
              </w:rPr>
              <w:t>testującego</w:t>
            </w:r>
            <w:r w:rsidRPr="003265A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36" w:type="dxa"/>
            <w:vAlign w:val="center"/>
          </w:tcPr>
          <w:p w:rsidR="00892F75" w:rsidRPr="003265AB" w:rsidRDefault="00892F75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Maksymalna </w:t>
            </w:r>
            <w:r w:rsidR="003265AB" w:rsidRPr="003265AB">
              <w:rPr>
                <w:sz w:val="18"/>
                <w:szCs w:val="18"/>
              </w:rPr>
              <w:t>długość</w:t>
            </w:r>
            <w:r w:rsidRPr="003265AB">
              <w:rPr>
                <w:sz w:val="18"/>
                <w:szCs w:val="18"/>
              </w:rPr>
              <w:t xml:space="preserve"> trwania okresu </w:t>
            </w:r>
            <w:r w:rsidR="003265AB" w:rsidRPr="003265AB">
              <w:rPr>
                <w:sz w:val="18"/>
                <w:szCs w:val="18"/>
              </w:rPr>
              <w:t>testującego</w:t>
            </w:r>
          </w:p>
        </w:tc>
      </w:tr>
      <w:tr w:rsidR="00466D38" w:rsidTr="00466D38">
        <w:tc>
          <w:tcPr>
            <w:tcW w:w="1535" w:type="dxa"/>
            <w:shd w:val="clear" w:color="auto" w:fill="auto"/>
          </w:tcPr>
          <w:p w:rsidR="00466D38" w:rsidRPr="00FF6940" w:rsidRDefault="00466D38" w:rsidP="00466D38">
            <w:r w:rsidRPr="00FF6940">
              <w:t>5</w:t>
            </w:r>
          </w:p>
        </w:tc>
        <w:tc>
          <w:tcPr>
            <w:tcW w:w="1535" w:type="dxa"/>
            <w:shd w:val="clear" w:color="auto" w:fill="auto"/>
          </w:tcPr>
          <w:p w:rsidR="00466D38" w:rsidRPr="00FF6940" w:rsidRDefault="00466D38" w:rsidP="00466D38">
            <w:r w:rsidRPr="00FF6940">
              <w:t>0.0931</w:t>
            </w:r>
          </w:p>
        </w:tc>
        <w:tc>
          <w:tcPr>
            <w:tcW w:w="1535" w:type="dxa"/>
            <w:shd w:val="clear" w:color="auto" w:fill="auto"/>
          </w:tcPr>
          <w:p w:rsidR="00466D38" w:rsidRPr="00FF6940" w:rsidRDefault="00466D38" w:rsidP="00466D38">
            <w:r w:rsidRPr="00FF6940">
              <w:t>62</w:t>
            </w:r>
          </w:p>
        </w:tc>
        <w:tc>
          <w:tcPr>
            <w:tcW w:w="1535" w:type="dxa"/>
            <w:shd w:val="clear" w:color="auto" w:fill="auto"/>
          </w:tcPr>
          <w:p w:rsidR="00466D38" w:rsidRPr="00FF6940" w:rsidRDefault="00466D38" w:rsidP="00466D38">
            <w:r w:rsidRPr="00FF6940">
              <w:t>136</w:t>
            </w:r>
          </w:p>
        </w:tc>
        <w:tc>
          <w:tcPr>
            <w:tcW w:w="1536" w:type="dxa"/>
            <w:shd w:val="clear" w:color="auto" w:fill="auto"/>
          </w:tcPr>
          <w:p w:rsidR="00466D38" w:rsidRPr="00FF6940" w:rsidRDefault="00466D38" w:rsidP="00466D38">
            <w:r w:rsidRPr="00FF6940">
              <w:t>6</w:t>
            </w:r>
          </w:p>
        </w:tc>
        <w:tc>
          <w:tcPr>
            <w:tcW w:w="1536" w:type="dxa"/>
            <w:shd w:val="clear" w:color="auto" w:fill="auto"/>
          </w:tcPr>
          <w:p w:rsidR="00466D38" w:rsidRPr="00FF6940" w:rsidRDefault="00466D38" w:rsidP="00466D38">
            <w:r w:rsidRPr="00FF6940">
              <w:t>498</w:t>
            </w:r>
          </w:p>
        </w:tc>
      </w:tr>
      <w:tr w:rsidR="00466D38" w:rsidTr="00466D38">
        <w:tc>
          <w:tcPr>
            <w:tcW w:w="1535" w:type="dxa"/>
            <w:shd w:val="clear" w:color="auto" w:fill="FABF8F" w:themeFill="accent6" w:themeFillTint="99"/>
          </w:tcPr>
          <w:p w:rsidR="00466D38" w:rsidRPr="00FF6940" w:rsidRDefault="00466D38" w:rsidP="00466D38">
            <w:r w:rsidRPr="00FF6940">
              <w:t>7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466D38" w:rsidRPr="00FF6940" w:rsidRDefault="00466D38" w:rsidP="00466D38">
            <w:r w:rsidRPr="00FF6940">
              <w:t>0.1430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466D38" w:rsidRPr="00FF6940" w:rsidRDefault="00466D38" w:rsidP="00466D38">
            <w:r w:rsidRPr="00FF6940">
              <w:t>41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466D38" w:rsidRPr="00FF6940" w:rsidRDefault="00466D38" w:rsidP="00466D38">
            <w:r w:rsidRPr="00FF6940">
              <w:t>207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466D38" w:rsidRPr="00FF6940" w:rsidRDefault="00466D38" w:rsidP="00466D38">
            <w:r w:rsidRPr="00FF6940">
              <w:t>14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466D38" w:rsidRPr="00FF6940" w:rsidRDefault="00466D38" w:rsidP="00466D38">
            <w:r w:rsidRPr="00FF6940">
              <w:t>498</w:t>
            </w:r>
          </w:p>
        </w:tc>
      </w:tr>
      <w:tr w:rsidR="00466D38" w:rsidTr="00892F75">
        <w:tc>
          <w:tcPr>
            <w:tcW w:w="1535" w:type="dxa"/>
          </w:tcPr>
          <w:p w:rsidR="00466D38" w:rsidRPr="00FF6940" w:rsidRDefault="00466D38" w:rsidP="00466D38">
            <w:r w:rsidRPr="00FF6940">
              <w:t>9</w:t>
            </w:r>
          </w:p>
        </w:tc>
        <w:tc>
          <w:tcPr>
            <w:tcW w:w="1535" w:type="dxa"/>
          </w:tcPr>
          <w:p w:rsidR="00466D38" w:rsidRPr="00FF6940" w:rsidRDefault="00466D38" w:rsidP="00466D38">
            <w:r w:rsidRPr="00FF6940">
              <w:t>-0.0823</w:t>
            </w:r>
          </w:p>
        </w:tc>
        <w:tc>
          <w:tcPr>
            <w:tcW w:w="1535" w:type="dxa"/>
          </w:tcPr>
          <w:p w:rsidR="00466D38" w:rsidRPr="00FF6940" w:rsidRDefault="00466D38" w:rsidP="00466D38">
            <w:r w:rsidRPr="00FF6940">
              <w:t>33</w:t>
            </w:r>
          </w:p>
        </w:tc>
        <w:tc>
          <w:tcPr>
            <w:tcW w:w="1535" w:type="dxa"/>
          </w:tcPr>
          <w:p w:rsidR="00466D38" w:rsidRPr="00FF6940" w:rsidRDefault="00466D38" w:rsidP="00466D38">
            <w:r w:rsidRPr="00FF6940">
              <w:t>253</w:t>
            </w:r>
          </w:p>
        </w:tc>
        <w:tc>
          <w:tcPr>
            <w:tcW w:w="1536" w:type="dxa"/>
          </w:tcPr>
          <w:p w:rsidR="00466D38" w:rsidRPr="00FF6940" w:rsidRDefault="00466D38" w:rsidP="00466D38">
            <w:r w:rsidRPr="00FF6940">
              <w:t>21</w:t>
            </w:r>
          </w:p>
        </w:tc>
        <w:tc>
          <w:tcPr>
            <w:tcW w:w="1536" w:type="dxa"/>
          </w:tcPr>
          <w:p w:rsidR="00466D38" w:rsidRPr="00FF6940" w:rsidRDefault="00466D38" w:rsidP="00466D38">
            <w:r w:rsidRPr="00FF6940">
              <w:t>498</w:t>
            </w:r>
          </w:p>
        </w:tc>
      </w:tr>
      <w:tr w:rsidR="00466D38" w:rsidTr="00892F75">
        <w:tc>
          <w:tcPr>
            <w:tcW w:w="1535" w:type="dxa"/>
          </w:tcPr>
          <w:p w:rsidR="00466D38" w:rsidRPr="00FF6940" w:rsidRDefault="00466D38" w:rsidP="00466D38">
            <w:r w:rsidRPr="00FF6940">
              <w:t>11</w:t>
            </w:r>
          </w:p>
        </w:tc>
        <w:tc>
          <w:tcPr>
            <w:tcW w:w="1535" w:type="dxa"/>
          </w:tcPr>
          <w:p w:rsidR="00466D38" w:rsidRPr="00FF6940" w:rsidRDefault="00466D38" w:rsidP="00466D38">
            <w:r w:rsidRPr="00FF6940">
              <w:t>-0.2663</w:t>
            </w:r>
          </w:p>
        </w:tc>
        <w:tc>
          <w:tcPr>
            <w:tcW w:w="1535" w:type="dxa"/>
          </w:tcPr>
          <w:p w:rsidR="00466D38" w:rsidRPr="00FF6940" w:rsidRDefault="00466D38" w:rsidP="00466D38">
            <w:r w:rsidRPr="00FF6940">
              <w:t>23</w:t>
            </w:r>
          </w:p>
        </w:tc>
        <w:tc>
          <w:tcPr>
            <w:tcW w:w="1535" w:type="dxa"/>
          </w:tcPr>
          <w:p w:rsidR="00466D38" w:rsidRPr="00FF6940" w:rsidRDefault="00466D38" w:rsidP="00466D38">
            <w:r w:rsidRPr="00FF6940">
              <w:t>368</w:t>
            </w:r>
          </w:p>
        </w:tc>
        <w:tc>
          <w:tcPr>
            <w:tcW w:w="1536" w:type="dxa"/>
          </w:tcPr>
          <w:p w:rsidR="00466D38" w:rsidRPr="00FF6940" w:rsidRDefault="00466D38" w:rsidP="00466D38">
            <w:r w:rsidRPr="00FF6940">
              <w:t>35</w:t>
            </w:r>
          </w:p>
        </w:tc>
        <w:tc>
          <w:tcPr>
            <w:tcW w:w="1536" w:type="dxa"/>
          </w:tcPr>
          <w:p w:rsidR="00466D38" w:rsidRPr="00FF6940" w:rsidRDefault="00466D38" w:rsidP="00466D38">
            <w:r w:rsidRPr="00FF6940">
              <w:t>498</w:t>
            </w:r>
          </w:p>
        </w:tc>
      </w:tr>
      <w:tr w:rsidR="00466D38" w:rsidTr="00892F75">
        <w:tc>
          <w:tcPr>
            <w:tcW w:w="1535" w:type="dxa"/>
          </w:tcPr>
          <w:p w:rsidR="00466D38" w:rsidRPr="00FF6940" w:rsidRDefault="00466D38" w:rsidP="00466D38">
            <w:r w:rsidRPr="00FF6940">
              <w:t>13</w:t>
            </w:r>
          </w:p>
        </w:tc>
        <w:tc>
          <w:tcPr>
            <w:tcW w:w="1535" w:type="dxa"/>
          </w:tcPr>
          <w:p w:rsidR="00466D38" w:rsidRPr="00FF6940" w:rsidRDefault="00466D38" w:rsidP="00466D38">
            <w:r w:rsidRPr="00FF6940">
              <w:t>-0.3834</w:t>
            </w:r>
          </w:p>
        </w:tc>
        <w:tc>
          <w:tcPr>
            <w:tcW w:w="1535" w:type="dxa"/>
          </w:tcPr>
          <w:p w:rsidR="00466D38" w:rsidRPr="00FF6940" w:rsidRDefault="00466D38" w:rsidP="00466D38">
            <w:r w:rsidRPr="00FF6940">
              <w:t>23</w:t>
            </w:r>
          </w:p>
        </w:tc>
        <w:tc>
          <w:tcPr>
            <w:tcW w:w="1535" w:type="dxa"/>
          </w:tcPr>
          <w:p w:rsidR="00466D38" w:rsidRPr="00FF6940" w:rsidRDefault="00466D38" w:rsidP="00466D38">
            <w:r w:rsidRPr="00FF6940">
              <w:t>368</w:t>
            </w:r>
          </w:p>
        </w:tc>
        <w:tc>
          <w:tcPr>
            <w:tcW w:w="1536" w:type="dxa"/>
          </w:tcPr>
          <w:p w:rsidR="00466D38" w:rsidRPr="00FF6940" w:rsidRDefault="00466D38" w:rsidP="00466D38">
            <w:r w:rsidRPr="00FF6940">
              <w:t>36</w:t>
            </w:r>
          </w:p>
        </w:tc>
        <w:tc>
          <w:tcPr>
            <w:tcW w:w="1536" w:type="dxa"/>
          </w:tcPr>
          <w:p w:rsidR="00466D38" w:rsidRPr="00FF6940" w:rsidRDefault="00466D38" w:rsidP="00466D38">
            <w:r w:rsidRPr="00FF6940">
              <w:t>498</w:t>
            </w:r>
          </w:p>
        </w:tc>
      </w:tr>
    </w:tbl>
    <w:p w:rsidR="00F74707" w:rsidRPr="00B443D0" w:rsidRDefault="00892F75" w:rsidP="00892F75">
      <w:r w:rsidRPr="00B443D0">
        <w:br/>
      </w:r>
      <w:r w:rsidR="00466D38">
        <w:t>Najlepszy wynik dla 7</w:t>
      </w:r>
      <w:r w:rsidRPr="00B443D0">
        <w:t xml:space="preserve"> dopuszczalnych strat wynosi: </w:t>
      </w:r>
      <w:r w:rsidR="00466D38" w:rsidRPr="00466D38">
        <w:t>0.1430</w:t>
      </w:r>
    </w:p>
    <w:p w:rsidR="00892F75" w:rsidRPr="00466D38" w:rsidRDefault="00466D38" w:rsidP="00892F75"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3" name="Obraz 2" descr="cadchf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chf_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6E" w:rsidRPr="00466D38" w:rsidRDefault="000E4F6E" w:rsidP="002D5578">
      <w:pPr>
        <w:rPr>
          <w:u w:val="single"/>
        </w:rPr>
      </w:pPr>
    </w:p>
    <w:p w:rsidR="000E4F6E" w:rsidRPr="00466D38" w:rsidRDefault="000E4F6E" w:rsidP="002D5578">
      <w:pPr>
        <w:rPr>
          <w:u w:val="single"/>
        </w:rPr>
      </w:pPr>
    </w:p>
    <w:p w:rsidR="000E4F6E" w:rsidRPr="00466D38" w:rsidRDefault="000E4F6E" w:rsidP="002D5578">
      <w:pPr>
        <w:rPr>
          <w:u w:val="single"/>
        </w:rPr>
      </w:pPr>
    </w:p>
    <w:p w:rsidR="002D5578" w:rsidRPr="00B443D0" w:rsidRDefault="002D5578" w:rsidP="002D5578">
      <w:pPr>
        <w:rPr>
          <w:u w:val="single"/>
        </w:rPr>
      </w:pPr>
      <w:r w:rsidRPr="00B443D0">
        <w:rPr>
          <w:u w:val="single"/>
        </w:rPr>
        <w:t>Dla S4</w:t>
      </w:r>
      <w:r w:rsidR="00A36A95" w:rsidRPr="00B443D0">
        <w:rPr>
          <w:u w:val="single"/>
        </w:rPr>
        <w:t>b</w:t>
      </w:r>
      <w:r w:rsidRPr="00B443D0">
        <w:rPr>
          <w:u w:val="single"/>
        </w:rPr>
        <w:t>:</w:t>
      </w:r>
    </w:p>
    <w:p w:rsidR="00466D38" w:rsidRPr="00B443D0" w:rsidRDefault="00466D38" w:rsidP="00466D38">
      <w:r w:rsidRPr="00B443D0">
        <w:lastRenderedPageBreak/>
        <w:t>Długość okresu uczącego: 725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466D38" w:rsidRPr="003265AB" w:rsidTr="00466D38"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Liczba </w:t>
            </w:r>
            <w:r w:rsidRPr="003265AB">
              <w:rPr>
                <w:sz w:val="18"/>
                <w:szCs w:val="18"/>
              </w:rPr>
              <w:t>dopuszczalnych strat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 Końcowy wynik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Ilość przesunięć okna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Średnia długość trwania okresu testującego</w:t>
            </w:r>
          </w:p>
        </w:tc>
        <w:tc>
          <w:tcPr>
            <w:tcW w:w="1536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Minimalna długość trwania okresu testującego </w:t>
            </w:r>
          </w:p>
        </w:tc>
        <w:tc>
          <w:tcPr>
            <w:tcW w:w="1536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Maksymalna długość trwania okresu testującego</w:t>
            </w:r>
          </w:p>
        </w:tc>
      </w:tr>
      <w:tr w:rsidR="00466D38" w:rsidTr="00466D38">
        <w:tc>
          <w:tcPr>
            <w:tcW w:w="1535" w:type="dxa"/>
            <w:shd w:val="clear" w:color="auto" w:fill="FABF8F" w:themeFill="accent6" w:themeFillTint="99"/>
          </w:tcPr>
          <w:p w:rsidR="00466D38" w:rsidRPr="00F64314" w:rsidRDefault="00466D38" w:rsidP="00466D38">
            <w:r w:rsidRPr="00F64314">
              <w:t>5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466D38" w:rsidRPr="00F64314" w:rsidRDefault="00466D38" w:rsidP="00466D38">
            <w:r w:rsidRPr="00F64314">
              <w:t>0.5890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466D38" w:rsidRPr="00F64314" w:rsidRDefault="00466D38" w:rsidP="00466D38">
            <w:r w:rsidRPr="00F64314">
              <w:t>91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466D38" w:rsidRPr="00F64314" w:rsidRDefault="00466D38" w:rsidP="00466D38">
            <w:r w:rsidRPr="00F64314">
              <w:t>90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466D38" w:rsidRPr="00F64314" w:rsidRDefault="00466D38" w:rsidP="00466D38">
            <w:r w:rsidRPr="00F64314">
              <w:t>5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466D38" w:rsidRPr="00F64314" w:rsidRDefault="00466D38" w:rsidP="00466D38">
            <w:r w:rsidRPr="00F64314">
              <w:t>498</w:t>
            </w:r>
          </w:p>
        </w:tc>
      </w:tr>
      <w:tr w:rsidR="00466D38" w:rsidTr="00466D38">
        <w:tc>
          <w:tcPr>
            <w:tcW w:w="1535" w:type="dxa"/>
            <w:shd w:val="clear" w:color="auto" w:fill="auto"/>
          </w:tcPr>
          <w:p w:rsidR="00466D38" w:rsidRPr="00F64314" w:rsidRDefault="00466D38" w:rsidP="00466D38">
            <w:r w:rsidRPr="00F64314">
              <w:t>7</w:t>
            </w:r>
          </w:p>
        </w:tc>
        <w:tc>
          <w:tcPr>
            <w:tcW w:w="1535" w:type="dxa"/>
            <w:shd w:val="clear" w:color="auto" w:fill="auto"/>
          </w:tcPr>
          <w:p w:rsidR="00466D38" w:rsidRPr="00F64314" w:rsidRDefault="00466D38" w:rsidP="00466D38">
            <w:r w:rsidRPr="00F64314">
              <w:t>0.0689</w:t>
            </w:r>
          </w:p>
        </w:tc>
        <w:tc>
          <w:tcPr>
            <w:tcW w:w="1535" w:type="dxa"/>
            <w:shd w:val="clear" w:color="auto" w:fill="auto"/>
          </w:tcPr>
          <w:p w:rsidR="00466D38" w:rsidRPr="00F64314" w:rsidRDefault="00466D38" w:rsidP="00466D38">
            <w:r w:rsidRPr="00F64314">
              <w:t>50</w:t>
            </w:r>
          </w:p>
        </w:tc>
        <w:tc>
          <w:tcPr>
            <w:tcW w:w="1535" w:type="dxa"/>
            <w:shd w:val="clear" w:color="auto" w:fill="auto"/>
          </w:tcPr>
          <w:p w:rsidR="00466D38" w:rsidRPr="00F64314" w:rsidRDefault="00466D38" w:rsidP="00466D38">
            <w:r w:rsidRPr="00F64314">
              <w:t>164</w:t>
            </w:r>
          </w:p>
        </w:tc>
        <w:tc>
          <w:tcPr>
            <w:tcW w:w="1536" w:type="dxa"/>
            <w:shd w:val="clear" w:color="auto" w:fill="auto"/>
          </w:tcPr>
          <w:p w:rsidR="00466D38" w:rsidRPr="00F64314" w:rsidRDefault="00466D38" w:rsidP="00466D38">
            <w:r w:rsidRPr="00F64314">
              <w:t>7</w:t>
            </w:r>
          </w:p>
        </w:tc>
        <w:tc>
          <w:tcPr>
            <w:tcW w:w="1536" w:type="dxa"/>
            <w:shd w:val="clear" w:color="auto" w:fill="auto"/>
          </w:tcPr>
          <w:p w:rsidR="00466D38" w:rsidRPr="00F64314" w:rsidRDefault="00466D38" w:rsidP="00466D38">
            <w:r w:rsidRPr="00F64314">
              <w:t>498</w:t>
            </w:r>
          </w:p>
        </w:tc>
      </w:tr>
      <w:tr w:rsidR="00466D38" w:rsidTr="00466D38">
        <w:tc>
          <w:tcPr>
            <w:tcW w:w="1535" w:type="dxa"/>
          </w:tcPr>
          <w:p w:rsidR="00466D38" w:rsidRPr="00F64314" w:rsidRDefault="00466D38" w:rsidP="00466D38">
            <w:r w:rsidRPr="00F64314">
              <w:t>9</w:t>
            </w:r>
          </w:p>
        </w:tc>
        <w:tc>
          <w:tcPr>
            <w:tcW w:w="1535" w:type="dxa"/>
          </w:tcPr>
          <w:p w:rsidR="00466D38" w:rsidRPr="00F64314" w:rsidRDefault="00466D38" w:rsidP="00466D38">
            <w:r w:rsidRPr="00F64314">
              <w:t>-0.0861</w:t>
            </w:r>
          </w:p>
        </w:tc>
        <w:tc>
          <w:tcPr>
            <w:tcW w:w="1535" w:type="dxa"/>
          </w:tcPr>
          <w:p w:rsidR="00466D38" w:rsidRPr="00F64314" w:rsidRDefault="00466D38" w:rsidP="00466D38">
            <w:r w:rsidRPr="00F64314">
              <w:t>41</w:t>
            </w:r>
          </w:p>
        </w:tc>
        <w:tc>
          <w:tcPr>
            <w:tcW w:w="1535" w:type="dxa"/>
          </w:tcPr>
          <w:p w:rsidR="00466D38" w:rsidRPr="00F64314" w:rsidRDefault="00466D38" w:rsidP="00466D38">
            <w:r w:rsidRPr="00F64314">
              <w:t>200</w:t>
            </w:r>
          </w:p>
        </w:tc>
        <w:tc>
          <w:tcPr>
            <w:tcW w:w="1536" w:type="dxa"/>
          </w:tcPr>
          <w:p w:rsidR="00466D38" w:rsidRPr="00F64314" w:rsidRDefault="00466D38" w:rsidP="00466D38">
            <w:r w:rsidRPr="00F64314">
              <w:t>17</w:t>
            </w:r>
          </w:p>
        </w:tc>
        <w:tc>
          <w:tcPr>
            <w:tcW w:w="1536" w:type="dxa"/>
          </w:tcPr>
          <w:p w:rsidR="00466D38" w:rsidRPr="00F64314" w:rsidRDefault="00466D38" w:rsidP="00466D38">
            <w:r w:rsidRPr="00F64314">
              <w:t>498</w:t>
            </w:r>
          </w:p>
        </w:tc>
      </w:tr>
      <w:tr w:rsidR="00466D38" w:rsidTr="00466D38">
        <w:tc>
          <w:tcPr>
            <w:tcW w:w="1535" w:type="dxa"/>
          </w:tcPr>
          <w:p w:rsidR="00466D38" w:rsidRPr="00F64314" w:rsidRDefault="00466D38" w:rsidP="00466D38">
            <w:r w:rsidRPr="00F64314">
              <w:t>11</w:t>
            </w:r>
          </w:p>
        </w:tc>
        <w:tc>
          <w:tcPr>
            <w:tcW w:w="1535" w:type="dxa"/>
          </w:tcPr>
          <w:p w:rsidR="00466D38" w:rsidRPr="00F64314" w:rsidRDefault="00466D38" w:rsidP="00466D38">
            <w:r w:rsidRPr="00F64314">
              <w:t>-0.2636</w:t>
            </w:r>
          </w:p>
        </w:tc>
        <w:tc>
          <w:tcPr>
            <w:tcW w:w="1535" w:type="dxa"/>
          </w:tcPr>
          <w:p w:rsidR="00466D38" w:rsidRPr="00F64314" w:rsidRDefault="00466D38" w:rsidP="00466D38">
            <w:r w:rsidRPr="00F64314">
              <w:t>33</w:t>
            </w:r>
          </w:p>
        </w:tc>
        <w:tc>
          <w:tcPr>
            <w:tcW w:w="1535" w:type="dxa"/>
          </w:tcPr>
          <w:p w:rsidR="00466D38" w:rsidRPr="00F64314" w:rsidRDefault="00466D38" w:rsidP="00466D38">
            <w:r w:rsidRPr="00F64314">
              <w:t>249</w:t>
            </w:r>
          </w:p>
        </w:tc>
        <w:tc>
          <w:tcPr>
            <w:tcW w:w="1536" w:type="dxa"/>
          </w:tcPr>
          <w:p w:rsidR="00466D38" w:rsidRPr="00F64314" w:rsidRDefault="00466D38" w:rsidP="00466D38">
            <w:r w:rsidRPr="00F64314">
              <w:t>25</w:t>
            </w:r>
          </w:p>
        </w:tc>
        <w:tc>
          <w:tcPr>
            <w:tcW w:w="1536" w:type="dxa"/>
          </w:tcPr>
          <w:p w:rsidR="00466D38" w:rsidRPr="00F64314" w:rsidRDefault="00466D38" w:rsidP="00466D38">
            <w:r w:rsidRPr="00F64314">
              <w:t>498</w:t>
            </w:r>
          </w:p>
        </w:tc>
      </w:tr>
      <w:tr w:rsidR="00466D38" w:rsidTr="00466D38">
        <w:tc>
          <w:tcPr>
            <w:tcW w:w="1535" w:type="dxa"/>
          </w:tcPr>
          <w:p w:rsidR="00466D38" w:rsidRPr="00F64314" w:rsidRDefault="00466D38" w:rsidP="00466D38">
            <w:r w:rsidRPr="00F64314">
              <w:t>13</w:t>
            </w:r>
          </w:p>
        </w:tc>
        <w:tc>
          <w:tcPr>
            <w:tcW w:w="1535" w:type="dxa"/>
          </w:tcPr>
          <w:p w:rsidR="00466D38" w:rsidRPr="00F64314" w:rsidRDefault="00466D38" w:rsidP="00466D38">
            <w:r w:rsidRPr="00F64314">
              <w:t>-0.5734</w:t>
            </w:r>
          </w:p>
        </w:tc>
        <w:tc>
          <w:tcPr>
            <w:tcW w:w="1535" w:type="dxa"/>
          </w:tcPr>
          <w:p w:rsidR="00466D38" w:rsidRPr="00F64314" w:rsidRDefault="00466D38" w:rsidP="00466D38">
            <w:r w:rsidRPr="00F64314">
              <w:t>29</w:t>
            </w:r>
          </w:p>
        </w:tc>
        <w:tc>
          <w:tcPr>
            <w:tcW w:w="1535" w:type="dxa"/>
          </w:tcPr>
          <w:p w:rsidR="00466D38" w:rsidRPr="00F64314" w:rsidRDefault="00466D38" w:rsidP="00466D38">
            <w:r w:rsidRPr="00F64314">
              <w:t>283</w:t>
            </w:r>
          </w:p>
        </w:tc>
        <w:tc>
          <w:tcPr>
            <w:tcW w:w="1536" w:type="dxa"/>
          </w:tcPr>
          <w:p w:rsidR="00466D38" w:rsidRPr="00F64314" w:rsidRDefault="00466D38" w:rsidP="00466D38">
            <w:r w:rsidRPr="00F64314">
              <w:t>26</w:t>
            </w:r>
          </w:p>
        </w:tc>
        <w:tc>
          <w:tcPr>
            <w:tcW w:w="1536" w:type="dxa"/>
          </w:tcPr>
          <w:p w:rsidR="00466D38" w:rsidRPr="00F64314" w:rsidRDefault="00466D38" w:rsidP="00466D38">
            <w:r w:rsidRPr="00F64314">
              <w:t>498</w:t>
            </w:r>
          </w:p>
        </w:tc>
      </w:tr>
    </w:tbl>
    <w:p w:rsidR="00466D38" w:rsidRPr="00B443D0" w:rsidRDefault="00466D38" w:rsidP="00466D38">
      <w:r w:rsidRPr="00B443D0">
        <w:br/>
      </w:r>
      <w:r>
        <w:t>Najlepszy wynik dla 5</w:t>
      </w:r>
      <w:r w:rsidRPr="00B443D0">
        <w:t xml:space="preserve"> dopuszczalnych strat wynosi: </w:t>
      </w:r>
      <w:r w:rsidRPr="00466D38">
        <w:t>0.5890</w:t>
      </w:r>
    </w:p>
    <w:p w:rsidR="00F637B2" w:rsidRPr="00B443D0" w:rsidRDefault="00466D38" w:rsidP="002D5578"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5" name="Obraz 4" descr="cadchf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chf_b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1A" w:rsidRDefault="006D631A" w:rsidP="00D8460F"/>
    <w:p w:rsidR="00D8460F" w:rsidRPr="00592DD1" w:rsidRDefault="00D8460F" w:rsidP="00D8460F">
      <w:pPr>
        <w:rPr>
          <w:u w:val="single"/>
        </w:rPr>
      </w:pPr>
      <w:r w:rsidRPr="00592DD1">
        <w:rPr>
          <w:u w:val="single"/>
        </w:rPr>
        <w:t>Dla S4c:</w:t>
      </w:r>
    </w:p>
    <w:p w:rsidR="00466D38" w:rsidRPr="00B443D0" w:rsidRDefault="00466D38" w:rsidP="00466D38">
      <w:r w:rsidRPr="00B443D0">
        <w:t>Długość okresu uczącego: 725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466D38" w:rsidRPr="003265AB" w:rsidTr="00466D38"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Liczba </w:t>
            </w:r>
            <w:r w:rsidRPr="003265AB">
              <w:rPr>
                <w:sz w:val="18"/>
                <w:szCs w:val="18"/>
              </w:rPr>
              <w:t>dopuszczalnych strat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 Końcowy wynik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Ilość przesunięć okna</w:t>
            </w:r>
          </w:p>
        </w:tc>
        <w:tc>
          <w:tcPr>
            <w:tcW w:w="1535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Średnia długość trwania okresu testującego</w:t>
            </w:r>
          </w:p>
        </w:tc>
        <w:tc>
          <w:tcPr>
            <w:tcW w:w="1536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Minimalna długość trwania okresu testującego </w:t>
            </w:r>
          </w:p>
        </w:tc>
        <w:tc>
          <w:tcPr>
            <w:tcW w:w="1536" w:type="dxa"/>
            <w:vAlign w:val="center"/>
          </w:tcPr>
          <w:p w:rsidR="00466D38" w:rsidRPr="003265AB" w:rsidRDefault="00466D38" w:rsidP="00466D38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Maksymalna długość trwania okresu testującego</w:t>
            </w:r>
          </w:p>
        </w:tc>
      </w:tr>
      <w:tr w:rsidR="00466D38" w:rsidTr="00466D38">
        <w:tc>
          <w:tcPr>
            <w:tcW w:w="1535" w:type="dxa"/>
            <w:shd w:val="clear" w:color="auto" w:fill="FABF8F" w:themeFill="accent6" w:themeFillTint="99"/>
          </w:tcPr>
          <w:p w:rsidR="00466D38" w:rsidRPr="008B38E3" w:rsidRDefault="00466D38" w:rsidP="00466D38">
            <w:r w:rsidRPr="008B38E3">
              <w:t>5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466D38" w:rsidRPr="008B38E3" w:rsidRDefault="00466D38" w:rsidP="00466D38">
            <w:r w:rsidRPr="008B38E3">
              <w:t>0.0972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466D38" w:rsidRPr="008B38E3" w:rsidRDefault="00466D38" w:rsidP="00466D38">
            <w:r w:rsidRPr="008B38E3">
              <w:t>76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466D38" w:rsidRPr="008B38E3" w:rsidRDefault="00466D38" w:rsidP="00466D38">
            <w:r w:rsidRPr="008B38E3">
              <w:t>113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466D38" w:rsidRPr="008B38E3" w:rsidRDefault="00466D38" w:rsidP="00466D38">
            <w:r w:rsidRPr="008B38E3">
              <w:t>5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466D38" w:rsidRPr="008B38E3" w:rsidRDefault="00466D38" w:rsidP="00466D38">
            <w:r w:rsidRPr="008B38E3">
              <w:t>498</w:t>
            </w:r>
          </w:p>
        </w:tc>
      </w:tr>
      <w:tr w:rsidR="00466D38" w:rsidTr="00466D38">
        <w:tc>
          <w:tcPr>
            <w:tcW w:w="1535" w:type="dxa"/>
            <w:shd w:val="clear" w:color="auto" w:fill="auto"/>
          </w:tcPr>
          <w:p w:rsidR="00466D38" w:rsidRPr="008B38E3" w:rsidRDefault="00466D38" w:rsidP="00466D38">
            <w:r w:rsidRPr="008B38E3">
              <w:t>7</w:t>
            </w:r>
          </w:p>
        </w:tc>
        <w:tc>
          <w:tcPr>
            <w:tcW w:w="1535" w:type="dxa"/>
            <w:shd w:val="clear" w:color="auto" w:fill="auto"/>
          </w:tcPr>
          <w:p w:rsidR="00466D38" w:rsidRPr="008B38E3" w:rsidRDefault="00466D38" w:rsidP="00466D38">
            <w:r w:rsidRPr="008B38E3">
              <w:t>-0.2096</w:t>
            </w:r>
          </w:p>
        </w:tc>
        <w:tc>
          <w:tcPr>
            <w:tcW w:w="1535" w:type="dxa"/>
            <w:shd w:val="clear" w:color="auto" w:fill="auto"/>
          </w:tcPr>
          <w:p w:rsidR="00466D38" w:rsidRPr="008B38E3" w:rsidRDefault="00466D38" w:rsidP="00466D38">
            <w:r w:rsidRPr="008B38E3">
              <w:t>48</w:t>
            </w:r>
          </w:p>
        </w:tc>
        <w:tc>
          <w:tcPr>
            <w:tcW w:w="1535" w:type="dxa"/>
            <w:shd w:val="clear" w:color="auto" w:fill="auto"/>
          </w:tcPr>
          <w:p w:rsidR="00466D38" w:rsidRPr="008B38E3" w:rsidRDefault="00466D38" w:rsidP="00466D38">
            <w:r w:rsidRPr="008B38E3">
              <w:t>179</w:t>
            </w:r>
          </w:p>
        </w:tc>
        <w:tc>
          <w:tcPr>
            <w:tcW w:w="1536" w:type="dxa"/>
            <w:shd w:val="clear" w:color="auto" w:fill="auto"/>
          </w:tcPr>
          <w:p w:rsidR="00466D38" w:rsidRPr="008B38E3" w:rsidRDefault="00466D38" w:rsidP="00466D38">
            <w:r w:rsidRPr="008B38E3">
              <w:t>7</w:t>
            </w:r>
          </w:p>
        </w:tc>
        <w:tc>
          <w:tcPr>
            <w:tcW w:w="1536" w:type="dxa"/>
            <w:shd w:val="clear" w:color="auto" w:fill="auto"/>
          </w:tcPr>
          <w:p w:rsidR="00466D38" w:rsidRPr="008B38E3" w:rsidRDefault="00466D38" w:rsidP="00466D38">
            <w:r w:rsidRPr="008B38E3">
              <w:t>498</w:t>
            </w:r>
          </w:p>
        </w:tc>
      </w:tr>
      <w:tr w:rsidR="00466D38" w:rsidTr="00466D38">
        <w:tc>
          <w:tcPr>
            <w:tcW w:w="1535" w:type="dxa"/>
          </w:tcPr>
          <w:p w:rsidR="00466D38" w:rsidRPr="008B38E3" w:rsidRDefault="00466D38" w:rsidP="00466D38">
            <w:r w:rsidRPr="008B38E3">
              <w:t>9</w:t>
            </w:r>
          </w:p>
        </w:tc>
        <w:tc>
          <w:tcPr>
            <w:tcW w:w="1535" w:type="dxa"/>
          </w:tcPr>
          <w:p w:rsidR="00466D38" w:rsidRPr="008B38E3" w:rsidRDefault="00466D38" w:rsidP="00466D38">
            <w:r w:rsidRPr="008B38E3">
              <w:t>-0.4981</w:t>
            </w:r>
          </w:p>
        </w:tc>
        <w:tc>
          <w:tcPr>
            <w:tcW w:w="1535" w:type="dxa"/>
          </w:tcPr>
          <w:p w:rsidR="00466D38" w:rsidRPr="008B38E3" w:rsidRDefault="00466D38" w:rsidP="00466D38">
            <w:r w:rsidRPr="008B38E3">
              <w:t>35</w:t>
            </w:r>
          </w:p>
        </w:tc>
        <w:tc>
          <w:tcPr>
            <w:tcW w:w="1535" w:type="dxa"/>
          </w:tcPr>
          <w:p w:rsidR="00466D38" w:rsidRPr="008B38E3" w:rsidRDefault="00466D38" w:rsidP="00466D38">
            <w:r w:rsidRPr="008B38E3">
              <w:t>245</w:t>
            </w:r>
          </w:p>
        </w:tc>
        <w:tc>
          <w:tcPr>
            <w:tcW w:w="1536" w:type="dxa"/>
          </w:tcPr>
          <w:p w:rsidR="00466D38" w:rsidRPr="008B38E3" w:rsidRDefault="00466D38" w:rsidP="00466D38">
            <w:r w:rsidRPr="008B38E3">
              <w:t>11</w:t>
            </w:r>
          </w:p>
        </w:tc>
        <w:tc>
          <w:tcPr>
            <w:tcW w:w="1536" w:type="dxa"/>
          </w:tcPr>
          <w:p w:rsidR="00466D38" w:rsidRPr="008B38E3" w:rsidRDefault="00466D38" w:rsidP="00466D38">
            <w:r w:rsidRPr="008B38E3">
              <w:t>498</w:t>
            </w:r>
          </w:p>
        </w:tc>
      </w:tr>
      <w:tr w:rsidR="00466D38" w:rsidTr="00466D38">
        <w:tc>
          <w:tcPr>
            <w:tcW w:w="1535" w:type="dxa"/>
          </w:tcPr>
          <w:p w:rsidR="00466D38" w:rsidRPr="008B38E3" w:rsidRDefault="00466D38" w:rsidP="00466D38">
            <w:r w:rsidRPr="008B38E3">
              <w:lastRenderedPageBreak/>
              <w:t>11</w:t>
            </w:r>
          </w:p>
        </w:tc>
        <w:tc>
          <w:tcPr>
            <w:tcW w:w="1535" w:type="dxa"/>
          </w:tcPr>
          <w:p w:rsidR="00466D38" w:rsidRPr="008B38E3" w:rsidRDefault="00466D38" w:rsidP="00466D38">
            <w:r w:rsidRPr="008B38E3">
              <w:t>-0.6878</w:t>
            </w:r>
          </w:p>
        </w:tc>
        <w:tc>
          <w:tcPr>
            <w:tcW w:w="1535" w:type="dxa"/>
          </w:tcPr>
          <w:p w:rsidR="00466D38" w:rsidRPr="008B38E3" w:rsidRDefault="00466D38" w:rsidP="00466D38">
            <w:r w:rsidRPr="008B38E3">
              <w:t>31</w:t>
            </w:r>
          </w:p>
        </w:tc>
        <w:tc>
          <w:tcPr>
            <w:tcW w:w="1535" w:type="dxa"/>
          </w:tcPr>
          <w:p w:rsidR="00466D38" w:rsidRPr="008B38E3" w:rsidRDefault="00466D38" w:rsidP="00466D38">
            <w:r w:rsidRPr="008B38E3">
              <w:t>277</w:t>
            </w:r>
          </w:p>
        </w:tc>
        <w:tc>
          <w:tcPr>
            <w:tcW w:w="1536" w:type="dxa"/>
          </w:tcPr>
          <w:p w:rsidR="00466D38" w:rsidRPr="008B38E3" w:rsidRDefault="00466D38" w:rsidP="00466D38">
            <w:r w:rsidRPr="008B38E3">
              <w:t>24</w:t>
            </w:r>
          </w:p>
        </w:tc>
        <w:tc>
          <w:tcPr>
            <w:tcW w:w="1536" w:type="dxa"/>
          </w:tcPr>
          <w:p w:rsidR="00466D38" w:rsidRPr="008B38E3" w:rsidRDefault="00466D38" w:rsidP="00466D38">
            <w:r w:rsidRPr="008B38E3">
              <w:t>498</w:t>
            </w:r>
          </w:p>
        </w:tc>
      </w:tr>
      <w:tr w:rsidR="00466D38" w:rsidTr="00466D38">
        <w:tc>
          <w:tcPr>
            <w:tcW w:w="1535" w:type="dxa"/>
          </w:tcPr>
          <w:p w:rsidR="00466D38" w:rsidRPr="008B38E3" w:rsidRDefault="00466D38" w:rsidP="00466D38">
            <w:r w:rsidRPr="008B38E3">
              <w:t>13</w:t>
            </w:r>
          </w:p>
        </w:tc>
        <w:tc>
          <w:tcPr>
            <w:tcW w:w="1535" w:type="dxa"/>
          </w:tcPr>
          <w:p w:rsidR="00466D38" w:rsidRPr="008B38E3" w:rsidRDefault="00466D38" w:rsidP="00466D38">
            <w:r w:rsidRPr="008B38E3">
              <w:t>-0.5588</w:t>
            </w:r>
          </w:p>
        </w:tc>
        <w:tc>
          <w:tcPr>
            <w:tcW w:w="1535" w:type="dxa"/>
          </w:tcPr>
          <w:p w:rsidR="00466D38" w:rsidRPr="008B38E3" w:rsidRDefault="00466D38" w:rsidP="00466D38">
            <w:r w:rsidRPr="008B38E3">
              <w:t>25</w:t>
            </w:r>
          </w:p>
        </w:tc>
        <w:tc>
          <w:tcPr>
            <w:tcW w:w="1535" w:type="dxa"/>
          </w:tcPr>
          <w:p w:rsidR="00466D38" w:rsidRPr="008B38E3" w:rsidRDefault="00466D38" w:rsidP="00466D38">
            <w:r w:rsidRPr="008B38E3">
              <w:t>342</w:t>
            </w:r>
          </w:p>
        </w:tc>
        <w:tc>
          <w:tcPr>
            <w:tcW w:w="1536" w:type="dxa"/>
          </w:tcPr>
          <w:p w:rsidR="00466D38" w:rsidRPr="008B38E3" w:rsidRDefault="00466D38" w:rsidP="00466D38">
            <w:r w:rsidRPr="008B38E3">
              <w:t>27</w:t>
            </w:r>
          </w:p>
        </w:tc>
        <w:tc>
          <w:tcPr>
            <w:tcW w:w="1536" w:type="dxa"/>
          </w:tcPr>
          <w:p w:rsidR="00466D38" w:rsidRPr="008B38E3" w:rsidRDefault="00466D38" w:rsidP="00466D38">
            <w:r w:rsidRPr="008B38E3">
              <w:t>498</w:t>
            </w:r>
          </w:p>
        </w:tc>
      </w:tr>
    </w:tbl>
    <w:p w:rsidR="00466D38" w:rsidRPr="00B443D0" w:rsidRDefault="00466D38" w:rsidP="00466D38">
      <w:r w:rsidRPr="00B443D0">
        <w:br/>
      </w:r>
      <w:r>
        <w:t>Najlepszy wynik dla 5</w:t>
      </w:r>
      <w:r w:rsidRPr="00B443D0">
        <w:t xml:space="preserve"> dopuszczalnych strat wynosi: </w:t>
      </w:r>
      <w:r w:rsidRPr="00466D38">
        <w:t>0.0972</w:t>
      </w:r>
    </w:p>
    <w:p w:rsidR="008E58E5" w:rsidRDefault="000759F6" w:rsidP="00D8460F"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6" name="Obraz 5" descr="cadchf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chf_c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E5" w:rsidRDefault="008E58E5" w:rsidP="00D8460F"/>
    <w:p w:rsidR="00D8460F" w:rsidRPr="00B443D0" w:rsidRDefault="00D8460F" w:rsidP="00D8460F">
      <w:pPr>
        <w:rPr>
          <w:u w:val="single"/>
        </w:rPr>
      </w:pPr>
      <w:r w:rsidRPr="00B443D0">
        <w:rPr>
          <w:u w:val="single"/>
        </w:rPr>
        <w:t>Dla S4d:</w:t>
      </w:r>
    </w:p>
    <w:p w:rsidR="000759F6" w:rsidRPr="00B443D0" w:rsidRDefault="000759F6" w:rsidP="000759F6">
      <w:r w:rsidRPr="00B443D0">
        <w:t>Długość okresu uczącego: 725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0759F6" w:rsidRPr="003265AB" w:rsidTr="000658C0">
        <w:tc>
          <w:tcPr>
            <w:tcW w:w="1535" w:type="dxa"/>
            <w:vAlign w:val="center"/>
          </w:tcPr>
          <w:p w:rsidR="000759F6" w:rsidRPr="003265AB" w:rsidRDefault="000759F6" w:rsidP="000658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Liczba </w:t>
            </w:r>
            <w:r w:rsidRPr="003265AB">
              <w:rPr>
                <w:sz w:val="18"/>
                <w:szCs w:val="18"/>
              </w:rPr>
              <w:t>dopuszczalnych strat</w:t>
            </w:r>
          </w:p>
        </w:tc>
        <w:tc>
          <w:tcPr>
            <w:tcW w:w="1535" w:type="dxa"/>
            <w:vAlign w:val="center"/>
          </w:tcPr>
          <w:p w:rsidR="000759F6" w:rsidRPr="003265AB" w:rsidRDefault="000759F6" w:rsidP="000658C0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 Końcowy wynik</w:t>
            </w:r>
          </w:p>
        </w:tc>
        <w:tc>
          <w:tcPr>
            <w:tcW w:w="1535" w:type="dxa"/>
            <w:vAlign w:val="center"/>
          </w:tcPr>
          <w:p w:rsidR="000759F6" w:rsidRPr="003265AB" w:rsidRDefault="000759F6" w:rsidP="000658C0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Ilość przesunięć okna</w:t>
            </w:r>
          </w:p>
        </w:tc>
        <w:tc>
          <w:tcPr>
            <w:tcW w:w="1535" w:type="dxa"/>
            <w:vAlign w:val="center"/>
          </w:tcPr>
          <w:p w:rsidR="000759F6" w:rsidRPr="003265AB" w:rsidRDefault="000759F6" w:rsidP="000658C0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Średnia długość trwania okresu testującego</w:t>
            </w:r>
          </w:p>
        </w:tc>
        <w:tc>
          <w:tcPr>
            <w:tcW w:w="1536" w:type="dxa"/>
            <w:vAlign w:val="center"/>
          </w:tcPr>
          <w:p w:rsidR="000759F6" w:rsidRPr="003265AB" w:rsidRDefault="000759F6" w:rsidP="000658C0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Minimalna długość trwania okresu testującego </w:t>
            </w:r>
          </w:p>
        </w:tc>
        <w:tc>
          <w:tcPr>
            <w:tcW w:w="1536" w:type="dxa"/>
            <w:vAlign w:val="center"/>
          </w:tcPr>
          <w:p w:rsidR="000759F6" w:rsidRPr="003265AB" w:rsidRDefault="000759F6" w:rsidP="000658C0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Maksymalna długość trwania okresu testującego</w:t>
            </w:r>
          </w:p>
        </w:tc>
      </w:tr>
      <w:tr w:rsidR="000759F6" w:rsidTr="000658C0">
        <w:tc>
          <w:tcPr>
            <w:tcW w:w="1535" w:type="dxa"/>
            <w:shd w:val="clear" w:color="auto" w:fill="FABF8F" w:themeFill="accent6" w:themeFillTint="99"/>
          </w:tcPr>
          <w:p w:rsidR="000759F6" w:rsidRPr="009F3A4E" w:rsidRDefault="000759F6" w:rsidP="00385612">
            <w:r w:rsidRPr="009F3A4E">
              <w:t>5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0759F6" w:rsidRPr="009F3A4E" w:rsidRDefault="000759F6" w:rsidP="00385612">
            <w:r w:rsidRPr="009F3A4E">
              <w:t>0.2815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0759F6" w:rsidRPr="009F3A4E" w:rsidRDefault="000759F6" w:rsidP="00385612">
            <w:r w:rsidRPr="009F3A4E">
              <w:t>106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0759F6" w:rsidRPr="009F3A4E" w:rsidRDefault="000759F6" w:rsidP="00385612">
            <w:r w:rsidRPr="009F3A4E">
              <w:t>77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0759F6" w:rsidRPr="009F3A4E" w:rsidRDefault="000759F6" w:rsidP="00385612">
            <w:r w:rsidRPr="009F3A4E">
              <w:t>5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0759F6" w:rsidRPr="009F3A4E" w:rsidRDefault="000759F6" w:rsidP="00385612">
            <w:r w:rsidRPr="009F3A4E">
              <w:t>498</w:t>
            </w:r>
          </w:p>
        </w:tc>
      </w:tr>
      <w:tr w:rsidR="000759F6" w:rsidTr="000658C0">
        <w:tc>
          <w:tcPr>
            <w:tcW w:w="1535" w:type="dxa"/>
            <w:shd w:val="clear" w:color="auto" w:fill="auto"/>
          </w:tcPr>
          <w:p w:rsidR="000759F6" w:rsidRPr="009F3A4E" w:rsidRDefault="000759F6" w:rsidP="00385612">
            <w:r w:rsidRPr="009F3A4E">
              <w:t>7</w:t>
            </w:r>
          </w:p>
        </w:tc>
        <w:tc>
          <w:tcPr>
            <w:tcW w:w="1535" w:type="dxa"/>
            <w:shd w:val="clear" w:color="auto" w:fill="auto"/>
          </w:tcPr>
          <w:p w:rsidR="000759F6" w:rsidRPr="009F3A4E" w:rsidRDefault="000759F6" w:rsidP="00385612">
            <w:r w:rsidRPr="009F3A4E">
              <w:t>0.1401</w:t>
            </w:r>
          </w:p>
        </w:tc>
        <w:tc>
          <w:tcPr>
            <w:tcW w:w="1535" w:type="dxa"/>
            <w:shd w:val="clear" w:color="auto" w:fill="auto"/>
          </w:tcPr>
          <w:p w:rsidR="000759F6" w:rsidRPr="009F3A4E" w:rsidRDefault="000759F6" w:rsidP="00385612">
            <w:r w:rsidRPr="009F3A4E">
              <w:t>63</w:t>
            </w:r>
          </w:p>
        </w:tc>
        <w:tc>
          <w:tcPr>
            <w:tcW w:w="1535" w:type="dxa"/>
            <w:shd w:val="clear" w:color="auto" w:fill="auto"/>
          </w:tcPr>
          <w:p w:rsidR="000759F6" w:rsidRPr="009F3A4E" w:rsidRDefault="000759F6" w:rsidP="00385612">
            <w:r w:rsidRPr="009F3A4E">
              <w:t>129</w:t>
            </w:r>
          </w:p>
        </w:tc>
        <w:tc>
          <w:tcPr>
            <w:tcW w:w="1536" w:type="dxa"/>
            <w:shd w:val="clear" w:color="auto" w:fill="auto"/>
          </w:tcPr>
          <w:p w:rsidR="000759F6" w:rsidRPr="009F3A4E" w:rsidRDefault="000759F6" w:rsidP="00385612">
            <w:r w:rsidRPr="009F3A4E">
              <w:t>7</w:t>
            </w:r>
          </w:p>
        </w:tc>
        <w:tc>
          <w:tcPr>
            <w:tcW w:w="1536" w:type="dxa"/>
            <w:shd w:val="clear" w:color="auto" w:fill="auto"/>
          </w:tcPr>
          <w:p w:rsidR="000759F6" w:rsidRPr="009F3A4E" w:rsidRDefault="000759F6" w:rsidP="00385612">
            <w:r w:rsidRPr="009F3A4E">
              <w:t>498</w:t>
            </w:r>
          </w:p>
        </w:tc>
      </w:tr>
      <w:tr w:rsidR="000759F6" w:rsidTr="000658C0">
        <w:tc>
          <w:tcPr>
            <w:tcW w:w="1535" w:type="dxa"/>
          </w:tcPr>
          <w:p w:rsidR="000759F6" w:rsidRPr="009F3A4E" w:rsidRDefault="000759F6" w:rsidP="00385612">
            <w:r w:rsidRPr="009F3A4E">
              <w:t>9</w:t>
            </w:r>
          </w:p>
        </w:tc>
        <w:tc>
          <w:tcPr>
            <w:tcW w:w="1535" w:type="dxa"/>
          </w:tcPr>
          <w:p w:rsidR="000759F6" w:rsidRPr="009F3A4E" w:rsidRDefault="000759F6" w:rsidP="00385612">
            <w:r w:rsidRPr="009F3A4E">
              <w:t>-0.0673</w:t>
            </w:r>
          </w:p>
        </w:tc>
        <w:tc>
          <w:tcPr>
            <w:tcW w:w="1535" w:type="dxa"/>
          </w:tcPr>
          <w:p w:rsidR="000759F6" w:rsidRPr="009F3A4E" w:rsidRDefault="000759F6" w:rsidP="00385612">
            <w:r w:rsidRPr="009F3A4E">
              <w:t>48</w:t>
            </w:r>
          </w:p>
        </w:tc>
        <w:tc>
          <w:tcPr>
            <w:tcW w:w="1535" w:type="dxa"/>
          </w:tcPr>
          <w:p w:rsidR="000759F6" w:rsidRPr="009F3A4E" w:rsidRDefault="000759F6" w:rsidP="00385612">
            <w:r w:rsidRPr="009F3A4E">
              <w:t>170</w:t>
            </w:r>
          </w:p>
        </w:tc>
        <w:tc>
          <w:tcPr>
            <w:tcW w:w="1536" w:type="dxa"/>
          </w:tcPr>
          <w:p w:rsidR="000759F6" w:rsidRPr="009F3A4E" w:rsidRDefault="000759F6" w:rsidP="00385612">
            <w:r w:rsidRPr="009F3A4E">
              <w:t>14</w:t>
            </w:r>
          </w:p>
        </w:tc>
        <w:tc>
          <w:tcPr>
            <w:tcW w:w="1536" w:type="dxa"/>
          </w:tcPr>
          <w:p w:rsidR="000759F6" w:rsidRPr="009F3A4E" w:rsidRDefault="000759F6" w:rsidP="00385612">
            <w:r w:rsidRPr="009F3A4E">
              <w:t>498</w:t>
            </w:r>
          </w:p>
        </w:tc>
      </w:tr>
      <w:tr w:rsidR="000759F6" w:rsidTr="000658C0">
        <w:tc>
          <w:tcPr>
            <w:tcW w:w="1535" w:type="dxa"/>
          </w:tcPr>
          <w:p w:rsidR="000759F6" w:rsidRPr="009F3A4E" w:rsidRDefault="000759F6" w:rsidP="00385612">
            <w:r w:rsidRPr="009F3A4E">
              <w:t>11</w:t>
            </w:r>
          </w:p>
        </w:tc>
        <w:tc>
          <w:tcPr>
            <w:tcW w:w="1535" w:type="dxa"/>
          </w:tcPr>
          <w:p w:rsidR="000759F6" w:rsidRPr="009F3A4E" w:rsidRDefault="000759F6" w:rsidP="00385612">
            <w:r w:rsidRPr="009F3A4E">
              <w:t>-0.1015</w:t>
            </w:r>
          </w:p>
        </w:tc>
        <w:tc>
          <w:tcPr>
            <w:tcW w:w="1535" w:type="dxa"/>
          </w:tcPr>
          <w:p w:rsidR="000759F6" w:rsidRPr="009F3A4E" w:rsidRDefault="000759F6" w:rsidP="00385612">
            <w:r w:rsidRPr="009F3A4E">
              <w:t>32</w:t>
            </w:r>
          </w:p>
        </w:tc>
        <w:tc>
          <w:tcPr>
            <w:tcW w:w="1535" w:type="dxa"/>
          </w:tcPr>
          <w:p w:rsidR="000759F6" w:rsidRPr="009F3A4E" w:rsidRDefault="000759F6" w:rsidP="00385612">
            <w:r w:rsidRPr="009F3A4E">
              <w:t>259</w:t>
            </w:r>
          </w:p>
        </w:tc>
        <w:tc>
          <w:tcPr>
            <w:tcW w:w="1536" w:type="dxa"/>
          </w:tcPr>
          <w:p w:rsidR="000759F6" w:rsidRPr="009F3A4E" w:rsidRDefault="000759F6" w:rsidP="00385612">
            <w:r w:rsidRPr="009F3A4E">
              <w:t>23</w:t>
            </w:r>
          </w:p>
        </w:tc>
        <w:tc>
          <w:tcPr>
            <w:tcW w:w="1536" w:type="dxa"/>
          </w:tcPr>
          <w:p w:rsidR="000759F6" w:rsidRPr="009F3A4E" w:rsidRDefault="000759F6" w:rsidP="00385612">
            <w:r w:rsidRPr="009F3A4E">
              <w:t>498</w:t>
            </w:r>
          </w:p>
        </w:tc>
      </w:tr>
      <w:tr w:rsidR="000759F6" w:rsidTr="000658C0">
        <w:tc>
          <w:tcPr>
            <w:tcW w:w="1535" w:type="dxa"/>
          </w:tcPr>
          <w:p w:rsidR="000759F6" w:rsidRPr="009F3A4E" w:rsidRDefault="000759F6" w:rsidP="00385612">
            <w:r w:rsidRPr="009F3A4E">
              <w:t>13</w:t>
            </w:r>
          </w:p>
        </w:tc>
        <w:tc>
          <w:tcPr>
            <w:tcW w:w="1535" w:type="dxa"/>
          </w:tcPr>
          <w:p w:rsidR="000759F6" w:rsidRPr="009F3A4E" w:rsidRDefault="000759F6" w:rsidP="00385612">
            <w:r w:rsidRPr="009F3A4E">
              <w:t>-0.2990</w:t>
            </w:r>
          </w:p>
        </w:tc>
        <w:tc>
          <w:tcPr>
            <w:tcW w:w="1535" w:type="dxa"/>
          </w:tcPr>
          <w:p w:rsidR="000759F6" w:rsidRPr="009F3A4E" w:rsidRDefault="000759F6" w:rsidP="00385612">
            <w:r w:rsidRPr="009F3A4E">
              <w:t>26</w:t>
            </w:r>
          </w:p>
        </w:tc>
        <w:tc>
          <w:tcPr>
            <w:tcW w:w="1535" w:type="dxa"/>
          </w:tcPr>
          <w:p w:rsidR="000759F6" w:rsidRPr="009F3A4E" w:rsidRDefault="000759F6" w:rsidP="00385612">
            <w:r w:rsidRPr="009F3A4E">
              <w:t>323</w:t>
            </w:r>
          </w:p>
        </w:tc>
        <w:tc>
          <w:tcPr>
            <w:tcW w:w="1536" w:type="dxa"/>
          </w:tcPr>
          <w:p w:rsidR="000759F6" w:rsidRPr="009F3A4E" w:rsidRDefault="000759F6" w:rsidP="00385612">
            <w:r w:rsidRPr="009F3A4E">
              <w:t>20</w:t>
            </w:r>
          </w:p>
        </w:tc>
        <w:tc>
          <w:tcPr>
            <w:tcW w:w="1536" w:type="dxa"/>
          </w:tcPr>
          <w:p w:rsidR="000759F6" w:rsidRPr="009F3A4E" w:rsidRDefault="000759F6" w:rsidP="00385612">
            <w:r w:rsidRPr="009F3A4E">
              <w:t>498</w:t>
            </w:r>
          </w:p>
        </w:tc>
      </w:tr>
    </w:tbl>
    <w:p w:rsidR="000759F6" w:rsidRPr="00B443D0" w:rsidRDefault="000759F6" w:rsidP="000759F6">
      <w:r w:rsidRPr="00B443D0">
        <w:br/>
      </w:r>
      <w:r>
        <w:t>Najlepszy wynik dla 5</w:t>
      </w:r>
      <w:r w:rsidRPr="00B443D0">
        <w:t xml:space="preserve"> dopuszczalnych strat wynosi: </w:t>
      </w:r>
      <w:r w:rsidRPr="000759F6">
        <w:t>0.2815</w:t>
      </w:r>
    </w:p>
    <w:p w:rsidR="00A762EE" w:rsidRPr="00A723FB" w:rsidRDefault="000759F6" w:rsidP="00A723FB">
      <w:r>
        <w:rPr>
          <w:noProof/>
          <w:lang w:eastAsia="pl-PL"/>
        </w:rPr>
        <w:lastRenderedPageBreak/>
        <w:drawing>
          <wp:inline distT="0" distB="0" distL="0" distR="0">
            <wp:extent cx="5760720" cy="4320540"/>
            <wp:effectExtent l="19050" t="0" r="0" b="0"/>
            <wp:docPr id="7" name="Obraz 6" descr="cadchf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chf_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2EE" w:rsidRPr="00A723FB" w:rsidSect="005A4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D38" w:rsidRDefault="00466D38" w:rsidP="00DC3887">
      <w:pPr>
        <w:spacing w:after="0" w:line="240" w:lineRule="auto"/>
      </w:pPr>
      <w:r>
        <w:separator/>
      </w:r>
    </w:p>
  </w:endnote>
  <w:endnote w:type="continuationSeparator" w:id="0">
    <w:p w:rsidR="00466D38" w:rsidRDefault="00466D38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D38" w:rsidRDefault="00466D38" w:rsidP="00DC3887">
      <w:pPr>
        <w:spacing w:after="0" w:line="240" w:lineRule="auto"/>
      </w:pPr>
      <w:r>
        <w:separator/>
      </w:r>
    </w:p>
  </w:footnote>
  <w:footnote w:type="continuationSeparator" w:id="0">
    <w:p w:rsidR="00466D38" w:rsidRDefault="00466D38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759F6"/>
    <w:rsid w:val="00094A62"/>
    <w:rsid w:val="000C5DFF"/>
    <w:rsid w:val="000C5E87"/>
    <w:rsid w:val="000C7488"/>
    <w:rsid w:val="000D43DE"/>
    <w:rsid w:val="000E4631"/>
    <w:rsid w:val="000E4F6E"/>
    <w:rsid w:val="000F3DE0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6344E"/>
    <w:rsid w:val="001B58C2"/>
    <w:rsid w:val="001C503A"/>
    <w:rsid w:val="001D582A"/>
    <w:rsid w:val="001F07E9"/>
    <w:rsid w:val="00204269"/>
    <w:rsid w:val="00210CAC"/>
    <w:rsid w:val="0022140B"/>
    <w:rsid w:val="00224DD8"/>
    <w:rsid w:val="0025367A"/>
    <w:rsid w:val="00261841"/>
    <w:rsid w:val="00275DFC"/>
    <w:rsid w:val="00276BFC"/>
    <w:rsid w:val="00282631"/>
    <w:rsid w:val="00287FA3"/>
    <w:rsid w:val="002A1B28"/>
    <w:rsid w:val="002C1921"/>
    <w:rsid w:val="002D4F48"/>
    <w:rsid w:val="002D5578"/>
    <w:rsid w:val="002E36E2"/>
    <w:rsid w:val="002F07C1"/>
    <w:rsid w:val="0031356E"/>
    <w:rsid w:val="003265AB"/>
    <w:rsid w:val="00327122"/>
    <w:rsid w:val="00345382"/>
    <w:rsid w:val="00351A19"/>
    <w:rsid w:val="00364D57"/>
    <w:rsid w:val="0039602C"/>
    <w:rsid w:val="003E5B79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66D38"/>
    <w:rsid w:val="00475289"/>
    <w:rsid w:val="00480337"/>
    <w:rsid w:val="0048106C"/>
    <w:rsid w:val="004B59C1"/>
    <w:rsid w:val="004E2ABE"/>
    <w:rsid w:val="004E5A63"/>
    <w:rsid w:val="005019DE"/>
    <w:rsid w:val="00510325"/>
    <w:rsid w:val="00511DA6"/>
    <w:rsid w:val="00520FEC"/>
    <w:rsid w:val="005324B8"/>
    <w:rsid w:val="00536EF9"/>
    <w:rsid w:val="0053745A"/>
    <w:rsid w:val="005378E7"/>
    <w:rsid w:val="0054118C"/>
    <w:rsid w:val="005635A7"/>
    <w:rsid w:val="00565183"/>
    <w:rsid w:val="00576AA9"/>
    <w:rsid w:val="00592DD1"/>
    <w:rsid w:val="005A3292"/>
    <w:rsid w:val="005A4BA1"/>
    <w:rsid w:val="005E10C6"/>
    <w:rsid w:val="005E4A9F"/>
    <w:rsid w:val="00605291"/>
    <w:rsid w:val="0064136D"/>
    <w:rsid w:val="006416A0"/>
    <w:rsid w:val="00646290"/>
    <w:rsid w:val="006605E7"/>
    <w:rsid w:val="00664E8F"/>
    <w:rsid w:val="0067121A"/>
    <w:rsid w:val="006777F7"/>
    <w:rsid w:val="00691784"/>
    <w:rsid w:val="006A63F5"/>
    <w:rsid w:val="006B5A56"/>
    <w:rsid w:val="006D05BE"/>
    <w:rsid w:val="006D4940"/>
    <w:rsid w:val="006D631A"/>
    <w:rsid w:val="006E3A24"/>
    <w:rsid w:val="006F1530"/>
    <w:rsid w:val="006F15AA"/>
    <w:rsid w:val="006F19A2"/>
    <w:rsid w:val="006F1BDA"/>
    <w:rsid w:val="00707C75"/>
    <w:rsid w:val="00723ADA"/>
    <w:rsid w:val="00725970"/>
    <w:rsid w:val="007445D4"/>
    <w:rsid w:val="00760355"/>
    <w:rsid w:val="00770FFE"/>
    <w:rsid w:val="00786B5B"/>
    <w:rsid w:val="007A3FC8"/>
    <w:rsid w:val="007A43C9"/>
    <w:rsid w:val="007C5876"/>
    <w:rsid w:val="007E06DA"/>
    <w:rsid w:val="007E653B"/>
    <w:rsid w:val="007F2534"/>
    <w:rsid w:val="007F7409"/>
    <w:rsid w:val="0082317C"/>
    <w:rsid w:val="00833331"/>
    <w:rsid w:val="008772EB"/>
    <w:rsid w:val="00886AAF"/>
    <w:rsid w:val="008874D8"/>
    <w:rsid w:val="00892F75"/>
    <w:rsid w:val="00895DBC"/>
    <w:rsid w:val="008A52DF"/>
    <w:rsid w:val="008B0664"/>
    <w:rsid w:val="008B0FF1"/>
    <w:rsid w:val="008C5EB4"/>
    <w:rsid w:val="008E4EFC"/>
    <w:rsid w:val="008E58E5"/>
    <w:rsid w:val="008E6E46"/>
    <w:rsid w:val="008F6496"/>
    <w:rsid w:val="008F7768"/>
    <w:rsid w:val="00917CFE"/>
    <w:rsid w:val="009203EC"/>
    <w:rsid w:val="0098288C"/>
    <w:rsid w:val="009928F1"/>
    <w:rsid w:val="00997043"/>
    <w:rsid w:val="009A7B25"/>
    <w:rsid w:val="009B1786"/>
    <w:rsid w:val="009B34E4"/>
    <w:rsid w:val="009C4B05"/>
    <w:rsid w:val="009D0756"/>
    <w:rsid w:val="00A07E51"/>
    <w:rsid w:val="00A2037D"/>
    <w:rsid w:val="00A312E4"/>
    <w:rsid w:val="00A31F12"/>
    <w:rsid w:val="00A36A95"/>
    <w:rsid w:val="00A43B66"/>
    <w:rsid w:val="00A447A9"/>
    <w:rsid w:val="00A556E9"/>
    <w:rsid w:val="00A5606C"/>
    <w:rsid w:val="00A60532"/>
    <w:rsid w:val="00A723FB"/>
    <w:rsid w:val="00A762EE"/>
    <w:rsid w:val="00A77674"/>
    <w:rsid w:val="00A80331"/>
    <w:rsid w:val="00A8432E"/>
    <w:rsid w:val="00A872B2"/>
    <w:rsid w:val="00A87A9C"/>
    <w:rsid w:val="00A93CFD"/>
    <w:rsid w:val="00AA3B7F"/>
    <w:rsid w:val="00AB25D6"/>
    <w:rsid w:val="00AB3D3E"/>
    <w:rsid w:val="00AB7FE2"/>
    <w:rsid w:val="00AC1FEA"/>
    <w:rsid w:val="00AD1042"/>
    <w:rsid w:val="00AD67EA"/>
    <w:rsid w:val="00AE39D8"/>
    <w:rsid w:val="00B22DC6"/>
    <w:rsid w:val="00B249E1"/>
    <w:rsid w:val="00B31F71"/>
    <w:rsid w:val="00B3596C"/>
    <w:rsid w:val="00B40E17"/>
    <w:rsid w:val="00B443D0"/>
    <w:rsid w:val="00B5054A"/>
    <w:rsid w:val="00B65CB8"/>
    <w:rsid w:val="00B702EE"/>
    <w:rsid w:val="00B938D7"/>
    <w:rsid w:val="00BB5493"/>
    <w:rsid w:val="00BE13D6"/>
    <w:rsid w:val="00BE7678"/>
    <w:rsid w:val="00BF3157"/>
    <w:rsid w:val="00BF77E9"/>
    <w:rsid w:val="00C07893"/>
    <w:rsid w:val="00C2514C"/>
    <w:rsid w:val="00C25B3E"/>
    <w:rsid w:val="00C45C8E"/>
    <w:rsid w:val="00C83DD7"/>
    <w:rsid w:val="00C85A4F"/>
    <w:rsid w:val="00C95904"/>
    <w:rsid w:val="00C97F58"/>
    <w:rsid w:val="00CA0158"/>
    <w:rsid w:val="00CA220F"/>
    <w:rsid w:val="00CA797A"/>
    <w:rsid w:val="00CB0C49"/>
    <w:rsid w:val="00CB7289"/>
    <w:rsid w:val="00CE4D80"/>
    <w:rsid w:val="00CE5A2D"/>
    <w:rsid w:val="00CE7821"/>
    <w:rsid w:val="00D149FF"/>
    <w:rsid w:val="00D17F8D"/>
    <w:rsid w:val="00D22150"/>
    <w:rsid w:val="00D306D7"/>
    <w:rsid w:val="00D339B6"/>
    <w:rsid w:val="00D42907"/>
    <w:rsid w:val="00D8460F"/>
    <w:rsid w:val="00D916B9"/>
    <w:rsid w:val="00DA3E3B"/>
    <w:rsid w:val="00DA7A27"/>
    <w:rsid w:val="00DB2D38"/>
    <w:rsid w:val="00DC3887"/>
    <w:rsid w:val="00DC5157"/>
    <w:rsid w:val="00DC7080"/>
    <w:rsid w:val="00E04652"/>
    <w:rsid w:val="00E0481E"/>
    <w:rsid w:val="00E06CED"/>
    <w:rsid w:val="00E503DE"/>
    <w:rsid w:val="00E807C2"/>
    <w:rsid w:val="00E8122E"/>
    <w:rsid w:val="00E872B9"/>
    <w:rsid w:val="00EA0E81"/>
    <w:rsid w:val="00EA673B"/>
    <w:rsid w:val="00EA6B52"/>
    <w:rsid w:val="00EB0B51"/>
    <w:rsid w:val="00EC7671"/>
    <w:rsid w:val="00ED17F2"/>
    <w:rsid w:val="00ED4D43"/>
    <w:rsid w:val="00EE02D2"/>
    <w:rsid w:val="00EF4AC3"/>
    <w:rsid w:val="00F044A1"/>
    <w:rsid w:val="00F17AF4"/>
    <w:rsid w:val="00F449C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E3F09"/>
    <w:rsid w:val="00FF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A4BA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5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6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0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8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ED5D5-8F48-4560-A019-EF56A3B72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448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Admin</cp:lastModifiedBy>
  <cp:revision>3</cp:revision>
  <cp:lastPrinted>2013-07-07T17:05:00Z</cp:lastPrinted>
  <dcterms:created xsi:type="dcterms:W3CDTF">2013-08-13T10:30:00Z</dcterms:created>
  <dcterms:modified xsi:type="dcterms:W3CDTF">2013-08-13T10:38:00Z</dcterms:modified>
</cp:coreProperties>
</file>