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F6" w:rsidRDefault="00A35211" w:rsidP="00A35211">
      <w:pPr>
        <w:pStyle w:val="Tytu"/>
        <w:jc w:val="center"/>
      </w:pPr>
      <w:r>
        <w:t>Projekt kolekcjonerskiej gry karcianej</w:t>
      </w:r>
    </w:p>
    <w:p w:rsidR="00A35211" w:rsidRDefault="00C040AA" w:rsidP="00A35211">
      <w:pPr>
        <w:pStyle w:val="Podtytu"/>
        <w:jc w:val="center"/>
      </w:pPr>
      <w:r>
        <w:t>Opis projektu</w:t>
      </w:r>
      <w:bookmarkStart w:id="0" w:name="_GoBack"/>
      <w:bookmarkEnd w:id="0"/>
    </w:p>
    <w:p w:rsidR="00A35211" w:rsidRDefault="00A35211" w:rsidP="00A35211">
      <w:pPr>
        <w:jc w:val="right"/>
        <w:rPr>
          <w:rStyle w:val="Wyrnieniedelikatne"/>
        </w:rPr>
      </w:pPr>
      <w:r>
        <w:rPr>
          <w:rStyle w:val="Wyrnieniedelikatne"/>
        </w:rPr>
        <w:t xml:space="preserve">Sławomir Zadrożny, Rafał Marchewka, Daniel </w:t>
      </w:r>
      <w:proofErr w:type="spellStart"/>
      <w:r>
        <w:rPr>
          <w:rStyle w:val="Wyrnieniedelikatne"/>
        </w:rPr>
        <w:t>Ciuchta</w:t>
      </w:r>
      <w:proofErr w:type="spellEnd"/>
      <w:r>
        <w:rPr>
          <w:rStyle w:val="Wyrnieniedelikatne"/>
        </w:rPr>
        <w:t>, Karol Komorowski</w:t>
      </w:r>
    </w:p>
    <w:p w:rsidR="00A35211" w:rsidRDefault="00A35211" w:rsidP="00A35211">
      <w:pPr>
        <w:rPr>
          <w:rStyle w:val="Wyrnienieintensywne"/>
          <w:b w:val="0"/>
          <w:i w:val="0"/>
          <w:color w:val="auto"/>
        </w:rPr>
      </w:pPr>
      <w:r w:rsidRPr="00A35211">
        <w:rPr>
          <w:rStyle w:val="Wyrnienieintensywne"/>
          <w:b w:val="0"/>
          <w:i w:val="0"/>
          <w:color w:val="auto"/>
        </w:rPr>
        <w:t>W</w:t>
      </w:r>
      <w:r>
        <w:rPr>
          <w:rStyle w:val="Wyrnienieintensywne"/>
          <w:b w:val="0"/>
          <w:i w:val="0"/>
          <w:color w:val="auto"/>
        </w:rPr>
        <w:t>ymagania niefunkcjonalne zgodne ze wzorcem FURPS+.</w:t>
      </w:r>
    </w:p>
    <w:p w:rsidR="00A35211" w:rsidRDefault="00A35211" w:rsidP="00A35211">
      <w:pPr>
        <w:pStyle w:val="Nagwek1"/>
      </w:pPr>
      <w:r>
        <w:t>Użyteczność</w:t>
      </w:r>
    </w:p>
    <w:p w:rsidR="00A35211" w:rsidRDefault="00A35211" w:rsidP="00A35211">
      <w:pPr>
        <w:jc w:val="both"/>
      </w:pPr>
      <w:r>
        <w:t xml:space="preserve">- Przy pierwszym zalogowaniu użytkownik dostaje komunikat o możliwości uruchomienia opcjonalnej gry szkoleniowej – specjalnie </w:t>
      </w:r>
      <w:proofErr w:type="spellStart"/>
      <w:r>
        <w:t>oskryptowanej</w:t>
      </w:r>
      <w:proofErr w:type="spellEnd"/>
      <w:r>
        <w:t xml:space="preserve"> partii gry w której gracz nauczy się podstawowych mechanik gry.</w:t>
      </w:r>
    </w:p>
    <w:p w:rsidR="00A35211" w:rsidRDefault="00A35211" w:rsidP="00A35211">
      <w:pPr>
        <w:jc w:val="both"/>
      </w:pPr>
      <w:r>
        <w:t>- Strona pomocy w menu gry wyjaśniająca dokładnie zasady gry zgodnie z podziałem na działy.</w:t>
      </w:r>
    </w:p>
    <w:p w:rsidR="00A35211" w:rsidRDefault="00A35211" w:rsidP="00A35211">
      <w:pPr>
        <w:jc w:val="both"/>
      </w:pPr>
      <w:r>
        <w:t>- Dokładne informacje o kartach na ekranie układania tali oraz ograniczone do funkcji danej karty na ekranie rozgrywki.</w:t>
      </w:r>
    </w:p>
    <w:p w:rsidR="00732EED" w:rsidRDefault="00732EED" w:rsidP="00A35211">
      <w:pPr>
        <w:jc w:val="both"/>
      </w:pPr>
      <w:r>
        <w:t>- Lista z informacjami o kontach oznaczonych jako znajomi, ich status online/w grze/offline.</w:t>
      </w:r>
    </w:p>
    <w:p w:rsidR="00732EED" w:rsidRDefault="00732EED" w:rsidP="00732EED">
      <w:pPr>
        <w:pStyle w:val="Nagwek1"/>
      </w:pPr>
      <w:r>
        <w:t>Niezawodność</w:t>
      </w:r>
    </w:p>
    <w:p w:rsidR="00A35211" w:rsidRDefault="00732EED" w:rsidP="004E7BFC">
      <w:pPr>
        <w:jc w:val="both"/>
      </w:pPr>
      <w:r>
        <w:t>- Czas awarii nieumożliwiającej korzystanie z oprogramowania nie powinien być dłuższy niż 3 godziny.</w:t>
      </w:r>
    </w:p>
    <w:p w:rsidR="00732EED" w:rsidRDefault="00732EED" w:rsidP="004E7BFC">
      <w:pPr>
        <w:jc w:val="both"/>
      </w:pPr>
      <w:r>
        <w:t>- Czas awarii utrudniającej korzystanie z oprogramowania nie powinien być dłuższy niż 24 godziny.</w:t>
      </w:r>
    </w:p>
    <w:p w:rsidR="00732EED" w:rsidRDefault="00732EED" w:rsidP="004E7BFC">
      <w:pPr>
        <w:jc w:val="both"/>
      </w:pPr>
      <w:r>
        <w:t>- Do skorzystania z systemu bazodanowego konieczne jest posiadanie zweryfikowanego konta (każdy użytkownik posiada własne konto w systemie bazodanowym z odpowiednimi uprawnieniami).</w:t>
      </w:r>
    </w:p>
    <w:p w:rsidR="00732EED" w:rsidRDefault="00732EED" w:rsidP="004E7BFC">
      <w:pPr>
        <w:jc w:val="both"/>
      </w:pPr>
      <w:r>
        <w:t>- Czynności wykonywane przez użytkownika są dodatkowo weryfikowane przez aplikację serwerową co ma zapewnić spójność danych.</w:t>
      </w:r>
    </w:p>
    <w:p w:rsidR="00732EED" w:rsidRDefault="00732EED" w:rsidP="00732EED">
      <w:pPr>
        <w:pStyle w:val="Nagwek1"/>
      </w:pPr>
      <w:r>
        <w:t>Wydajność</w:t>
      </w:r>
    </w:p>
    <w:p w:rsidR="00732EED" w:rsidRDefault="00732EED" w:rsidP="004E7BFC">
      <w:pPr>
        <w:jc w:val="both"/>
      </w:pPr>
      <w:r>
        <w:t>- Utworzenie stołu i otrzymanie informacji o jego ID po sparowaniu obu graczy nie powinno trwać dłużej niż 10 sekund – w przeciwnym wypadku aplikacja zwraca błąd w komunikacji z serwerem dla obu użytkowników.</w:t>
      </w:r>
    </w:p>
    <w:p w:rsidR="00732EED" w:rsidRDefault="00732EED" w:rsidP="004E7BFC">
      <w:pPr>
        <w:jc w:val="both"/>
      </w:pPr>
      <w:r>
        <w:t>- Ładowanie danych lokalnych gry do pamięci nie powinno trwać dłużej niż 10 sekund – w przeciwnym wypadku aplikacja zwraca błąd połączenia dla obu użytkowników.</w:t>
      </w:r>
    </w:p>
    <w:p w:rsidR="00732EED" w:rsidRDefault="00732EED" w:rsidP="004E7BFC">
      <w:pPr>
        <w:jc w:val="both"/>
      </w:pPr>
      <w:r>
        <w:t xml:space="preserve">- Wyszukiwanie współgracza przez system automatycznego dobierania nie powinno być dłuższe niż </w:t>
      </w:r>
      <w:r w:rsidR="004E7BFC">
        <w:t>2</w:t>
      </w:r>
      <w:r>
        <w:t xml:space="preserve"> minuty – po upływie 90 sekund gra sparuje automatycznie dwóc</w:t>
      </w:r>
      <w:r w:rsidR="004E7BFC">
        <w:t>h pierwszych w kolejce graczy którzy czekają na dobranie gry powyżej 90 sekund.</w:t>
      </w:r>
    </w:p>
    <w:p w:rsidR="004E7BFC" w:rsidRDefault="004E7BFC" w:rsidP="004E7BFC">
      <w:pPr>
        <w:jc w:val="both"/>
      </w:pPr>
      <w:r>
        <w:t xml:space="preserve">- Ładowanie danych z serwera powinno następować nie rzadziej niż co 10 sekund. Po upływie 5 sekund od ostatniego załadowania danych zostanie wyświetlone ostrzeżenie o słabym połączeniu zaś po 10 </w:t>
      </w:r>
      <w:r>
        <w:lastRenderedPageBreak/>
        <w:t>sekundach gra zostanie wstrzymana u obu graczy na okres do 30 sekund – jeżeli do tego czasu nie zostaną pobrane dane z serwera u użytkownika mającego problemy z połączeniem gra jest automatycznie zamykana a na konto gracza, który pozostał w grze zostaje naliczona wygrana (analogicznie na konto gracza, który stracił połączenie jest naliczana przegrana).</w:t>
      </w:r>
    </w:p>
    <w:p w:rsidR="004E7BFC" w:rsidRDefault="004E7BFC" w:rsidP="004E7BFC">
      <w:pPr>
        <w:jc w:val="both"/>
      </w:pPr>
      <w:r>
        <w:t>- Weryfikacja czynności wykonanych przez użytkownika nie powinna trwać dłużej niż 5 sekund. W przypadku upłynięcia tego czasu dane w kliencie zostają przywrócone do tych sprzed podjęcia akcji a użytkownik informowany jest o błędzie w komunikacji. W przypadku gdy aplikacja serwerowa zaprzeczy możliwości wykonania akcji wykonanych przez użytkownika dane w kliencie zostają przywrócone do tych sprzed podjęcia akcji i w bazie danych pojawia się informacja o możliwym naruszeniu bezpieczeństwa aplikacji.</w:t>
      </w:r>
    </w:p>
    <w:p w:rsidR="004E7BFC" w:rsidRDefault="004E7BFC" w:rsidP="004E7BFC">
      <w:pPr>
        <w:jc w:val="both"/>
      </w:pPr>
      <w:r>
        <w:t>- Długość listy kont dodanych jako znajomi ogranicza się do 100 wpisów.</w:t>
      </w:r>
    </w:p>
    <w:p w:rsidR="004E7BFC" w:rsidRDefault="004E7BFC" w:rsidP="004E7BFC">
      <w:pPr>
        <w:jc w:val="both"/>
      </w:pPr>
      <w:r>
        <w:t>- Liczbę jednocześnie przeprowadzanych gier/stołów ogranicza się do 100.</w:t>
      </w:r>
    </w:p>
    <w:p w:rsidR="004E7BFC" w:rsidRDefault="004E7BFC" w:rsidP="004E7BFC">
      <w:pPr>
        <w:jc w:val="both"/>
      </w:pPr>
      <w:r>
        <w:t>- Liczbę jednocześnie zalogowanych użytkowników ogranicza się do 500.</w:t>
      </w:r>
    </w:p>
    <w:p w:rsidR="004E7BFC" w:rsidRPr="005923BA" w:rsidRDefault="004E7BFC" w:rsidP="005923BA">
      <w:pPr>
        <w:pStyle w:val="Nagwek1"/>
        <w:rPr>
          <w:rStyle w:val="Pogrubienie"/>
          <w:b/>
          <w:bCs/>
        </w:rPr>
      </w:pPr>
      <w:proofErr w:type="spellStart"/>
      <w:r w:rsidRPr="005923BA">
        <w:rPr>
          <w:rStyle w:val="Pogrubienie"/>
          <w:b/>
          <w:bCs/>
        </w:rPr>
        <w:t>Wspieralność</w:t>
      </w:r>
      <w:proofErr w:type="spellEnd"/>
    </w:p>
    <w:p w:rsidR="004E7BFC" w:rsidRDefault="004E7BFC" w:rsidP="005923BA">
      <w:pPr>
        <w:jc w:val="both"/>
      </w:pPr>
      <w:r>
        <w:t xml:space="preserve">- </w:t>
      </w:r>
      <w:r w:rsidR="005923BA">
        <w:t xml:space="preserve">Aplikacja składa się z aplikacji serwerowej weryfikującej czynności wykonywane w połączonym kliencie oraz odpowiedzialnej za dobieranie współgraczy i zakładanie stołów, bazy danych synchronizującej dane o graczach i aplikacji klienckiej będącej </w:t>
      </w:r>
      <w:proofErr w:type="spellStart"/>
      <w:r w:rsidR="005923BA">
        <w:t>frontendem</w:t>
      </w:r>
      <w:proofErr w:type="spellEnd"/>
      <w:r w:rsidR="005923BA">
        <w:t xml:space="preserve"> dla działań użytkownika.</w:t>
      </w:r>
    </w:p>
    <w:p w:rsidR="005923BA" w:rsidRDefault="005923BA" w:rsidP="005923BA">
      <w:pPr>
        <w:jc w:val="both"/>
      </w:pPr>
      <w:r>
        <w:t>- Aplikacja kliencka może być napisana na dowolną platformę i w dowolnym języku.</w:t>
      </w:r>
    </w:p>
    <w:p w:rsidR="005923BA" w:rsidRDefault="005923BA" w:rsidP="005923BA">
      <w:pPr>
        <w:jc w:val="both"/>
      </w:pPr>
      <w:r>
        <w:t>- Aktualnie planowane aplikacje klienckie:</w:t>
      </w:r>
    </w:p>
    <w:p w:rsidR="005923BA" w:rsidRDefault="005923BA" w:rsidP="005923BA">
      <w:pPr>
        <w:pStyle w:val="Akapitzlist"/>
        <w:numPr>
          <w:ilvl w:val="0"/>
          <w:numId w:val="1"/>
        </w:numPr>
        <w:jc w:val="both"/>
      </w:pPr>
      <w:r>
        <w:t>Platforma webowa</w:t>
      </w:r>
      <w:r w:rsidR="00C040AA">
        <w:t xml:space="preserve"> - </w:t>
      </w:r>
      <w:r w:rsidR="00C040AA">
        <w:t>w języku C#/</w:t>
      </w:r>
      <w:proofErr w:type="spellStart"/>
      <w:r w:rsidR="00C040AA">
        <w:t>Javascript</w:t>
      </w:r>
      <w:proofErr w:type="spellEnd"/>
      <w:r w:rsidR="00C040AA">
        <w:t xml:space="preserve"> z użyciem </w:t>
      </w:r>
      <w:proofErr w:type="spellStart"/>
      <w:r w:rsidR="00C040AA">
        <w:t>frameworku</w:t>
      </w:r>
      <w:proofErr w:type="spellEnd"/>
      <w:r w:rsidR="00C040AA">
        <w:t xml:space="preserve"> Unity Engine 5.</w:t>
      </w:r>
    </w:p>
    <w:p w:rsidR="005923BA" w:rsidRDefault="005923BA" w:rsidP="005923BA">
      <w:pPr>
        <w:pStyle w:val="Akapitzlist"/>
        <w:numPr>
          <w:ilvl w:val="0"/>
          <w:numId w:val="1"/>
        </w:numPr>
        <w:jc w:val="both"/>
      </w:pPr>
      <w:r>
        <w:t>Platformy mobilne – Windows Phone, Android i Ios - w języku C#/</w:t>
      </w:r>
      <w:proofErr w:type="spellStart"/>
      <w:r>
        <w:t>Javascript</w:t>
      </w:r>
      <w:proofErr w:type="spellEnd"/>
      <w:r>
        <w:t xml:space="preserve"> z użyciem </w:t>
      </w:r>
      <w:proofErr w:type="spellStart"/>
      <w:r>
        <w:t>frameworku</w:t>
      </w:r>
      <w:proofErr w:type="spellEnd"/>
      <w:r>
        <w:t xml:space="preserve"> Unity Engine 5</w:t>
      </w:r>
    </w:p>
    <w:p w:rsidR="005923BA" w:rsidRDefault="005923BA" w:rsidP="005923BA">
      <w:pPr>
        <w:pStyle w:val="Akapitzlist"/>
        <w:numPr>
          <w:ilvl w:val="0"/>
          <w:numId w:val="1"/>
        </w:numPr>
        <w:jc w:val="both"/>
      </w:pPr>
      <w:r>
        <w:t>Platformy stacjonarne – Windows – w języku C#/</w:t>
      </w:r>
      <w:proofErr w:type="spellStart"/>
      <w:r>
        <w:t>Javascript</w:t>
      </w:r>
      <w:proofErr w:type="spellEnd"/>
      <w:r>
        <w:t xml:space="preserve"> z użyciem </w:t>
      </w:r>
      <w:proofErr w:type="spellStart"/>
      <w:r>
        <w:t>frameworku</w:t>
      </w:r>
      <w:proofErr w:type="spellEnd"/>
      <w:r>
        <w:t xml:space="preserve"> Unity Engine 5.</w:t>
      </w:r>
    </w:p>
    <w:p w:rsidR="005923BA" w:rsidRDefault="005923BA" w:rsidP="005923BA">
      <w:pPr>
        <w:jc w:val="both"/>
      </w:pPr>
      <w:r>
        <w:t>- Aplikacja serwerowa składa się z serwera PHP i skryptów obsługujących zapytania w tym języku.</w:t>
      </w:r>
    </w:p>
    <w:p w:rsidR="005923BA" w:rsidRDefault="005923BA" w:rsidP="005923BA">
      <w:pPr>
        <w:jc w:val="both"/>
      </w:pPr>
      <w:r>
        <w:t>- Baza danych oparta na serwerze Oracle SQL.</w:t>
      </w:r>
    </w:p>
    <w:p w:rsidR="00C040AA" w:rsidRDefault="00C040AA" w:rsidP="005923BA">
      <w:pPr>
        <w:jc w:val="both"/>
      </w:pPr>
    </w:p>
    <w:p w:rsidR="00C040AA" w:rsidRDefault="00C040AA" w:rsidP="00C040AA">
      <w:pPr>
        <w:pStyle w:val="Nagwek1"/>
      </w:pPr>
      <w:r>
        <w:t>Założenia i zasady gry</w:t>
      </w:r>
    </w:p>
    <w:p w:rsidR="00C040AA" w:rsidRDefault="00C040AA" w:rsidP="00C040AA"/>
    <w:p w:rsidR="00C040AA" w:rsidRDefault="00C040AA" w:rsidP="00C040AA">
      <w:r>
        <w:t>Projekt zakłada stworzenie gry karcianej</w:t>
      </w:r>
      <w:r>
        <w:t xml:space="preserve"> o prostych do nauczenia zasadach i rozbudowanych możliwościach taktycznych.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Użytkownik może wystawić k</w:t>
      </w:r>
      <w:r>
        <w:t>artę jednostki do pojedynku z jednostką przeciwnika.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Każda jednostka jest określona przez zestaw ataków, zdrowie i żywioł.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lastRenderedPageBreak/>
        <w:t>Po fazie rozegrania kart przez obu graczy następuje faza ataku. Wybierz atak, poczekaj na wybór przeciwnika i obserwuj pojedynek obu kart.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Ataki mogą różnić się obrażeniami, żywiołem i wywoływanymi efektami.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Po fazie ataku obliczane są obrażenia zadane przez obie jednostki. Jeżeli któraś z jednostek zostanie zabita, nadwyżka obrażeń zadawana jest graczowi.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Niektóre ataki stają się dostępne w chwili gdy jednostka posiada odpowiednią ilość energii żywiołu. Jednostka może je uzyskać między innymi poprzez użycie na niej karty czaru.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Wszystkie użyte karty nie mogą być użyte ponownie w tej samej rozgrywce.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Gra kończy się w momencie, gdy zdrowie przynajmniej jednego z graczy spadnie do zera bądź nie będzie miał żadnej karty jednostek w talii.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Żywioły do których przywiązane są ataki i jednostki działają na zasadzie kamień-papier-nożyce.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Karty czaru mogą wywierać różne efekty zarówno na jednostki, karty w ręku, talię czy zasady walki zarówno twoje jak i przeciwnika. Ich działanie jest najczęściej jednorazowe.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Karty nagrody mogą być zagrane podczas każdego pojedynku jednostek. Działają podobnie jak karty czaru jednak są aktywowane w momencie pokonania jednostki i dają efekt graczowi, którego jednostka wygrała dany pojedynek.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Rodzaj karty i jej efekt jest nieznany dla przeciwnika do momentu rozstrzygnięcia pojedynku.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 xml:space="preserve">Karty nagrody mogą mieć efekt pozytywny, ułatwiający rozgrywkę zwycięzcy dla przykładu zwiększenie statystyk wygranej jednostki bądź negatywny jak utrata jednostki, która wygrała pojedynek. 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Każdy z graczy może zagrać tylko jedną kartę nagrody na pojedynek. Zwycięzca pojedynku może zgarnąć maksymalnie dwa efekty z kart nagrody.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Gracz pomiędzy rozgrywkami może układać własną talię dobierając odpowiadające mu karty.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Każde z zarejestrowanych kont dostaje na start kilkadziesiąt kart z których ułożonych jest kilka talii tematycznych umożliwiających szybkie rozpoczęcie rozgrywki.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Kolekcję dostępnych kart można rozbudowywać poprzez otwieranie paczek z kartami – każda paczka oferuje inny zestaw kart.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Paczki można kupić za zdobywaną za rozgrywki walutę – podstawowy pakiet kart można zakupić za 6 rozegranych gier, przy czym wygrana w rozgrywce przyznaje podwójną ilość waluty.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Karty dzielą się w zależności od rzadkości wyst</w:t>
      </w:r>
      <w:r>
        <w:t xml:space="preserve">ępowania w paczkach – kolejno: </w:t>
      </w:r>
    </w:p>
    <w:p w:rsidR="00C040AA" w:rsidRDefault="00C040AA" w:rsidP="00C040AA">
      <w:pPr>
        <w:pStyle w:val="Akapitzlist"/>
        <w:numPr>
          <w:ilvl w:val="1"/>
          <w:numId w:val="2"/>
        </w:numPr>
      </w:pPr>
      <w:r>
        <w:t>Podst</w:t>
      </w:r>
      <w:r>
        <w:t>awowe (otrzymywane na początek)</w:t>
      </w:r>
    </w:p>
    <w:p w:rsidR="00C040AA" w:rsidRDefault="00C040AA" w:rsidP="00C040AA">
      <w:pPr>
        <w:pStyle w:val="Akapitzlist"/>
        <w:numPr>
          <w:ilvl w:val="1"/>
          <w:numId w:val="2"/>
        </w:numPr>
      </w:pPr>
      <w:r>
        <w:t>Pospolite</w:t>
      </w:r>
    </w:p>
    <w:p w:rsidR="00C040AA" w:rsidRDefault="00C040AA" w:rsidP="00C040AA">
      <w:pPr>
        <w:pStyle w:val="Akapitzlist"/>
        <w:numPr>
          <w:ilvl w:val="1"/>
          <w:numId w:val="2"/>
        </w:numPr>
      </w:pPr>
      <w:r>
        <w:t>Niepospolite</w:t>
      </w:r>
    </w:p>
    <w:p w:rsidR="00C040AA" w:rsidRDefault="00C040AA" w:rsidP="00C040AA">
      <w:pPr>
        <w:pStyle w:val="Akapitzlist"/>
        <w:numPr>
          <w:ilvl w:val="1"/>
          <w:numId w:val="2"/>
        </w:numPr>
      </w:pPr>
      <w:r>
        <w:t>Rzadkie</w:t>
      </w:r>
    </w:p>
    <w:p w:rsidR="00C040AA" w:rsidRDefault="00C040AA" w:rsidP="00C040AA">
      <w:pPr>
        <w:pStyle w:val="Akapitzlist"/>
        <w:numPr>
          <w:ilvl w:val="1"/>
          <w:numId w:val="2"/>
        </w:numPr>
      </w:pPr>
      <w:r>
        <w:t>Legendarne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Gracz może mieć nieograniczoną ilość danego rodzaju karty z wyjątkiem kart legendarnych których można mieć tylko jeden egzemplarz każdego rodzaju.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Każdy rodzaj karty jest określony siłą bojową. Siła bojowa każdej karty w talii jest sumowana i określa siłę talii.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t>Gracz może użyć w talii każdej konfiguracji kart oraz nieokreśloną ilość jednego rodzaju karty które posiada.</w:t>
      </w:r>
    </w:p>
    <w:p w:rsidR="00C040AA" w:rsidRDefault="00C040AA" w:rsidP="00C040AA">
      <w:pPr>
        <w:pStyle w:val="Akapitzlist"/>
        <w:numPr>
          <w:ilvl w:val="0"/>
          <w:numId w:val="2"/>
        </w:numPr>
      </w:pPr>
      <w:r>
        <w:lastRenderedPageBreak/>
        <w:t>Pomysłowość gracza ogranicza jedynie maksymalna siła talii (oraz wymóg posiadania przynajmniej jednej karty jednostki).</w:t>
      </w:r>
    </w:p>
    <w:p w:rsidR="00C040AA" w:rsidRDefault="00C040AA" w:rsidP="00C040AA">
      <w:pPr>
        <w:pStyle w:val="Nagwek2"/>
      </w:pPr>
      <w:r>
        <w:t>Typy rozgrywek:</w:t>
      </w:r>
    </w:p>
    <w:p w:rsidR="00C040AA" w:rsidRDefault="00C040AA" w:rsidP="00C040AA">
      <w:r w:rsidRPr="00C040AA">
        <w:rPr>
          <w:b/>
        </w:rPr>
        <w:t>Szybka gra</w:t>
      </w:r>
      <w:r>
        <w:t xml:space="preserve"> – dobiera pierwszego przeciwnika gotowego do gry w tym trybie. Obowiązuje standardowy limit siły bojowej.</w:t>
      </w:r>
    </w:p>
    <w:p w:rsidR="00C040AA" w:rsidRDefault="00C040AA" w:rsidP="00C040AA">
      <w:r w:rsidRPr="00C040AA">
        <w:rPr>
          <w:b/>
        </w:rPr>
        <w:t>Gra rankingowa</w:t>
      </w:r>
      <w:r>
        <w:t xml:space="preserve"> – dobiera przeciwników o podobnej pozycji w klasyfikacji rankingowej. Obowiązują trzy klasyfikacje:</w:t>
      </w:r>
    </w:p>
    <w:p w:rsidR="00C040AA" w:rsidRDefault="00C040AA" w:rsidP="00C040AA">
      <w:pPr>
        <w:pStyle w:val="Akapitzlist"/>
        <w:numPr>
          <w:ilvl w:val="0"/>
          <w:numId w:val="3"/>
        </w:numPr>
      </w:pPr>
      <w:r w:rsidRPr="00C040AA">
        <w:rPr>
          <w:b/>
        </w:rPr>
        <w:t>Starter</w:t>
      </w:r>
      <w:r>
        <w:t xml:space="preserve"> – maksymalna siła bojowa talii jest równa sile bojowej talii początkowych. Gracze mają odrobinę zmniejszoną liczbę punktów zdrowia. Klasyfikacja ta pozwala na rywalizację głównie między graczami początkującymi, którzy nie m</w:t>
      </w:r>
      <w:r>
        <w:t>ają jeszcze silniejszych kart.</w:t>
      </w:r>
    </w:p>
    <w:p w:rsidR="00C040AA" w:rsidRDefault="00C040AA" w:rsidP="00C040AA">
      <w:pPr>
        <w:pStyle w:val="Akapitzlist"/>
        <w:numPr>
          <w:ilvl w:val="0"/>
          <w:numId w:val="3"/>
        </w:numPr>
      </w:pPr>
      <w:r w:rsidRPr="00C040AA">
        <w:rPr>
          <w:b/>
        </w:rPr>
        <w:t>Standardowa</w:t>
      </w:r>
      <w:r>
        <w:t xml:space="preserve"> – obowiązuje standardowy limit siły bojowej talii oraz standardowa liczbę punktów zdrowia gracza. Przeznaczona dla wszystki</w:t>
      </w:r>
      <w:r>
        <w:t>ch graczy.</w:t>
      </w:r>
    </w:p>
    <w:p w:rsidR="00C040AA" w:rsidRDefault="00C040AA" w:rsidP="00C040AA">
      <w:pPr>
        <w:pStyle w:val="Akapitzlist"/>
        <w:numPr>
          <w:ilvl w:val="0"/>
          <w:numId w:val="3"/>
        </w:numPr>
      </w:pPr>
      <w:r w:rsidRPr="00C040AA">
        <w:rPr>
          <w:b/>
        </w:rPr>
        <w:t>Profesjonalna</w:t>
      </w:r>
      <w:r>
        <w:t xml:space="preserve"> – zwiększony limit siły bojowej oraz liczba punktów zdrowia gracza. Posiada limit minimalnej siły bojowej talii by gracze z dużo słabszą talią nie mogli dołączać do rozgrywek w tej klasyfikacji. Przeznaczona dla wyjadaczy mających dostęp do najsilniejszych kart. </w:t>
      </w:r>
    </w:p>
    <w:p w:rsidR="00C040AA" w:rsidRDefault="00C040AA" w:rsidP="00C040AA">
      <w:r>
        <w:t>Pozycję w danej klasyfikacji określa się według systemu jednego z wariantów systemu ELO obliczanym ze wzoru:</w:t>
      </w:r>
    </w:p>
    <w:p w:rsidR="00C040AA" w:rsidRDefault="00C040AA" w:rsidP="00C040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pg+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pl</m:t>
              </m:r>
            </m:num>
            <m:den>
              <m:r>
                <w:rPr>
                  <w:rFonts w:ascii="Cambria Math" w:hAnsi="Cambria Math"/>
                </w:rPr>
                <m:t>pw</m:t>
              </m:r>
            </m:den>
          </m:f>
          <m:r>
            <w:rPr>
              <w:rFonts w:ascii="Cambria Math" w:hAnsi="Cambria Math"/>
            </w:rPr>
            <m:t>*(20*ws)</m:t>
          </m:r>
        </m:oMath>
      </m:oMathPara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w:proofErr w:type="spellStart"/>
      <w:r>
        <w:rPr>
          <w:rFonts w:eastAsiaTheme="minorEastAsia"/>
        </w:rPr>
        <w:t>pg</w:t>
      </w:r>
      <w:proofErr w:type="spellEnd"/>
      <w:r>
        <w:rPr>
          <w:rFonts w:eastAsiaTheme="minorEastAsia"/>
        </w:rPr>
        <w:t xml:space="preserve"> jest liczbą punktów danego gracza, </w:t>
      </w:r>
      <w:proofErr w:type="spellStart"/>
      <w:r>
        <w:rPr>
          <w:rFonts w:eastAsiaTheme="minorEastAsia"/>
        </w:rPr>
        <w:t>pl</w:t>
      </w:r>
      <w:proofErr w:type="spellEnd"/>
      <w:r>
        <w:rPr>
          <w:rFonts w:eastAsiaTheme="minorEastAsia"/>
        </w:rPr>
        <w:t xml:space="preserve"> liczbą punktów przegranego partii, </w:t>
      </w:r>
      <w:proofErr w:type="spellStart"/>
      <w:r>
        <w:rPr>
          <w:rFonts w:eastAsiaTheme="minorEastAsia"/>
        </w:rPr>
        <w:t>pw</w:t>
      </w:r>
      <w:proofErr w:type="spellEnd"/>
      <w:r>
        <w:rPr>
          <w:rFonts w:eastAsiaTheme="minorEastAsia"/>
        </w:rPr>
        <w:t xml:space="preserve"> jest liczbą punktów zwycięzcy a </w:t>
      </w:r>
      <w:proofErr w:type="spellStart"/>
      <w:r>
        <w:rPr>
          <w:rFonts w:eastAsiaTheme="minorEastAsia"/>
        </w:rPr>
        <w:t>ws</w:t>
      </w:r>
      <w:proofErr w:type="spellEnd"/>
      <w:r>
        <w:rPr>
          <w:rFonts w:eastAsiaTheme="minorEastAsia"/>
        </w:rPr>
        <w:t xml:space="preserve"> jest równe 1 w przypadku wygranej danego gracza bądź -1 w przypadku jego przegranej.</w:t>
      </w:r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>Przykład:</w:t>
      </w:r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>Gracz wygrany ma 1200 punktów rankingowych, gracz przegrany 1100.</w:t>
      </w:r>
      <w:r>
        <w:rPr>
          <w:rFonts w:eastAsiaTheme="minorEastAsia"/>
        </w:rPr>
        <w:br/>
        <w:t>Gracz wygrany:</w:t>
      </w:r>
    </w:p>
    <w:p w:rsidR="00C040AA" w:rsidRDefault="00C040AA" w:rsidP="00C040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1200+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</m:t>
              </m:r>
            </m:num>
            <m:den>
              <m:r>
                <w:rPr>
                  <w:rFonts w:ascii="Cambria Math" w:eastAsiaTheme="minorEastAsia" w:hAnsi="Cambria Math"/>
                </w:rPr>
                <m:t>1200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20*1</m:t>
              </m:r>
            </m:e>
          </m:d>
          <m:r>
            <w:rPr>
              <w:rFonts w:ascii="Cambria Math" w:eastAsiaTheme="minorEastAsia" w:hAnsi="Cambria Math"/>
            </w:rPr>
            <m:t>=1218</m:t>
          </m:r>
        </m:oMath>
      </m:oMathPara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>Gracz przegrany:</w:t>
      </w:r>
    </w:p>
    <w:p w:rsidR="00C040AA" w:rsidRDefault="00C040AA" w:rsidP="00C040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1100+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</m:t>
              </m:r>
            </m:num>
            <m:den>
              <m:r>
                <w:rPr>
                  <w:rFonts w:ascii="Cambria Math" w:eastAsiaTheme="minorEastAsia" w:hAnsi="Cambria Math"/>
                </w:rPr>
                <m:t>1200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20*-1</m:t>
              </m:r>
            </m:e>
          </m:d>
          <m:r>
            <w:rPr>
              <w:rFonts w:ascii="Cambria Math" w:eastAsiaTheme="minorEastAsia" w:hAnsi="Cambria Math"/>
            </w:rPr>
            <m:t>=1082</m:t>
          </m:r>
        </m:oMath>
      </m:oMathPara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>Gracz rozpoczyna klasyfikację posiadając 1000 punktów. W zależności od liczby punktów gracz przypisywany jest do grupy umiejętności:</w:t>
      </w:r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>&lt;500 Drewno</w:t>
      </w:r>
      <w:r>
        <w:rPr>
          <w:rFonts w:eastAsiaTheme="minorEastAsia"/>
        </w:rPr>
        <w:br/>
        <w:t>500-700 Żelazo</w:t>
      </w:r>
      <w:r>
        <w:rPr>
          <w:rFonts w:eastAsiaTheme="minorEastAsia"/>
        </w:rPr>
        <w:br/>
        <w:t>700-900 Stal</w:t>
      </w:r>
      <w:r>
        <w:rPr>
          <w:rFonts w:eastAsiaTheme="minorEastAsia"/>
        </w:rPr>
        <w:br/>
        <w:t>900-1100 Pretendent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>1100-1400 Brąz</w:t>
      </w:r>
      <w:r>
        <w:rPr>
          <w:rFonts w:eastAsiaTheme="minorEastAsia"/>
        </w:rPr>
        <w:br/>
        <w:t>1400-1700 Srebro</w:t>
      </w:r>
      <w:r>
        <w:rPr>
          <w:rFonts w:eastAsiaTheme="minorEastAsia"/>
        </w:rPr>
        <w:br/>
        <w:t>1700-2100 Złoto</w:t>
      </w:r>
      <w:r>
        <w:rPr>
          <w:rFonts w:eastAsiaTheme="minorEastAsia"/>
        </w:rPr>
        <w:br/>
        <w:t>2100-2500 Platyna</w:t>
      </w:r>
      <w:r>
        <w:rPr>
          <w:rFonts w:eastAsiaTheme="minorEastAsia"/>
        </w:rPr>
        <w:br/>
        <w:t>2500-3000 Diament</w:t>
      </w:r>
      <w:r>
        <w:rPr>
          <w:rFonts w:eastAsiaTheme="minorEastAsia"/>
        </w:rPr>
        <w:br/>
        <w:t>&gt;3000 Mistrz</w:t>
      </w:r>
      <w:r>
        <w:rPr>
          <w:rFonts w:eastAsiaTheme="minorEastAsia"/>
        </w:rPr>
        <w:br/>
        <w:t>10% najlepszych graczy z rangi mistrza ale nie więcej niż 1000 otrzymuje tytuł arcymistrza.</w:t>
      </w:r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>Dodatkowo każda z tych grup podzielona jest na trzy segmenty pozwalające dokładniej określić poziom gracza, gdzie segment III jest najniższy a I najwyższy.</w:t>
      </w:r>
    </w:p>
    <w:p w:rsidR="00C040AA" w:rsidRDefault="00C040AA" w:rsidP="00C040AA">
      <w:pPr>
        <w:rPr>
          <w:rFonts w:eastAsiaTheme="minorEastAsia"/>
        </w:rPr>
      </w:pPr>
      <w:r>
        <w:rPr>
          <w:rFonts w:eastAsiaTheme="minorEastAsia"/>
        </w:rPr>
        <w:t xml:space="preserve">III – próg początkowy – środkowy przedział grupy (50%) </w:t>
      </w:r>
      <w:r>
        <w:rPr>
          <w:rFonts w:eastAsiaTheme="minorEastAsia"/>
        </w:rPr>
        <w:br/>
        <w:t xml:space="preserve">II – środkowy przedział grupy (50%) – 85% przedziału grupy </w:t>
      </w:r>
      <w:r>
        <w:rPr>
          <w:rFonts w:eastAsiaTheme="minorEastAsia"/>
        </w:rPr>
        <w:br/>
        <w:t>I – 85% przedziału grupy – próg końcowy</w:t>
      </w:r>
      <w:r>
        <w:rPr>
          <w:rFonts w:eastAsiaTheme="minorEastAsia"/>
        </w:rPr>
        <w:br/>
        <w:t>Dla przykładu przedział punktowy dla segmentów w grupie złotej:</w:t>
      </w:r>
    </w:p>
    <w:p w:rsidR="00C040AA" w:rsidRPr="00545B7E" w:rsidRDefault="00C040AA" w:rsidP="00C040AA">
      <w:pPr>
        <w:rPr>
          <w:rFonts w:eastAsiaTheme="minorEastAsia"/>
        </w:rPr>
      </w:pPr>
      <w:r>
        <w:rPr>
          <w:rFonts w:eastAsiaTheme="minorEastAsia"/>
        </w:rPr>
        <w:t>Złoto I – 2040-2100</w:t>
      </w:r>
      <w:r>
        <w:rPr>
          <w:rFonts w:eastAsiaTheme="minorEastAsia"/>
        </w:rPr>
        <w:br/>
        <w:t>Złoto II – 1900-2040</w:t>
      </w:r>
      <w:r>
        <w:rPr>
          <w:rFonts w:eastAsiaTheme="minorEastAsia"/>
        </w:rPr>
        <w:br/>
        <w:t>Złoto III – 1700-1900</w:t>
      </w:r>
    </w:p>
    <w:p w:rsidR="00C040AA" w:rsidRDefault="00C040AA" w:rsidP="00C040AA">
      <w:pPr>
        <w:pStyle w:val="Nagwek1"/>
      </w:pPr>
      <w:r>
        <w:t>Model biznesowy</w:t>
      </w:r>
    </w:p>
    <w:p w:rsidR="00C040AA" w:rsidRDefault="00C040AA" w:rsidP="00C040AA">
      <w:pPr>
        <w:rPr>
          <w:rStyle w:val="fontstyle01"/>
        </w:rPr>
      </w:pPr>
      <w:proofErr w:type="spellStart"/>
      <w:r>
        <w:t>Free</w:t>
      </w:r>
      <w:proofErr w:type="spellEnd"/>
      <w:r>
        <w:rPr>
          <w:rStyle w:val="fontstyle01"/>
        </w:rPr>
        <w:t>‐to‐</w:t>
      </w:r>
      <w:proofErr w:type="spellStart"/>
      <w:r>
        <w:rPr>
          <w:rStyle w:val="fontstyle01"/>
        </w:rPr>
        <w:t>play</w:t>
      </w:r>
      <w:proofErr w:type="spellEnd"/>
      <w:r>
        <w:rPr>
          <w:rStyle w:val="fontstyle01"/>
        </w:rPr>
        <w:t xml:space="preserve"> (możliwość darmowego pobran</w:t>
      </w:r>
      <w:r>
        <w:rPr>
          <w:rStyle w:val="fontstyle01"/>
        </w:rPr>
        <w:t>ia i prowadzenia rozgrywek) z opcjonalnymi</w:t>
      </w:r>
      <w:r>
        <w:rPr>
          <w:rFonts w:ascii="Calibri" w:hAnsi="Calibri"/>
          <w:color w:val="000000"/>
        </w:rPr>
        <w:t xml:space="preserve"> </w:t>
      </w:r>
      <w:proofErr w:type="spellStart"/>
      <w:r>
        <w:rPr>
          <w:rStyle w:val="fontstyle01"/>
        </w:rPr>
        <w:t>mikrotransakcjami</w:t>
      </w:r>
      <w:proofErr w:type="spellEnd"/>
      <w:r>
        <w:rPr>
          <w:rStyle w:val="fontstyle01"/>
        </w:rPr>
        <w:t xml:space="preserve"> pozwalającymi kupować pakiety losowych</w:t>
      </w:r>
      <w:r>
        <w:rPr>
          <w:rStyle w:val="fontstyle01"/>
        </w:rPr>
        <w:t xml:space="preserve"> kart.</w:t>
      </w:r>
    </w:p>
    <w:p w:rsidR="00C040AA" w:rsidRDefault="00C040AA" w:rsidP="00C040AA">
      <w:pPr>
        <w:pStyle w:val="Nagwek1"/>
        <w:rPr>
          <w:rStyle w:val="fontstyle01"/>
          <w:rFonts w:asciiTheme="majorHAnsi" w:hAnsiTheme="majorHAnsi"/>
          <w:color w:val="365F91" w:themeColor="accent1" w:themeShade="BF"/>
          <w:sz w:val="28"/>
          <w:szCs w:val="28"/>
        </w:rPr>
      </w:pPr>
      <w:r w:rsidRPr="00C040AA">
        <w:rPr>
          <w:rStyle w:val="fontstyle01"/>
          <w:rFonts w:asciiTheme="majorHAnsi" w:hAnsiTheme="majorHAnsi"/>
          <w:color w:val="365F91" w:themeColor="accent1" w:themeShade="BF"/>
          <w:sz w:val="28"/>
          <w:szCs w:val="28"/>
        </w:rPr>
        <w:t>Aktualna wersja</w:t>
      </w:r>
    </w:p>
    <w:p w:rsidR="00C040AA" w:rsidRDefault="00C040AA" w:rsidP="00C040AA">
      <w:pPr>
        <w:rPr>
          <w:rStyle w:val="fontstyle01"/>
          <w:sz w:val="24"/>
          <w:szCs w:val="24"/>
        </w:rPr>
      </w:pPr>
      <w:r>
        <w:rPr>
          <w:rStyle w:val="fontstyle01"/>
        </w:rPr>
        <w:t>Aktualna wersja programu zawiera: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‐ Logowanie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 xml:space="preserve">‐ </w:t>
      </w:r>
      <w:proofErr w:type="spellStart"/>
      <w:r>
        <w:rPr>
          <w:rStyle w:val="fontstyle01"/>
          <w:sz w:val="24"/>
          <w:szCs w:val="24"/>
        </w:rPr>
        <w:t>Wylogowywanie</w:t>
      </w:r>
      <w:proofErr w:type="spellEnd"/>
      <w:r>
        <w:rPr>
          <w:rStyle w:val="fontstyle01"/>
          <w:sz w:val="24"/>
          <w:szCs w:val="24"/>
        </w:rPr>
        <w:t xml:space="preserve"> nieaktywnych użytkowników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‐ Dobieranie przeciwników algorytmem szybkim (pierwszy gracz w kolejce z drugim, trzeci z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czwartym itd.)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‐ Połączenie graczy, przydzielenie ich do jednego stołu, wymiana informacji w oparciu o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serwer centralny.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‐ Weryfikacja poprawności wysyłanych przez gracza danych przez serwer centralny.</w:t>
      </w:r>
      <w:r>
        <w:rPr>
          <w:rFonts w:ascii="Calibri" w:hAnsi="Calibri"/>
          <w:color w:val="000000"/>
        </w:rPr>
        <w:br/>
      </w:r>
      <w:r>
        <w:rPr>
          <w:rStyle w:val="fontstyle01"/>
          <w:sz w:val="24"/>
          <w:szCs w:val="24"/>
        </w:rPr>
        <w:t>‐ Baza danych przygotowana pod finalną wersję gry.</w:t>
      </w:r>
    </w:p>
    <w:p w:rsidR="00C040AA" w:rsidRDefault="00C040AA" w:rsidP="00C040AA">
      <w:pPr>
        <w:pStyle w:val="Nagwek1"/>
      </w:pPr>
      <w:r>
        <w:lastRenderedPageBreak/>
        <w:t>Diagramy</w:t>
      </w:r>
    </w:p>
    <w:p w:rsidR="00C040AA" w:rsidRPr="00C040AA" w:rsidRDefault="00C040AA" w:rsidP="00C040AA">
      <w:pPr>
        <w:pStyle w:val="Nagwek2"/>
      </w:pPr>
      <w:r>
        <w:t>Diagram przypadków użycia</w:t>
      </w:r>
    </w:p>
    <w:p w:rsidR="00C040AA" w:rsidRDefault="00C040AA" w:rsidP="00C040AA">
      <w:r>
        <w:rPr>
          <w:noProof/>
          <w:lang w:eastAsia="pl-PL"/>
        </w:rPr>
        <w:drawing>
          <wp:inline distT="0" distB="0" distL="0" distR="0">
            <wp:extent cx="5791200" cy="3724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AA" w:rsidRDefault="00C040AA" w:rsidP="00C040AA">
      <w:pPr>
        <w:pStyle w:val="Nagwek2"/>
      </w:pPr>
      <w:r>
        <w:t>Diagramy aktywności</w:t>
      </w:r>
    </w:p>
    <w:p w:rsidR="00C040AA" w:rsidRPr="00C040AA" w:rsidRDefault="00C040AA" w:rsidP="00C040AA">
      <w:r>
        <w:t>Logowanie:</w:t>
      </w:r>
    </w:p>
    <w:p w:rsidR="00C040AA" w:rsidRDefault="00C040AA" w:rsidP="00C040AA">
      <w:pPr>
        <w:pStyle w:val="Nagwek2"/>
        <w:jc w:val="center"/>
      </w:pPr>
      <w:r>
        <w:rPr>
          <w:noProof/>
          <w:lang w:eastAsia="pl-PL"/>
        </w:rPr>
        <w:drawing>
          <wp:inline distT="0" distB="0" distL="0" distR="0">
            <wp:extent cx="4160006" cy="374331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23" cy="374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AA" w:rsidRDefault="00C040AA" w:rsidP="00C040AA"/>
    <w:p w:rsidR="00C040AA" w:rsidRDefault="00C040AA" w:rsidP="00C040AA">
      <w:r>
        <w:lastRenderedPageBreak/>
        <w:t>Pobranie karty z talii:</w:t>
      </w:r>
    </w:p>
    <w:p w:rsidR="00C040AA" w:rsidRDefault="00C040AA" w:rsidP="00C040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42655" cy="4019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77" cy="40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AA" w:rsidRDefault="00C040AA" w:rsidP="00C040AA">
      <w:r>
        <w:t>Przetasowanie talii:</w:t>
      </w:r>
    </w:p>
    <w:p w:rsidR="00C040AA" w:rsidRDefault="00C040AA" w:rsidP="00C040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24375" cy="39425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08" cy="39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AA" w:rsidRDefault="00C040AA" w:rsidP="00C040AA">
      <w:pPr>
        <w:jc w:val="both"/>
      </w:pPr>
      <w:r>
        <w:lastRenderedPageBreak/>
        <w:t>Wyszukiwanie meczu:</w:t>
      </w:r>
    </w:p>
    <w:p w:rsidR="00C040AA" w:rsidRDefault="00C040AA" w:rsidP="00C040A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00525" cy="376719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69" cy="37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AA" w:rsidRDefault="00C040AA" w:rsidP="00C040AA">
      <w:pPr>
        <w:pStyle w:val="Nagwek2"/>
      </w:pPr>
      <w:r>
        <w:t>Diagram klas</w:t>
      </w:r>
    </w:p>
    <w:p w:rsidR="00C040AA" w:rsidRPr="00C040AA" w:rsidRDefault="00C040AA" w:rsidP="00C040AA">
      <w:r>
        <w:rPr>
          <w:noProof/>
          <w:lang w:eastAsia="pl-PL"/>
        </w:rPr>
        <w:drawing>
          <wp:inline distT="0" distB="0" distL="0" distR="0">
            <wp:extent cx="5753100" cy="3848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0AA" w:rsidRPr="00C040AA" w:rsidSect="00CD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DB1"/>
    <w:multiLevelType w:val="hybridMultilevel"/>
    <w:tmpl w:val="2BCA4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7622F"/>
    <w:multiLevelType w:val="hybridMultilevel"/>
    <w:tmpl w:val="853EF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00AD9"/>
    <w:multiLevelType w:val="hybridMultilevel"/>
    <w:tmpl w:val="CCBCD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11"/>
    <w:rsid w:val="002F7ADF"/>
    <w:rsid w:val="004E7BFC"/>
    <w:rsid w:val="005923BA"/>
    <w:rsid w:val="00732EED"/>
    <w:rsid w:val="007A5985"/>
    <w:rsid w:val="00A35211"/>
    <w:rsid w:val="00C040AA"/>
    <w:rsid w:val="00C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9A1C"/>
  <w15:docId w15:val="{4A44CBA2-5F0B-40E6-AD3B-F6E2CEB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D0FF6"/>
  </w:style>
  <w:style w:type="paragraph" w:styleId="Nagwek1">
    <w:name w:val="heading 1"/>
    <w:basedOn w:val="Normalny"/>
    <w:next w:val="Normalny"/>
    <w:link w:val="Nagwek1Znak"/>
    <w:uiPriority w:val="9"/>
    <w:qFormat/>
    <w:rsid w:val="00A352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4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04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3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3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52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352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A35211"/>
    <w:rPr>
      <w:i/>
      <w:iCs/>
      <w:color w:val="808080" w:themeColor="text1" w:themeTint="7F"/>
    </w:rPr>
  </w:style>
  <w:style w:type="paragraph" w:styleId="Bezodstpw">
    <w:name w:val="No Spacing"/>
    <w:uiPriority w:val="1"/>
    <w:qFormat/>
    <w:rsid w:val="00A35211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A35211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A35211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352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4E7BFC"/>
    <w:rPr>
      <w:b/>
      <w:bCs/>
    </w:rPr>
  </w:style>
  <w:style w:type="paragraph" w:styleId="Akapitzlist">
    <w:name w:val="List Paragraph"/>
    <w:basedOn w:val="Normalny"/>
    <w:uiPriority w:val="34"/>
    <w:qFormat/>
    <w:rsid w:val="005923B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040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01">
    <w:name w:val="fontstyle01"/>
    <w:basedOn w:val="Domylnaczcionkaakapitu"/>
    <w:rsid w:val="00C040AA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rsid w:val="00C040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74C3-1E6D-44F1-8A86-C8C1EE7A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1445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kakom</dc:creator>
  <cp:lastModifiedBy>Karol</cp:lastModifiedBy>
  <cp:revision>2</cp:revision>
  <dcterms:created xsi:type="dcterms:W3CDTF">2018-03-21T22:59:00Z</dcterms:created>
  <dcterms:modified xsi:type="dcterms:W3CDTF">2018-03-21T22:59:00Z</dcterms:modified>
</cp:coreProperties>
</file>