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F15B2AE" w:rsidP="1F15B2AE" w:rsidRDefault="1F15B2AE" w14:paraId="6121670A" w14:textId="72CD2881">
      <w:pPr>
        <w:pStyle w:val="Normal"/>
        <w:jc w:val="center"/>
        <w:rPr>
          <w:b w:val="1"/>
          <w:bCs w:val="1"/>
        </w:rPr>
      </w:pPr>
    </w:p>
    <w:p w:rsidR="1F15B2AE" w:rsidP="1F15B2AE" w:rsidRDefault="1F15B2AE" w14:paraId="0BC33A1D" w14:textId="5336FCF3">
      <w:pPr>
        <w:pStyle w:val="Normal"/>
        <w:jc w:val="center"/>
        <w:rPr>
          <w:b w:val="1"/>
          <w:bCs w:val="1"/>
        </w:rPr>
      </w:pPr>
    </w:p>
    <w:p w:rsidR="1F15B2AE" w:rsidP="1F15B2AE" w:rsidRDefault="1F15B2AE" w14:paraId="34209F2D" w14:textId="5F7113B0">
      <w:pPr>
        <w:pStyle w:val="Normal"/>
        <w:jc w:val="center"/>
        <w:rPr>
          <w:b w:val="1"/>
          <w:bCs w:val="1"/>
        </w:rPr>
      </w:pPr>
    </w:p>
    <w:p w:rsidR="1F15B2AE" w:rsidP="1F15B2AE" w:rsidRDefault="1F15B2AE" w14:paraId="6085F4B2" w14:textId="1B3679FF">
      <w:pPr>
        <w:pStyle w:val="Normal"/>
        <w:jc w:val="center"/>
        <w:rPr>
          <w:b w:val="1"/>
          <w:bCs w:val="1"/>
        </w:rPr>
      </w:pPr>
    </w:p>
    <w:p w:rsidR="1F15B2AE" w:rsidP="1F15B2AE" w:rsidRDefault="1F15B2AE" w14:paraId="7D805124" w14:textId="1AFADD73">
      <w:pPr>
        <w:pStyle w:val="Normal"/>
        <w:jc w:val="center"/>
        <w:rPr>
          <w:b w:val="1"/>
          <w:bCs w:val="1"/>
        </w:rPr>
      </w:pPr>
    </w:p>
    <w:p w:rsidR="1F15B2AE" w:rsidP="1F15B2AE" w:rsidRDefault="1F15B2AE" w14:paraId="2167092B" w14:textId="3CC7AB17">
      <w:pPr>
        <w:pStyle w:val="Normal"/>
        <w:jc w:val="center"/>
        <w:rPr>
          <w:b w:val="1"/>
          <w:bCs w:val="1"/>
        </w:rPr>
      </w:pPr>
    </w:p>
    <w:p w:rsidR="1F15B2AE" w:rsidP="1F15B2AE" w:rsidRDefault="1F15B2AE" w14:paraId="14CB3AC0" w14:textId="055D82D1">
      <w:pPr>
        <w:pStyle w:val="Normal"/>
        <w:jc w:val="center"/>
        <w:rPr>
          <w:b w:val="1"/>
          <w:bCs w:val="1"/>
        </w:rPr>
      </w:pPr>
    </w:p>
    <w:p w:rsidR="1F15B2AE" w:rsidP="1F15B2AE" w:rsidRDefault="1F15B2AE" w14:paraId="59299825" w14:textId="06E45E6A">
      <w:pPr>
        <w:pStyle w:val="Normal"/>
        <w:jc w:val="center"/>
        <w:rPr>
          <w:b w:val="1"/>
          <w:bCs w:val="1"/>
        </w:rPr>
      </w:pPr>
    </w:p>
    <w:p w:rsidR="1F15B2AE" w:rsidP="1F15B2AE" w:rsidRDefault="1F15B2AE" w14:paraId="44B93398" w14:textId="07C43938">
      <w:pPr>
        <w:pStyle w:val="Normal"/>
        <w:jc w:val="center"/>
        <w:rPr>
          <w:b w:val="1"/>
          <w:bCs w:val="1"/>
        </w:rPr>
      </w:pPr>
    </w:p>
    <w:p w:rsidR="1F15B2AE" w:rsidP="1F15B2AE" w:rsidRDefault="1F15B2AE" w14:paraId="11EE47D9" w14:textId="0C7DBD5C">
      <w:pPr>
        <w:pStyle w:val="Normal"/>
        <w:jc w:val="center"/>
        <w:rPr>
          <w:b w:val="1"/>
          <w:bCs w:val="1"/>
        </w:rPr>
      </w:pPr>
      <w:r w:rsidRPr="1F15B2AE" w:rsidR="1F15B2AE">
        <w:rPr>
          <w:b w:val="1"/>
          <w:bCs w:val="1"/>
        </w:rPr>
        <w:t>Airplane Safety Project</w:t>
      </w:r>
    </w:p>
    <w:p w:rsidR="1F15B2AE" w:rsidP="1F15B2AE" w:rsidRDefault="1F15B2AE" w14:paraId="1B574D66" w14:textId="40843E0B">
      <w:pPr>
        <w:pStyle w:val="Normal"/>
        <w:jc w:val="center"/>
        <w:rPr>
          <w:b w:val="1"/>
          <w:bCs w:val="1"/>
        </w:rPr>
      </w:pPr>
    </w:p>
    <w:p w:rsidR="1F15B2AE" w:rsidP="1F15B2AE" w:rsidRDefault="1F15B2AE" w14:paraId="3C7817B5" w14:textId="10A1F9B6">
      <w:pPr>
        <w:pStyle w:val="Normal"/>
        <w:jc w:val="center"/>
      </w:pPr>
      <w:r w:rsidR="1F15B2AE">
        <w:rPr/>
        <w:t>Cody Alliston, Collin Fernandez, Kareena Kothari, Zack Nakasone</w:t>
      </w:r>
    </w:p>
    <w:p w:rsidR="1F15B2AE" w:rsidP="1F15B2AE" w:rsidRDefault="1F15B2AE" w14:paraId="049A7CF8" w14:textId="49AE7F4F">
      <w:pPr>
        <w:pStyle w:val="Normal"/>
        <w:jc w:val="center"/>
      </w:pPr>
      <w:r w:rsidR="1F15B2AE">
        <w:rPr/>
        <w:t>DATA 424 – Spring 2022, Rhonda Crate</w:t>
      </w:r>
    </w:p>
    <w:p w:rsidR="1F15B2AE" w:rsidP="1F15B2AE" w:rsidRDefault="1F15B2AE" w14:paraId="06E1E543" w14:textId="5FE3C389">
      <w:pPr>
        <w:pStyle w:val="Normal"/>
        <w:jc w:val="center"/>
      </w:pPr>
      <w:r w:rsidR="1F15B2AE">
        <w:rPr/>
        <w:t>April 24, 2022</w:t>
      </w:r>
    </w:p>
    <w:p w:rsidR="1F15B2AE" w:rsidP="1F15B2AE" w:rsidRDefault="1F15B2AE" w14:paraId="4C7FFA46" w14:textId="588FD7DD">
      <w:pPr>
        <w:pStyle w:val="Normal"/>
        <w:jc w:val="center"/>
      </w:pPr>
    </w:p>
    <w:p w:rsidR="1F15B2AE" w:rsidP="1F15B2AE" w:rsidRDefault="1F15B2AE" w14:paraId="6A2BE6B4" w14:textId="053DB233">
      <w:pPr>
        <w:pStyle w:val="Normal"/>
        <w:jc w:val="center"/>
      </w:pPr>
    </w:p>
    <w:p w:rsidR="1F15B2AE" w:rsidP="1F15B2AE" w:rsidRDefault="1F15B2AE" w14:paraId="6067788A" w14:textId="78BE8A6F">
      <w:pPr>
        <w:pStyle w:val="Normal"/>
        <w:jc w:val="center"/>
      </w:pPr>
    </w:p>
    <w:p w:rsidR="1F15B2AE" w:rsidP="1F15B2AE" w:rsidRDefault="1F15B2AE" w14:paraId="35D16393" w14:textId="6F533E02">
      <w:pPr>
        <w:pStyle w:val="Normal"/>
        <w:jc w:val="center"/>
      </w:pPr>
    </w:p>
    <w:p w:rsidR="1F15B2AE" w:rsidP="1F15B2AE" w:rsidRDefault="1F15B2AE" w14:paraId="10A61711" w14:textId="748853BF">
      <w:pPr>
        <w:pStyle w:val="Normal"/>
        <w:jc w:val="center"/>
      </w:pPr>
    </w:p>
    <w:p w:rsidR="1F15B2AE" w:rsidP="1F15B2AE" w:rsidRDefault="1F15B2AE" w14:paraId="0AEB2843" w14:textId="2595FB6F">
      <w:pPr>
        <w:pStyle w:val="Normal"/>
        <w:jc w:val="center"/>
      </w:pPr>
    </w:p>
    <w:p w:rsidR="1F15B2AE" w:rsidP="1F15B2AE" w:rsidRDefault="1F15B2AE" w14:paraId="338F744E" w14:textId="4469E204">
      <w:pPr>
        <w:pStyle w:val="Normal"/>
        <w:jc w:val="center"/>
      </w:pPr>
    </w:p>
    <w:p w:rsidR="1F15B2AE" w:rsidP="1F15B2AE" w:rsidRDefault="1F15B2AE" w14:paraId="1D380391" w14:textId="472A18A2">
      <w:pPr>
        <w:pStyle w:val="Normal"/>
        <w:jc w:val="center"/>
      </w:pPr>
    </w:p>
    <w:p w:rsidR="1F15B2AE" w:rsidP="1F15B2AE" w:rsidRDefault="1F15B2AE" w14:paraId="25E6617C" w14:textId="297800C0">
      <w:pPr>
        <w:pStyle w:val="Normal"/>
        <w:jc w:val="center"/>
      </w:pPr>
    </w:p>
    <w:p w:rsidR="1F15B2AE" w:rsidP="1F15B2AE" w:rsidRDefault="1F15B2AE" w14:paraId="036E5299" w14:textId="46C18037">
      <w:pPr>
        <w:pStyle w:val="Normal"/>
        <w:jc w:val="center"/>
      </w:pPr>
    </w:p>
    <w:p w:rsidR="1F15B2AE" w:rsidRDefault="1F15B2AE" w14:paraId="3CD11783" w14:textId="2D0BCE77"/>
    <w:p w:rsidR="1F15B2AE" w:rsidRDefault="1F15B2AE" w14:paraId="22451189" w14:textId="16D280C9">
      <w:r>
        <w:br w:type="page"/>
      </w:r>
    </w:p>
    <w:p w:rsidR="1F15B2AE" w:rsidP="1F15B2AE" w:rsidRDefault="1F15B2AE" w14:paraId="4DCE0A6F" w14:textId="40F17340">
      <w:pPr>
        <w:pStyle w:val="Normal"/>
        <w:bidi w:val="0"/>
        <w:spacing w:before="0" w:beforeAutospacing="off" w:afterAutospacing="on" w:line="480" w:lineRule="auto"/>
        <w:ind w:left="0" w:right="0"/>
        <w:jc w:val="center"/>
        <w:rPr>
          <w:b w:val="1"/>
          <w:bCs w:val="1"/>
        </w:rPr>
      </w:pPr>
      <w:r w:rsidRPr="1F15B2AE" w:rsidR="1F15B2AE">
        <w:rPr>
          <w:b w:val="1"/>
          <w:bCs w:val="1"/>
        </w:rPr>
        <w:t>Abstract</w:t>
      </w:r>
    </w:p>
    <w:p w:rsidR="1F15B2AE" w:rsidP="1F15B2AE" w:rsidRDefault="1F15B2AE" w14:paraId="6DB4381E" w14:textId="09357A50">
      <w:pPr>
        <w:pStyle w:val="Normal"/>
        <w:bidi w:val="0"/>
        <w:spacing w:before="0" w:beforeAutospacing="off" w:afterAutospacing="on" w:line="480" w:lineRule="auto"/>
        <w:ind w:left="0" w:right="0" w:firstLine="720"/>
        <w:jc w:val="both"/>
        <w:rPr>
          <w:b w:val="0"/>
          <w:bCs w:val="0"/>
        </w:rPr>
      </w:pPr>
      <w:r w:rsidR="1F15B2AE">
        <w:rPr>
          <w:b w:val="0"/>
          <w:bCs w:val="0"/>
        </w:rPr>
        <w:t>The initial goal of this project was to p</w:t>
      </w:r>
      <w:r w:rsidR="1F15B2AE">
        <w:rPr>
          <w:b w:val="0"/>
          <w:bCs w:val="0"/>
        </w:rPr>
        <w:t xml:space="preserve">roduce a shiny web application to determine hotspots for accidents using data from the National Traffic Safety Board. The scope evolved into creating visuals with interactive filters to see where there are factors that may be related to </w:t>
      </w:r>
      <w:r w:rsidR="1F15B2AE">
        <w:rPr>
          <w:b w:val="0"/>
          <w:bCs w:val="0"/>
        </w:rPr>
        <w:t>each</w:t>
      </w:r>
      <w:r w:rsidR="1F15B2AE">
        <w:rPr>
          <w:b w:val="0"/>
          <w:bCs w:val="0"/>
        </w:rPr>
        <w:t xml:space="preserve"> </w:t>
      </w:r>
      <w:r w:rsidR="1F15B2AE">
        <w:rPr>
          <w:b w:val="0"/>
          <w:bCs w:val="0"/>
        </w:rPr>
        <w:t>other</w:t>
      </w:r>
      <w:r w:rsidR="1F15B2AE">
        <w:rPr>
          <w:b w:val="0"/>
          <w:bCs w:val="0"/>
        </w:rPr>
        <w:t xml:space="preserve"> and contribute to accidents or accident severity. The application allows for filtering of data to easily show factors contributing to accidents in certain areas. The application focuses on smaller aircraft, with airline accidents being filtered out due to their frequency being lower and fatalities being higher. A rating called a Severity Index is assigned to each accident. Techniques such as clustering and other factor analysis were applied to the data to determine if there were common themes relating to accidents and higher severity index ratings. Factors analyzed included broad phase of flight (takeoff, landing, taxi, cruise, etc.), month, weather conditions, whether the aircraft was personally or professionally manufactured, and more. These factors can be grouped in different ways to see where they are related.</w:t>
      </w:r>
    </w:p>
    <w:p w:rsidR="1F15B2AE" w:rsidRDefault="1F15B2AE" w14:paraId="4ED4EB99" w14:textId="44FEF95A">
      <w:r>
        <w:br w:type="page"/>
      </w:r>
    </w:p>
    <w:p w:rsidR="1F15B2AE" w:rsidP="1F15B2AE" w:rsidRDefault="1F15B2AE" w14:paraId="7B6657E7" w14:textId="3D679808">
      <w:pPr>
        <w:pStyle w:val="Normal"/>
        <w:bidi w:val="0"/>
        <w:spacing w:before="0" w:beforeAutospacing="off" w:afterAutospacing="on" w:line="480" w:lineRule="auto"/>
        <w:ind w:left="0" w:right="0" w:firstLine="0"/>
        <w:jc w:val="both"/>
        <w:rPr>
          <w:b w:val="1"/>
          <w:bCs w:val="1"/>
          <w:i w:val="1"/>
          <w:iCs w:val="1"/>
        </w:rPr>
      </w:pPr>
      <w:r w:rsidRPr="1F15B2AE" w:rsidR="1F15B2AE">
        <w:rPr>
          <w:b w:val="1"/>
          <w:bCs w:val="1"/>
          <w:i w:val="1"/>
          <w:iCs w:val="1"/>
        </w:rPr>
        <w:t>Introduction</w:t>
      </w:r>
    </w:p>
    <w:p w:rsidR="1F15B2AE" w:rsidP="1F15B2AE" w:rsidRDefault="1F15B2AE" w14:paraId="1214A691" w14:textId="5A8BDC6D">
      <w:pPr>
        <w:pStyle w:val="Normal"/>
        <w:bidi w:val="0"/>
        <w:spacing w:before="0" w:beforeAutospacing="off" w:afterAutospacing="on" w:line="480" w:lineRule="auto"/>
        <w:ind w:left="0" w:right="0" w:firstLine="720"/>
        <w:jc w:val="left"/>
        <w:rPr>
          <w:b w:val="1"/>
          <w:bCs w:val="1"/>
        </w:rPr>
      </w:pP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This project was drawn to understand accident hotspots in the United State and analyze the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internal and external causes of accidents involving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smaller aircraft. The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objective</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was to visualize these hotspots and attribute relationships in a shiny web application, which would also allow user input to further filter the data used in the visualizations. The team focused on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identifying</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which attributes contributed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to</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severe or fatal accidents. Key components of this analysis were conducted via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factor analysis,</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heat map visualization,</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and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the calculation of a severity index to focus on the more severe accidents.</w:t>
      </w:r>
    </w:p>
    <w:p w:rsidR="1F15B2AE" w:rsidP="1F15B2AE" w:rsidRDefault="1F15B2AE" w14:paraId="275A595C" w14:textId="33671084">
      <w:pPr>
        <w:pStyle w:val="Normal"/>
        <w:spacing w:after="0" w:afterAutospacing="on" w:line="480" w:lineRule="auto"/>
        <w:ind w:firstLine="720"/>
        <w:rPr>
          <w:b w:val="0"/>
          <w:bCs w:val="0"/>
          <w:i w:val="0"/>
          <w:iCs w:val="0"/>
        </w:rPr>
      </w:pPr>
      <w:r w:rsidRPr="1F15B2AE" w:rsidR="1F15B2AE">
        <w:rPr>
          <w:b w:val="1"/>
          <w:bCs w:val="1"/>
          <w:i w:val="1"/>
          <w:iCs w:val="1"/>
        </w:rPr>
        <w:t xml:space="preserve">Data Flow Diagram. </w:t>
      </w:r>
      <w:r w:rsidRPr="1F15B2AE" w:rsidR="1F15B2AE">
        <w:rPr>
          <w:b w:val="0"/>
          <w:bCs w:val="0"/>
          <w:i w:val="0"/>
          <w:iCs w:val="0"/>
        </w:rPr>
        <w:t xml:space="preserve">The planning phase of this project took several weeks. </w:t>
      </w:r>
      <w:r w:rsidRPr="1F15B2AE" w:rsidR="1F15B2AE">
        <w:rPr>
          <w:b w:val="0"/>
          <w:bCs w:val="0"/>
          <w:i w:val="0"/>
          <w:iCs w:val="0"/>
        </w:rPr>
        <w:t xml:space="preserve">After the initial mentor meeting, the scope of the final application was to create an interface with filters and visuals. A user would have the ability to adjust filters </w:t>
      </w:r>
      <w:r w:rsidRPr="1F15B2AE" w:rsidR="1F15B2AE">
        <w:rPr>
          <w:b w:val="0"/>
          <w:bCs w:val="0"/>
          <w:i w:val="0"/>
          <w:iCs w:val="0"/>
        </w:rPr>
        <w:t>to</w:t>
      </w:r>
      <w:r w:rsidRPr="1F15B2AE" w:rsidR="1F15B2AE">
        <w:rPr>
          <w:b w:val="0"/>
          <w:bCs w:val="0"/>
          <w:i w:val="0"/>
          <w:iCs w:val="0"/>
        </w:rPr>
        <w:t xml:space="preserve"> create visuals with their desired output. These visuals can be used to identify trends in the data, whether they be related to location or other factors. </w:t>
      </w:r>
    </w:p>
    <w:p w:rsidR="1F15B2AE" w:rsidP="1F15B2AE" w:rsidRDefault="1F15B2AE" w14:paraId="035D9FBC" w14:textId="6B21A918">
      <w:pPr>
        <w:pStyle w:val="Normal"/>
        <w:spacing w:after="0" w:afterAutospacing="on" w:line="480" w:lineRule="auto"/>
        <w:jc w:val="center"/>
      </w:pPr>
      <w:r w:rsidR="1F15B2AE">
        <w:drawing>
          <wp:inline wp14:editId="5E5742DE" wp14:anchorId="1FFDC8D3">
            <wp:extent cx="3305972" cy="3126898"/>
            <wp:effectExtent l="0" t="0" r="0" b="0"/>
            <wp:docPr id="1815939598" name="" title=""/>
            <wp:cNvGraphicFramePr>
              <a:graphicFrameLocks noChangeAspect="1"/>
            </wp:cNvGraphicFramePr>
            <a:graphic>
              <a:graphicData uri="http://schemas.openxmlformats.org/drawingml/2006/picture">
                <pic:pic>
                  <pic:nvPicPr>
                    <pic:cNvPr id="0" name=""/>
                    <pic:cNvPicPr/>
                  </pic:nvPicPr>
                  <pic:blipFill>
                    <a:blip r:embed="Rd31800286fbc44e7">
                      <a:extLst>
                        <a:ext xmlns:a="http://schemas.openxmlformats.org/drawingml/2006/main" uri="{28A0092B-C50C-407E-A947-70E740481C1C}">
                          <a14:useLocalDpi val="0"/>
                        </a:ext>
                      </a:extLst>
                    </a:blip>
                    <a:stretch>
                      <a:fillRect/>
                    </a:stretch>
                  </pic:blipFill>
                  <pic:spPr>
                    <a:xfrm>
                      <a:off x="0" y="0"/>
                      <a:ext cx="3305972" cy="3126898"/>
                    </a:xfrm>
                    <a:prstGeom prst="rect">
                      <a:avLst/>
                    </a:prstGeom>
                  </pic:spPr>
                </pic:pic>
              </a:graphicData>
            </a:graphic>
          </wp:inline>
        </w:drawing>
      </w:r>
    </w:p>
    <w:p w:rsidR="1F15B2AE" w:rsidP="1F15B2AE" w:rsidRDefault="1F15B2AE" w14:paraId="2F2FA7C5" w14:textId="6A66F47D">
      <w:pPr>
        <w:pStyle w:val="Normal"/>
        <w:spacing w:after="0" w:afterAutospacing="on" w:line="480" w:lineRule="auto"/>
        <w:jc w:val="left"/>
        <w:rPr>
          <w:b w:val="0"/>
          <w:bCs w:val="0"/>
          <w:i w:val="0"/>
          <w:iCs w:val="0"/>
        </w:rPr>
      </w:pPr>
      <w:r w:rsidRPr="1F15B2AE" w:rsidR="1F15B2AE">
        <w:rPr>
          <w:b w:val="0"/>
          <w:bCs w:val="0"/>
          <w:i w:val="0"/>
          <w:iCs w:val="0"/>
        </w:rPr>
        <w:t xml:space="preserve">The final application still follows this general flow. Users </w:t>
      </w:r>
      <w:r w:rsidRPr="1F15B2AE" w:rsidR="1F15B2AE">
        <w:rPr>
          <w:b w:val="0"/>
          <w:bCs w:val="0"/>
          <w:i w:val="0"/>
          <w:iCs w:val="0"/>
        </w:rPr>
        <w:t>can</w:t>
      </w:r>
      <w:r w:rsidRPr="1F15B2AE" w:rsidR="1F15B2AE">
        <w:rPr>
          <w:b w:val="0"/>
          <w:bCs w:val="0"/>
          <w:i w:val="0"/>
          <w:iCs w:val="0"/>
        </w:rPr>
        <w:t xml:space="preserve"> select their own filters to apply to the default data model and create visuals to compare factors that they are interested in. The dynamic nature of the application allows for efficient display of attribute relationships and effective visualizations, enabling a user to form conclusions of their own.</w:t>
      </w:r>
    </w:p>
    <w:p w:rsidR="1F15B2AE" w:rsidP="1F15B2AE" w:rsidRDefault="1F15B2AE" w14:paraId="3BBD61AB" w14:textId="51223044">
      <w:pPr>
        <w:pStyle w:val="Normal"/>
        <w:bidi w:val="0"/>
        <w:spacing w:before="0" w:beforeAutospacing="off" w:afterAutospacing="on" w:line="480" w:lineRule="auto"/>
        <w:ind w:left="0" w:right="0" w:firstLine="720"/>
        <w:jc w:val="left"/>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p>
    <w:p w:rsidR="1F15B2AE" w:rsidP="1F15B2AE" w:rsidRDefault="1F15B2AE" w14:paraId="5C95C868" w14:textId="7E1847D6">
      <w:pPr>
        <w:pStyle w:val="Normal"/>
        <w:bidi w:val="0"/>
        <w:spacing w:before="0" w:beforeAutospacing="off" w:afterAutospacing="on" w:line="480" w:lineRule="auto"/>
        <w:ind w:left="0" w:right="0" w:firstLine="0"/>
        <w:jc w:val="left"/>
        <w:rPr>
          <w:b w:val="1"/>
          <w:bCs w:val="1"/>
        </w:rPr>
      </w:pPr>
      <w:r w:rsidRPr="1F15B2AE" w:rsidR="1F15B2AE">
        <w:rPr>
          <w:b w:val="1"/>
          <w:bCs w:val="1"/>
        </w:rPr>
        <w:t>Literature Review</w:t>
      </w:r>
    </w:p>
    <w:p w:rsidR="1F15B2AE" w:rsidP="1F15B2AE" w:rsidRDefault="1F15B2AE" w14:paraId="04D90204" w14:textId="3A2B449C">
      <w:pPr>
        <w:pStyle w:val="Normal"/>
        <w:spacing w:after="0" w:afterAutospacing="on" w:line="480" w:lineRule="auto"/>
        <w:rPr>
          <w:b w:val="0"/>
          <w:bCs w:val="0"/>
        </w:rPr>
      </w:pPr>
      <w:r w:rsidR="1F15B2AE">
        <w:rPr>
          <w:b w:val="0"/>
          <w:bCs w:val="0"/>
        </w:rPr>
        <w:t xml:space="preserve">The project is based on and involved similar analysis to a research article which analyzed hotspots of aviation accidents within Florida (Li, 2018). While there was no other specific literature to be reviewed for this project, it should be noted that the dataset from the National Traffic Safety Board (NTSB) was not perfect. While robust, it is also incomplete. In recent decades there has been some standardization to the kinds of data that are collected for accidents, but older data does not include information that would be relevant for this kind of analysis or visualization. Latitude and longitude data is only available for more recent incidents. For the purposes of this project, this worked out as the focus was on more recent incidents. </w:t>
      </w:r>
    </w:p>
    <w:p w:rsidR="1F15B2AE" w:rsidP="1F15B2AE" w:rsidRDefault="1F15B2AE" w14:paraId="137C0BB9" w14:textId="3212D560">
      <w:pPr>
        <w:pStyle w:val="Normal"/>
        <w:spacing w:after="0" w:afterAutospacing="on" w:line="480" w:lineRule="auto"/>
        <w:rPr>
          <w:b w:val="0"/>
          <w:bCs w:val="0"/>
        </w:rPr>
      </w:pPr>
      <w:r w:rsidR="1F15B2AE">
        <w:rPr>
          <w:b w:val="0"/>
          <w:bCs w:val="0"/>
        </w:rPr>
        <w:t xml:space="preserve">There were also several inconsistencies regarding input format in the dataset. Many columns contained different input formats for the same kinds of data. These columns had to be cleaned before they were usable for analysis or visualization. Recent standardization has helped to ensure completeness of accident collection </w:t>
      </w:r>
      <w:r w:rsidR="1F15B2AE">
        <w:rPr>
          <w:b w:val="0"/>
          <w:bCs w:val="0"/>
        </w:rPr>
        <w:t>data,</w:t>
      </w:r>
      <w:r w:rsidR="1F15B2AE">
        <w:rPr>
          <w:b w:val="0"/>
          <w:bCs w:val="0"/>
        </w:rPr>
        <w:t xml:space="preserve"> however the format for inputting the data has not yet been standardized. </w:t>
      </w:r>
    </w:p>
    <w:p w:rsidR="1F15B2AE" w:rsidP="1F15B2AE" w:rsidRDefault="1F15B2AE" w14:paraId="526BF03E" w14:textId="6576D5F5">
      <w:pPr>
        <w:pStyle w:val="Normal"/>
        <w:spacing w:after="0" w:afterAutospacing="on" w:line="480" w:lineRule="auto"/>
        <w:rPr>
          <w:b w:val="0"/>
          <w:bCs w:val="0"/>
        </w:rPr>
      </w:pPr>
    </w:p>
    <w:p w:rsidR="1F15B2AE" w:rsidP="1F15B2AE" w:rsidRDefault="1F15B2AE" w14:paraId="288D30DA" w14:textId="505307C9">
      <w:pPr>
        <w:pStyle w:val="Normal"/>
        <w:spacing w:after="0" w:afterAutospacing="on" w:line="480" w:lineRule="auto"/>
        <w:rPr>
          <w:b w:val="1"/>
          <w:bCs w:val="1"/>
        </w:rPr>
      </w:pPr>
      <w:r w:rsidRPr="1F15B2AE" w:rsidR="1F15B2AE">
        <w:rPr>
          <w:b w:val="1"/>
          <w:bCs w:val="1"/>
        </w:rPr>
        <w:t>Methods</w:t>
      </w:r>
    </w:p>
    <w:p w:rsidR="1F15B2AE" w:rsidP="1F15B2AE" w:rsidRDefault="1F15B2AE" w14:paraId="08D08A21" w14:textId="0E6B5ABF">
      <w:pPr>
        <w:pStyle w:val="Normal"/>
        <w:bidi w:val="0"/>
        <w:spacing w:before="0" w:beforeAutospacing="off" w:afterAutospacing="on" w:line="480" w:lineRule="auto"/>
        <w:ind w:left="0" w:right="0"/>
        <w:jc w:val="left"/>
        <w:rPr>
          <w:b w:val="1"/>
          <w:bCs w:val="1"/>
          <w:i w:val="1"/>
          <w:iCs w:val="1"/>
        </w:rPr>
      </w:pPr>
      <w:r w:rsidRPr="1F15B2AE" w:rsidR="1F15B2AE">
        <w:rPr>
          <w:b w:val="1"/>
          <w:bCs w:val="1"/>
          <w:i w:val="1"/>
          <w:iCs w:val="1"/>
        </w:rPr>
        <w:t>EDA and Data Processing</w:t>
      </w:r>
    </w:p>
    <w:p w:rsidR="1F15B2AE" w:rsidP="1F15B2AE" w:rsidRDefault="1F15B2AE" w14:paraId="43A8976A" w14:textId="1643C57A">
      <w:pPr>
        <w:pStyle w:val="Normal"/>
        <w:bidi w:val="0"/>
        <w:spacing w:before="0" w:beforeAutospacing="off" w:afterAutospacing="on" w:line="480" w:lineRule="auto"/>
        <w:ind w:left="0" w:right="0"/>
        <w:jc w:val="left"/>
        <w:rPr>
          <w:b w:val="0"/>
          <w:bCs w:val="0"/>
          <w:i w:val="0"/>
          <w:iCs w:val="0"/>
        </w:rPr>
      </w:pPr>
      <w:r w:rsidRPr="1F15B2AE" w:rsidR="1F15B2AE">
        <w:rPr>
          <w:b w:val="1"/>
          <w:bCs w:val="1"/>
          <w:i w:val="1"/>
          <w:iCs w:val="1"/>
        </w:rPr>
        <w:t xml:space="preserve">Initial Data Cleaning. </w:t>
      </w:r>
      <w:r w:rsidRPr="1F15B2AE" w:rsidR="1F15B2AE">
        <w:rPr>
          <w:b w:val="0"/>
          <w:bCs w:val="0"/>
          <w:i w:val="0"/>
          <w:iCs w:val="0"/>
        </w:rPr>
        <w:t xml:space="preserve">Accident data from the NTSB was freely available for use but needed cleaning and filtering </w:t>
      </w:r>
      <w:r w:rsidRPr="1F15B2AE" w:rsidR="1F15B2AE">
        <w:rPr>
          <w:b w:val="0"/>
          <w:bCs w:val="0"/>
          <w:i w:val="0"/>
          <w:iCs w:val="0"/>
        </w:rPr>
        <w:t>bef</w:t>
      </w:r>
      <w:r w:rsidRPr="1F15B2AE" w:rsidR="1F15B2AE">
        <w:rPr>
          <w:b w:val="0"/>
          <w:bCs w:val="0"/>
          <w:i w:val="0"/>
          <w:iCs w:val="0"/>
        </w:rPr>
        <w:t>ore it was usable because it</w:t>
      </w:r>
      <w:r w:rsidRPr="1F15B2AE" w:rsidR="1F15B2AE">
        <w:rPr>
          <w:b w:val="0"/>
          <w:bCs w:val="0"/>
          <w:i w:val="0"/>
          <w:iCs w:val="0"/>
        </w:rPr>
        <w:t xml:space="preserve"> was inconsistent and incomplete. It had attributes that were deemed irrelevant to our analysis, which were then removed. After, the data was filtered to only include the analysis of airplane accidents in the US. Since the project was also focused on smaller </w:t>
      </w:r>
      <w:r w:rsidRPr="1F15B2AE" w:rsidR="1F15B2AE">
        <w:rPr>
          <w:b w:val="0"/>
          <w:bCs w:val="0"/>
          <w:i w:val="0"/>
          <w:iCs w:val="0"/>
        </w:rPr>
        <w:t>aircraft</w:t>
      </w:r>
      <w:r w:rsidRPr="1F15B2AE" w:rsidR="1F15B2AE">
        <w:rPr>
          <w:b w:val="0"/>
          <w:bCs w:val="0"/>
          <w:i w:val="0"/>
          <w:iCs w:val="0"/>
        </w:rPr>
        <w:t xml:space="preserve">, larger </w:t>
      </w:r>
      <w:r w:rsidRPr="1F15B2AE" w:rsidR="1F15B2AE">
        <w:rPr>
          <w:b w:val="0"/>
          <w:bCs w:val="0"/>
          <w:i w:val="0"/>
          <w:iCs w:val="0"/>
        </w:rPr>
        <w:t>aircraft</w:t>
      </w:r>
      <w:r w:rsidRPr="1F15B2AE" w:rsidR="1F15B2AE">
        <w:rPr>
          <w:b w:val="0"/>
          <w:bCs w:val="0"/>
          <w:i w:val="0"/>
          <w:iCs w:val="0"/>
        </w:rPr>
        <w:t xml:space="preserve"> were first filtered out by </w:t>
      </w:r>
      <w:proofErr w:type="gramStart"/>
      <w:r w:rsidRPr="1F15B2AE" w:rsidR="1F15B2AE">
        <w:rPr>
          <w:b w:val="0"/>
          <w:bCs w:val="0"/>
          <w:i w:val="0"/>
          <w:iCs w:val="0"/>
        </w:rPr>
        <w:t>make</w:t>
      </w:r>
      <w:proofErr w:type="gramEnd"/>
      <w:r w:rsidRPr="1F15B2AE" w:rsidR="1F15B2AE">
        <w:rPr>
          <w:b w:val="0"/>
          <w:bCs w:val="0"/>
          <w:i w:val="0"/>
          <w:iCs w:val="0"/>
        </w:rPr>
        <w:t xml:space="preserve">. After filtering out large </w:t>
      </w:r>
      <w:r w:rsidRPr="1F15B2AE" w:rsidR="1F15B2AE">
        <w:rPr>
          <w:b w:val="0"/>
          <w:bCs w:val="0"/>
          <w:i w:val="0"/>
          <w:iCs w:val="0"/>
        </w:rPr>
        <w:t>aircraft</w:t>
      </w:r>
      <w:r w:rsidRPr="1F15B2AE" w:rsidR="1F15B2AE">
        <w:rPr>
          <w:b w:val="0"/>
          <w:bCs w:val="0"/>
          <w:i w:val="0"/>
          <w:iCs w:val="0"/>
        </w:rPr>
        <w:t xml:space="preserve"> easily </w:t>
      </w:r>
      <w:r w:rsidRPr="1F15B2AE" w:rsidR="1F15B2AE">
        <w:rPr>
          <w:b w:val="0"/>
          <w:bCs w:val="0"/>
          <w:i w:val="0"/>
          <w:iCs w:val="0"/>
        </w:rPr>
        <w:t>identified</w:t>
      </w:r>
      <w:r w:rsidRPr="1F15B2AE" w:rsidR="1F15B2AE">
        <w:rPr>
          <w:b w:val="0"/>
          <w:bCs w:val="0"/>
          <w:i w:val="0"/>
          <w:iCs w:val="0"/>
        </w:rPr>
        <w:t xml:space="preserve"> by some manufacturers, it was found that there were still several incidents with large numbers of fatalities or injuries. This seemed odd, as there </w:t>
      </w:r>
      <w:r w:rsidRPr="1F15B2AE" w:rsidR="1F15B2AE">
        <w:rPr>
          <w:b w:val="0"/>
          <w:bCs w:val="0"/>
          <w:i w:val="0"/>
          <w:iCs w:val="0"/>
        </w:rPr>
        <w:t>would</w:t>
      </w:r>
      <w:r w:rsidRPr="1F15B2AE" w:rsidR="1F15B2AE">
        <w:rPr>
          <w:b w:val="0"/>
          <w:bCs w:val="0"/>
          <w:i w:val="0"/>
          <w:iCs w:val="0"/>
        </w:rPr>
        <w:t xml:space="preserve"> be a smaller number of people affected if the </w:t>
      </w:r>
      <w:r w:rsidRPr="1F15B2AE" w:rsidR="1F15B2AE">
        <w:rPr>
          <w:b w:val="0"/>
          <w:bCs w:val="0"/>
          <w:i w:val="0"/>
          <w:iCs w:val="0"/>
        </w:rPr>
        <w:t>aircraft</w:t>
      </w:r>
      <w:r w:rsidRPr="1F15B2AE" w:rsidR="1F15B2AE">
        <w:rPr>
          <w:b w:val="0"/>
          <w:bCs w:val="0"/>
          <w:i w:val="0"/>
          <w:iCs w:val="0"/>
        </w:rPr>
        <w:t xml:space="preserve"> involved was smaller. The data was then sorted based on the number of accidents and looked at for further cleaning on a case-by-case basis. Several of these occurrences were extremely high for the smaller aircraft we wanted. For example, one accident had over 200 people involved because a commercial </w:t>
      </w:r>
      <w:r w:rsidRPr="1F15B2AE" w:rsidR="1F15B2AE">
        <w:rPr>
          <w:b w:val="0"/>
          <w:bCs w:val="0"/>
          <w:i w:val="0"/>
          <w:iCs w:val="0"/>
        </w:rPr>
        <w:t>aircraft</w:t>
      </w:r>
      <w:r w:rsidRPr="1F15B2AE" w:rsidR="1F15B2AE">
        <w:rPr>
          <w:b w:val="0"/>
          <w:bCs w:val="0"/>
          <w:i w:val="0"/>
          <w:iCs w:val="0"/>
        </w:rPr>
        <w:t xml:space="preserve"> was not filtered out. Not only was this the wrong kind of </w:t>
      </w:r>
      <w:r w:rsidRPr="1F15B2AE" w:rsidR="1F15B2AE">
        <w:rPr>
          <w:b w:val="0"/>
          <w:bCs w:val="0"/>
          <w:i w:val="0"/>
          <w:iCs w:val="0"/>
        </w:rPr>
        <w:t>aircraft</w:t>
      </w:r>
      <w:r w:rsidRPr="1F15B2AE" w:rsidR="1F15B2AE">
        <w:rPr>
          <w:b w:val="0"/>
          <w:bCs w:val="0"/>
          <w:i w:val="0"/>
          <w:iCs w:val="0"/>
        </w:rPr>
        <w:t xml:space="preserve">, but the sheer size of the incident, although minor regarding </w:t>
      </w:r>
      <w:r w:rsidRPr="1F15B2AE" w:rsidR="1F15B2AE">
        <w:rPr>
          <w:b w:val="0"/>
          <w:bCs w:val="0"/>
          <w:i w:val="0"/>
          <w:iCs w:val="0"/>
        </w:rPr>
        <w:t xml:space="preserve">fatalities, became an outlier because of the number of uninjured passengers. This resulted in also removing specific </w:t>
      </w:r>
      <w:r w:rsidRPr="1F15B2AE" w:rsidR="1F15B2AE">
        <w:rPr>
          <w:b w:val="0"/>
          <w:bCs w:val="0"/>
          <w:i w:val="0"/>
          <w:iCs w:val="0"/>
        </w:rPr>
        <w:t>aircraft</w:t>
      </w:r>
      <w:r w:rsidRPr="1F15B2AE" w:rsidR="1F15B2AE">
        <w:rPr>
          <w:b w:val="0"/>
          <w:bCs w:val="0"/>
          <w:i w:val="0"/>
          <w:iCs w:val="0"/>
        </w:rPr>
        <w:t xml:space="preserve"> models, even if they had a manufacturer that </w:t>
      </w:r>
      <w:r w:rsidRPr="1F15B2AE" w:rsidR="1F15B2AE">
        <w:rPr>
          <w:b w:val="0"/>
          <w:bCs w:val="0"/>
          <w:i w:val="0"/>
          <w:iCs w:val="0"/>
        </w:rPr>
        <w:t>mainly focused on</w:t>
      </w:r>
      <w:r w:rsidRPr="1F15B2AE" w:rsidR="1F15B2AE">
        <w:rPr>
          <w:b w:val="0"/>
          <w:bCs w:val="0"/>
          <w:i w:val="0"/>
          <w:iCs w:val="0"/>
        </w:rPr>
        <w:t xml:space="preserve"> smaller </w:t>
      </w:r>
      <w:r w:rsidRPr="1F15B2AE" w:rsidR="1F15B2AE">
        <w:rPr>
          <w:b w:val="0"/>
          <w:bCs w:val="0"/>
          <w:i w:val="0"/>
          <w:iCs w:val="0"/>
        </w:rPr>
        <w:t>aircraft.</w:t>
      </w:r>
    </w:p>
    <w:p w:rsidR="1F15B2AE" w:rsidP="1F15B2AE" w:rsidRDefault="1F15B2AE" w14:paraId="24E839C8" w14:textId="1F5E3D2C">
      <w:pPr>
        <w:pStyle w:val="Normal"/>
        <w:bidi w:val="0"/>
        <w:spacing w:before="0" w:beforeAutospacing="off" w:afterAutospacing="on" w:line="480" w:lineRule="auto"/>
        <w:ind w:left="0" w:right="0" w:firstLine="720"/>
        <w:jc w:val="left"/>
        <w:rPr>
          <w:b w:val="0"/>
          <w:bCs w:val="0"/>
          <w:i w:val="0"/>
          <w:iCs w:val="0"/>
        </w:rPr>
      </w:pPr>
      <w:r w:rsidRPr="1F15B2AE" w:rsidR="1F15B2AE">
        <w:rPr>
          <w:b w:val="1"/>
          <w:bCs w:val="1"/>
          <w:i w:val="1"/>
          <w:iCs w:val="1"/>
        </w:rPr>
        <w:t xml:space="preserve">Data Cleaning: Airport Attributes. </w:t>
      </w:r>
      <w:r w:rsidRPr="1F15B2AE" w:rsidR="1F15B2AE">
        <w:rPr>
          <w:b w:val="0"/>
          <w:bCs w:val="0"/>
          <w:i w:val="0"/>
          <w:iCs w:val="0"/>
        </w:rPr>
        <w:t>Some analysis and visualizations factor in the airport code and other airport attributes that may not already be in the dataset. Here, another dataset, the Global Airport Database (GADB) (Partow, 2022), was merged with the current one. This was to make each airport code in the dataset only represent an airport’s International Air Transport Association (IATA) code. The airport’s IATA code was associated with its name, latitude, and longitude which were added from the GADB in conjunction with the fixing of the airport codes. Map visualizations can use either all the airports in the GADB within the US or the airport longitude or latitude values within the new dataset to only include those airports that have recorded accidents.</w:t>
      </w:r>
    </w:p>
    <w:p w:rsidR="1F15B2AE" w:rsidP="1F15B2AE" w:rsidRDefault="1F15B2AE" w14:paraId="68F84F2F" w14:textId="0292D89F">
      <w:pPr>
        <w:pStyle w:val="Normal"/>
        <w:bidi w:val="0"/>
        <w:spacing w:before="0" w:beforeAutospacing="off" w:afterAutospacing="on" w:line="480" w:lineRule="auto"/>
        <w:ind w:left="0" w:right="0"/>
        <w:jc w:val="left"/>
      </w:pPr>
      <w:r w:rsidRPr="1F15B2AE" w:rsidR="1F15B2AE">
        <w:rPr>
          <w:b w:val="1"/>
          <w:bCs w:val="1"/>
          <w:i w:val="1"/>
          <w:iCs w:val="1"/>
        </w:rPr>
        <w:t xml:space="preserve">Data Cleaning: Latitude and Longitude. </w:t>
      </w:r>
      <w:r w:rsidR="6EF4F233">
        <w:rPr/>
        <w:t>Accurate latitude and longitude values are essential for accurate map visualizations. There were several steps involved in cleaning the latitude and longitude data, beginning with removing any NA values. This largely removed any accidents before the year 2000, since most aircraft now record their latitude and longitude. The data then had to be converted to numeric type as some values were formatted as alphanumeric. Next, values had to be verified. Latitude values must be between -90 and 90, but for the purposes of this project, they must also be between 0 and 90 to represent the area of only the US. Longitude values must be between -180 and 180, but a range of –180 to 0 was implemented. Some of these incorrect values were due to human error and were adjusted accordingly, while any other accidents were just removed entirely with a</w:t>
      </w:r>
      <w:r w:rsidR="6EF4F233">
        <w:rPr/>
        <w:t>ny other missing values were filtered out at this point. This filtering helped completely visualize the data for a map, because only about 2000 of our accidents were plotted before, but now all 18000 are accurately represented.</w:t>
      </w:r>
    </w:p>
    <w:p w:rsidR="1F15B2AE" w:rsidP="1F15B2AE" w:rsidRDefault="1F15B2AE" w14:paraId="607B1010" w14:textId="11CD499A">
      <w:pPr>
        <w:pStyle w:val="Normal"/>
        <w:bidi w:val="0"/>
        <w:spacing w:before="0" w:beforeAutospacing="off" w:afterAutospacing="on" w:line="480" w:lineRule="auto"/>
        <w:ind w:left="0" w:right="0"/>
        <w:jc w:val="left"/>
        <w:rPr>
          <w:b w:val="0"/>
          <w:bCs w:val="0"/>
          <w:i w:val="0"/>
          <w:iCs w:val="0"/>
        </w:rPr>
      </w:pPr>
      <w:r w:rsidRPr="1F15B2AE" w:rsidR="1F15B2AE">
        <w:rPr>
          <w:b w:val="1"/>
          <w:bCs w:val="1"/>
          <w:i w:val="1"/>
          <w:iCs w:val="1"/>
        </w:rPr>
        <w:t xml:space="preserve">Other Data Cleaning. </w:t>
      </w:r>
      <w:r w:rsidRPr="1F15B2AE" w:rsidR="1F15B2AE">
        <w:rPr>
          <w:b w:val="0"/>
          <w:bCs w:val="0"/>
          <w:i w:val="0"/>
          <w:iCs w:val="0"/>
        </w:rPr>
        <w:t>There were several other issues with the dataset. For example, many of the values were not entered consistently. In some entries, fatalities were entered as an integer and some entries were alphanumeric. This was the case for all injury severity columns. Non-numeric characters had to be removed and in some cases NA or NULL values had to be changed to zero. Date values were also split up to analyze incidents based on month. It was found that there were several incidents that shared an event id, but after further investigation it was</w:t>
      </w:r>
      <w:r w:rsidRPr="1F15B2AE" w:rsidR="1F15B2AE">
        <w:rPr>
          <w:b w:val="0"/>
          <w:bCs w:val="0"/>
          <w:i w:val="0"/>
          <w:iCs w:val="0"/>
        </w:rPr>
        <w:t xml:space="preserve"> determine</w:t>
      </w:r>
      <w:r w:rsidRPr="1F15B2AE" w:rsidR="1F15B2AE">
        <w:rPr>
          <w:b w:val="0"/>
          <w:bCs w:val="0"/>
          <w:i w:val="0"/>
          <w:iCs w:val="0"/>
        </w:rPr>
        <w:t>d that the duplicate event id was because there were multiple</w:t>
      </w:r>
      <w:r w:rsidRPr="1F15B2AE" w:rsidR="1F15B2AE">
        <w:rPr>
          <w:b w:val="0"/>
          <w:bCs w:val="0"/>
          <w:i w:val="0"/>
          <w:iCs w:val="0"/>
        </w:rPr>
        <w:t xml:space="preserve"> aircraf</w:t>
      </w:r>
      <w:r w:rsidRPr="1F15B2AE" w:rsidR="1F15B2AE">
        <w:rPr>
          <w:b w:val="0"/>
          <w:bCs w:val="0"/>
          <w:i w:val="0"/>
          <w:iCs w:val="0"/>
        </w:rPr>
        <w:t xml:space="preserve">t involved in those accidents, meaning that accident number is the unique identifier of the dataset. </w:t>
      </w:r>
    </w:p>
    <w:p w:rsidR="1F15B2AE" w:rsidP="1F15B2AE" w:rsidRDefault="1F15B2AE" w14:paraId="1F7227C2" w14:textId="7D73EA53">
      <w:pPr>
        <w:pStyle w:val="Normal"/>
        <w:spacing w:after="0" w:afterAutospacing="on" w:line="480" w:lineRule="auto"/>
        <w:ind w:firstLine="720"/>
        <w:jc w:val="left"/>
      </w:pPr>
      <w:r w:rsidRPr="1F15B2AE" w:rsidR="1F15B2AE">
        <w:rPr>
          <w:b w:val="1"/>
          <w:bCs w:val="1"/>
          <w:i w:val="1"/>
          <w:iCs w:val="1"/>
        </w:rPr>
        <w:t>Severity Index.</w:t>
      </w:r>
      <w:r w:rsidRPr="1F15B2AE" w:rsidR="1F15B2AE">
        <w:rPr>
          <w:b w:val="0"/>
          <w:bCs w:val="0"/>
          <w:i w:val="0"/>
          <w:iCs w:val="0"/>
        </w:rPr>
        <w:t xml:space="preserve"> Without assigning a measure to the degree of damage caused by an accident it would be difficult to effectively show differences </w:t>
      </w:r>
      <w:r w:rsidRPr="1F15B2AE" w:rsidR="1F15B2AE">
        <w:rPr>
          <w:b w:val="0"/>
          <w:bCs w:val="0"/>
          <w:i w:val="0"/>
          <w:iCs w:val="0"/>
        </w:rPr>
        <w:t>regarding</w:t>
      </w:r>
      <w:r w:rsidRPr="1F15B2AE" w:rsidR="1F15B2AE">
        <w:rPr>
          <w:b w:val="0"/>
          <w:bCs w:val="0"/>
          <w:i w:val="0"/>
          <w:iCs w:val="0"/>
        </w:rPr>
        <w:t xml:space="preserve"> the severity of accidents. The only method for comparing accidents would be simply counting the numbers of </w:t>
      </w:r>
      <w:r w:rsidRPr="1F15B2AE" w:rsidR="1F15B2AE">
        <w:rPr>
          <w:b w:val="0"/>
          <w:bCs w:val="0"/>
          <w:i w:val="0"/>
          <w:iCs w:val="0"/>
        </w:rPr>
        <w:t>different kinds</w:t>
      </w:r>
      <w:r w:rsidRPr="1F15B2AE" w:rsidR="1F15B2AE">
        <w:rPr>
          <w:b w:val="0"/>
          <w:bCs w:val="0"/>
          <w:i w:val="0"/>
          <w:iCs w:val="0"/>
        </w:rPr>
        <w:t xml:space="preserve"> of accidents. By assigning a value to each accident, accidents can be compared to one another on an individual or group basis. Much of the analysis was focused on the Severity Index which assigns a numeric value to each incident based on factors like injuries and death. In this way more emphasis can be placed on accidents that </w:t>
      </w:r>
      <w:r w:rsidRPr="1F15B2AE" w:rsidR="1F15B2AE">
        <w:rPr>
          <w:b w:val="0"/>
          <w:bCs w:val="0"/>
          <w:i w:val="0"/>
          <w:iCs w:val="0"/>
        </w:rPr>
        <w:t>had</w:t>
      </w:r>
      <w:r w:rsidRPr="1F15B2AE" w:rsidR="1F15B2AE">
        <w:rPr>
          <w:b w:val="0"/>
          <w:bCs w:val="0"/>
          <w:i w:val="0"/>
          <w:iCs w:val="0"/>
        </w:rPr>
        <w:t xml:space="preserve"> more of an impact on life without discounting those accidents that may only have caused minor injuries or even no injuries at all. The </w:t>
      </w:r>
      <w:r w:rsidRPr="1F15B2AE" w:rsidR="1F15B2AE">
        <w:rPr>
          <w:b w:val="0"/>
          <w:bCs w:val="0"/>
          <w:i w:val="0"/>
          <w:iCs w:val="0"/>
        </w:rPr>
        <w:t>severity</w:t>
      </w:r>
      <w:r w:rsidRPr="1F15B2AE" w:rsidR="1F15B2AE">
        <w:rPr>
          <w:b w:val="0"/>
          <w:bCs w:val="0"/>
          <w:i w:val="0"/>
          <w:iCs w:val="0"/>
        </w:rPr>
        <w:t xml:space="preserve"> index is calculated as follows (Li, 2018):</w:t>
      </w:r>
    </w:p>
    <w:p w:rsidR="1F15B2AE" w:rsidP="246D38B6" w:rsidRDefault="1F15B2AE" w14:paraId="5AEABD55" w14:textId="6F01A8EC">
      <w:pPr>
        <w:pStyle w:val="Normal"/>
        <w:spacing w:after="0" w:afterAutospacing="on" w:line="480" w:lineRule="auto"/>
        <w:jc w:val="center"/>
        <w:rPr>
          <w:sz w:val="24"/>
          <w:szCs w:val="24"/>
        </w:rPr>
      </w:pPr>
      <m:oMathPara xmlns:m="http://schemas.openxmlformats.org/officeDocument/2006/math">
        <m:oMath xmlns:m="http://schemas.openxmlformats.org/officeDocument/2006/math">
          <m:r xmlns:m="http://schemas.openxmlformats.org/officeDocument/2006/math">
            <m:t xmlns:m="http://schemas.openxmlformats.org/officeDocument/2006/math">𝑆𝐼</m:t>
          </m:r>
          <m:r xmlns:m="http://schemas.openxmlformats.org/officeDocument/2006/math">
            <m:t xmlns:m="http://schemas.openxmlformats.org/officeDocument/2006/math">=3.0</m:t>
          </m:r>
          <m:r xmlns:m="http://schemas.openxmlformats.org/officeDocument/2006/math">
            <m:t xmlns:m="http://schemas.openxmlformats.org/officeDocument/2006/math">⋅</m:t>
          </m:r>
          <m:r xmlns:m="http://schemas.openxmlformats.org/officeDocument/2006/math">
            <m:t xmlns:m="http://schemas.openxmlformats.org/officeDocument/2006/math">𝑋</m:t>
          </m:r>
          <m:r xmlns:m="http://schemas.openxmlformats.org/officeDocument/2006/math">
            <m:t xmlns:m="http://schemas.openxmlformats.org/officeDocument/2006/math">1+1.8</m:t>
          </m:r>
          <m:r xmlns:m="http://schemas.openxmlformats.org/officeDocument/2006/math">
            <m:t xmlns:m="http://schemas.openxmlformats.org/officeDocument/2006/math">⋅</m:t>
          </m:r>
          <m:r xmlns:m="http://schemas.openxmlformats.org/officeDocument/2006/math">
            <m:t xmlns:m="http://schemas.openxmlformats.org/officeDocument/2006/math">𝑋</m:t>
          </m:r>
          <m:r xmlns:m="http://schemas.openxmlformats.org/officeDocument/2006/math">
            <m:t xmlns:m="http://schemas.openxmlformats.org/officeDocument/2006/math">2+1.3</m:t>
          </m:r>
          <m:r xmlns:m="http://schemas.openxmlformats.org/officeDocument/2006/math">
            <m:t xmlns:m="http://schemas.openxmlformats.org/officeDocument/2006/math">⋅</m:t>
          </m:r>
          <m:r xmlns:m="http://schemas.openxmlformats.org/officeDocument/2006/math">
            <m:t xmlns:m="http://schemas.openxmlformats.org/officeDocument/2006/math">𝑋</m:t>
          </m:r>
          <m:r xmlns:m="http://schemas.openxmlformats.org/officeDocument/2006/math">
            <m:t xmlns:m="http://schemas.openxmlformats.org/officeDocument/2006/math">3+</m:t>
          </m:r>
          <m:r xmlns:m="http://schemas.openxmlformats.org/officeDocument/2006/math">
            <m:t xmlns:m="http://schemas.openxmlformats.org/officeDocument/2006/math">𝑋</m:t>
          </m:r>
          <m:r xmlns:m="http://schemas.openxmlformats.org/officeDocument/2006/math">
            <m:t xmlns:m="http://schemas.openxmlformats.org/officeDocument/2006/math">4 </m:t>
          </m:r>
        </m:oMath>
      </m:oMathPara>
    </w:p>
    <w:p w:rsidR="1F15B2AE" w:rsidP="1F15B2AE" w:rsidRDefault="1F15B2AE" w14:paraId="2C7D79CF" w14:textId="6C4E499B">
      <w:pPr>
        <w:pStyle w:val="Normal"/>
        <w:spacing w:after="0" w:afterAutospacing="on" w:line="480" w:lineRule="auto"/>
        <w:jc w:val="left"/>
        <w:rPr>
          <w:b w:val="1"/>
          <w:bCs w:val="1"/>
          <w:i w:val="1"/>
          <w:iCs w:val="1"/>
        </w:rPr>
      </w:pPr>
      <w:r w:rsidR="1F15B2AE">
        <w:rPr/>
        <w:t xml:space="preserve">X1 </w:t>
      </w:r>
      <w:r w:rsidR="1F15B2AE">
        <w:rPr/>
        <w:t>represents</w:t>
      </w:r>
      <w:r w:rsidR="1F15B2AE">
        <w:rPr/>
        <w:t xml:space="preserve"> the total number of fatalities, X2 </w:t>
      </w:r>
      <w:r w:rsidR="1F15B2AE">
        <w:rPr/>
        <w:t>represents</w:t>
      </w:r>
      <w:r w:rsidR="1F15B2AE">
        <w:rPr/>
        <w:t xml:space="preserve"> the number of serious injuries, X3 </w:t>
      </w:r>
      <w:r w:rsidR="1F15B2AE">
        <w:rPr/>
        <w:t>represents</w:t>
      </w:r>
      <w:r w:rsidR="1F15B2AE">
        <w:rPr/>
        <w:t xml:space="preserve"> the number of minor injuries, and X4 </w:t>
      </w:r>
      <w:r w:rsidR="1F15B2AE">
        <w:rPr/>
        <w:t>represents</w:t>
      </w:r>
      <w:r w:rsidR="1F15B2AE">
        <w:rPr/>
        <w:t xml:space="preserve"> the number of uninjured involved </w:t>
      </w:r>
      <w:proofErr w:type="gramStart"/>
      <w:r w:rsidR="1F15B2AE">
        <w:rPr/>
        <w:t>in the accident</w:t>
      </w:r>
      <w:proofErr w:type="gramEnd"/>
      <w:r w:rsidR="1F15B2AE">
        <w:rPr/>
        <w:t xml:space="preserve">. Each variable is multiplied by a constant corresponding with the severity variable: 3.0 for fatalities, 1.8 for serious injuries, 1.3 for minor injuries, and 1 for uninjured. In this way minor accidents with lower numbers of fatalities are scored lower than major accidents with higher </w:t>
      </w:r>
      <w:r w:rsidR="1F15B2AE">
        <w:rPr/>
        <w:t>fatalities</w:t>
      </w:r>
      <w:r w:rsidR="1F15B2AE">
        <w:rPr/>
        <w:t>.</w:t>
      </w:r>
      <w:r>
        <w:tab/>
      </w:r>
    </w:p>
    <w:p w:rsidR="1F15B2AE" w:rsidP="1F15B2AE" w:rsidRDefault="1F15B2AE" w14:paraId="5455BAC5" w14:textId="509D1E13">
      <w:pPr>
        <w:pStyle w:val="Normal"/>
        <w:bidi w:val="0"/>
        <w:spacing w:before="0" w:beforeAutospacing="off" w:afterAutospacing="on" w:line="480" w:lineRule="auto"/>
        <w:ind w:left="0" w:right="0"/>
        <w:jc w:val="left"/>
        <w:rPr>
          <w:b w:val="1"/>
          <w:bCs w:val="1"/>
          <w:i w:val="1"/>
          <w:iCs w:val="1"/>
        </w:rPr>
      </w:pPr>
    </w:p>
    <w:p w:rsidR="1F15B2AE" w:rsidP="1F15B2AE" w:rsidRDefault="1F15B2AE" w14:paraId="44AA5660" w14:textId="186AD767">
      <w:pPr>
        <w:pStyle w:val="Normal"/>
        <w:bidi w:val="0"/>
        <w:spacing w:before="0" w:beforeAutospacing="off" w:afterAutospacing="on" w:line="480" w:lineRule="auto"/>
        <w:ind w:left="0" w:right="0"/>
        <w:jc w:val="left"/>
        <w:rPr>
          <w:b w:val="1"/>
          <w:bCs w:val="1"/>
          <w:i w:val="1"/>
          <w:iCs w:val="1"/>
        </w:rPr>
      </w:pPr>
      <w:r w:rsidRPr="1F15B2AE" w:rsidR="1F15B2AE">
        <w:rPr>
          <w:b w:val="1"/>
          <w:bCs w:val="1"/>
          <w:i w:val="1"/>
          <w:iCs w:val="1"/>
        </w:rPr>
        <w:t>Results</w:t>
      </w:r>
    </w:p>
    <w:p w:rsidR="1F15B2AE" w:rsidP="1F15B2AE" w:rsidRDefault="1F15B2AE" w14:paraId="72513995" w14:textId="5952ECD5">
      <w:pPr>
        <w:pStyle w:val="Normal"/>
        <w:spacing w:after="0" w:afterAutospacing="on" w:line="480" w:lineRule="auto"/>
        <w:ind w:firstLine="720"/>
        <w:jc w:val="both"/>
        <w:rPr>
          <w:b w:val="0"/>
          <w:bCs w:val="0"/>
          <w:i w:val="0"/>
          <w:iCs w:val="0"/>
        </w:rPr>
      </w:pPr>
      <w:r w:rsidRPr="1F15B2AE" w:rsidR="1F15B2AE">
        <w:rPr>
          <w:b w:val="1"/>
          <w:bCs w:val="1"/>
          <w:i w:val="1"/>
          <w:iCs w:val="1"/>
        </w:rPr>
        <w:t xml:space="preserve">Principal Component Analysis. </w:t>
      </w:r>
      <w:r w:rsidRPr="1F15B2AE" w:rsidR="1F15B2AE">
        <w:rPr>
          <w:b w:val="0"/>
          <w:bCs w:val="0"/>
          <w:i w:val="0"/>
          <w:iCs w:val="0"/>
        </w:rPr>
        <w:t xml:space="preserve">We wanted to </w:t>
      </w:r>
      <w:r w:rsidRPr="1F15B2AE" w:rsidR="1F15B2AE">
        <w:rPr>
          <w:b w:val="0"/>
          <w:bCs w:val="0"/>
          <w:i w:val="0"/>
          <w:iCs w:val="0"/>
        </w:rPr>
        <w:t>perform</w:t>
      </w:r>
      <w:r w:rsidRPr="1F15B2AE" w:rsidR="1F15B2AE">
        <w:rPr>
          <w:b w:val="0"/>
          <w:bCs w:val="0"/>
          <w:i w:val="0"/>
          <w:iCs w:val="0"/>
        </w:rPr>
        <w:t xml:space="preserve"> Principal Component Analysis on the categorical data, so we one hot encoded the data and created separate columns for each nonnumeric column. In the </w:t>
      </w:r>
      <w:r w:rsidRPr="1F15B2AE" w:rsidR="1F15B2AE">
        <w:rPr>
          <w:b w:val="0"/>
          <w:bCs w:val="0"/>
          <w:i w:val="0"/>
          <w:iCs w:val="0"/>
        </w:rPr>
        <w:t>screen</w:t>
      </w:r>
      <w:r w:rsidRPr="1F15B2AE" w:rsidR="1F15B2AE">
        <w:rPr>
          <w:b w:val="0"/>
          <w:bCs w:val="0"/>
          <w:i w:val="0"/>
          <w:iCs w:val="0"/>
        </w:rPr>
        <w:t xml:space="preserve"> plot</w:t>
      </w:r>
      <w:r w:rsidRPr="1F15B2AE" w:rsidR="1F15B2AE">
        <w:rPr>
          <w:b w:val="0"/>
          <w:bCs w:val="0"/>
          <w:i w:val="0"/>
          <w:iCs w:val="0"/>
        </w:rPr>
        <w:t xml:space="preserve"> we see that the first 10 components </w:t>
      </w:r>
      <w:r w:rsidRPr="1F15B2AE" w:rsidR="1F15B2AE">
        <w:rPr>
          <w:b w:val="0"/>
          <w:bCs w:val="0"/>
          <w:i w:val="0"/>
          <w:iCs w:val="0"/>
        </w:rPr>
        <w:t>count</w:t>
      </w:r>
      <w:r w:rsidRPr="1F15B2AE" w:rsidR="1F15B2AE">
        <w:rPr>
          <w:b w:val="0"/>
          <w:bCs w:val="0"/>
          <w:i w:val="0"/>
          <w:iCs w:val="0"/>
        </w:rPr>
        <w:t xml:space="preserve"> for more than 90% of the variance seen in this data. In the Biplot we can see that Injuries results in the largest distance. </w:t>
      </w:r>
    </w:p>
    <w:p w:rsidR="1F15B2AE" w:rsidP="1F15B2AE" w:rsidRDefault="1F15B2AE" w14:paraId="417AF8FA" w14:textId="096DBA1B">
      <w:pPr>
        <w:pStyle w:val="Normal"/>
        <w:spacing w:after="0" w:afterAutospacing="on" w:line="480" w:lineRule="auto"/>
        <w:ind w:firstLine="0"/>
        <w:jc w:val="center"/>
      </w:pPr>
      <w:r w:rsidR="1F15B2AE">
        <w:drawing>
          <wp:inline wp14:editId="3E4C857B" wp14:anchorId="3B5BBF29">
            <wp:extent cx="4939678" cy="2943225"/>
            <wp:effectExtent l="0" t="0" r="0" b="0"/>
            <wp:docPr id="78887786" name="" title=""/>
            <wp:cNvGraphicFramePr>
              <a:graphicFrameLocks noChangeAspect="1"/>
            </wp:cNvGraphicFramePr>
            <a:graphic>
              <a:graphicData uri="http://schemas.openxmlformats.org/drawingml/2006/picture">
                <pic:pic>
                  <pic:nvPicPr>
                    <pic:cNvPr id="0" name=""/>
                    <pic:cNvPicPr/>
                  </pic:nvPicPr>
                  <pic:blipFill>
                    <a:blip r:embed="Rf8de213b053b42a8">
                      <a:extLst>
                        <a:ext xmlns:a="http://schemas.openxmlformats.org/drawingml/2006/main" uri="{28A0092B-C50C-407E-A947-70E740481C1C}">
                          <a14:useLocalDpi val="0"/>
                        </a:ext>
                      </a:extLst>
                    </a:blip>
                    <a:stretch>
                      <a:fillRect/>
                    </a:stretch>
                  </pic:blipFill>
                  <pic:spPr>
                    <a:xfrm>
                      <a:off x="0" y="0"/>
                      <a:ext cx="4939678" cy="2943225"/>
                    </a:xfrm>
                    <a:prstGeom prst="rect">
                      <a:avLst/>
                    </a:prstGeom>
                  </pic:spPr>
                </pic:pic>
              </a:graphicData>
            </a:graphic>
          </wp:inline>
        </w:drawing>
      </w:r>
    </w:p>
    <w:p w:rsidR="1F15B2AE" w:rsidP="1F15B2AE" w:rsidRDefault="1F15B2AE" w14:paraId="62698297" w14:textId="7F11257F">
      <w:pPr>
        <w:pStyle w:val="Normal"/>
        <w:spacing w:after="0" w:afterAutospacing="on" w:line="480" w:lineRule="auto"/>
        <w:ind w:firstLine="0"/>
        <w:jc w:val="both"/>
        <w:rPr>
          <w:b w:val="1"/>
          <w:bCs w:val="1"/>
          <w:i w:val="1"/>
          <w:iCs w:val="1"/>
        </w:rPr>
      </w:pPr>
    </w:p>
    <w:p w:rsidR="1F15B2AE" w:rsidP="1F15B2AE" w:rsidRDefault="1F15B2AE" w14:paraId="0A47BD78" w14:textId="04659DC8">
      <w:pPr>
        <w:pStyle w:val="Normal"/>
        <w:spacing w:after="0" w:afterAutospacing="on" w:line="480" w:lineRule="auto"/>
        <w:ind w:firstLine="0"/>
        <w:jc w:val="both"/>
        <w:rPr>
          <w:b w:val="0"/>
          <w:bCs w:val="0"/>
          <w:i w:val="0"/>
          <w:iCs w:val="0"/>
        </w:rPr>
      </w:pPr>
      <w:r w:rsidRPr="1F15B2AE" w:rsidR="1F15B2AE">
        <w:rPr>
          <w:b w:val="1"/>
          <w:bCs w:val="1"/>
          <w:i w:val="1"/>
          <w:iCs w:val="1"/>
        </w:rPr>
        <w:t xml:space="preserve">Hierarchical Clustering. </w:t>
      </w:r>
      <w:r w:rsidRPr="1F15B2AE" w:rsidR="1F15B2AE">
        <w:rPr>
          <w:b w:val="0"/>
          <w:bCs w:val="0"/>
          <w:i w:val="0"/>
          <w:iCs w:val="0"/>
        </w:rPr>
        <w:t xml:space="preserve">As another exploratory analysis method, we used hierarchical clustering with the Gower method. Looking at the clusters we see a large group for the first cluster, and </w:t>
      </w:r>
      <w:r w:rsidRPr="1F15B2AE" w:rsidR="1F15B2AE">
        <w:rPr>
          <w:b w:val="0"/>
          <w:bCs w:val="0"/>
          <w:i w:val="0"/>
          <w:iCs w:val="0"/>
        </w:rPr>
        <w:t>very small</w:t>
      </w:r>
      <w:r w:rsidRPr="1F15B2AE" w:rsidR="1F15B2AE">
        <w:rPr>
          <w:b w:val="0"/>
          <w:bCs w:val="0"/>
          <w:i w:val="0"/>
          <w:iCs w:val="0"/>
        </w:rPr>
        <w:t xml:space="preserve"> alternative clusters. Analysis of one hot encoded data is extremely difficult, while checking clusters 3, and 4 </w:t>
      </w:r>
      <w:r w:rsidRPr="1F15B2AE" w:rsidR="1F15B2AE">
        <w:rPr>
          <w:b w:val="0"/>
          <w:bCs w:val="0"/>
          <w:i w:val="0"/>
          <w:iCs w:val="0"/>
        </w:rPr>
        <w:t>I found that fatal injuries</w:t>
      </w:r>
      <w:r w:rsidRPr="1F15B2AE" w:rsidR="1F15B2AE">
        <w:rPr>
          <w:b w:val="0"/>
          <w:bCs w:val="0"/>
          <w:i w:val="0"/>
          <w:iCs w:val="0"/>
        </w:rPr>
        <w:t xml:space="preserve"> occurred in those clusters, while cluster 1 generally did not have any fatalities. In the future we may have to reformat the data back so that it can be more easily understood.</w:t>
      </w:r>
    </w:p>
    <w:p w:rsidR="1F15B2AE" w:rsidP="1F15B2AE" w:rsidRDefault="1F15B2AE" w14:paraId="2A776126" w14:textId="709A18A4">
      <w:pPr>
        <w:pStyle w:val="Normal"/>
        <w:spacing w:after="0" w:afterAutospacing="on" w:line="480" w:lineRule="auto"/>
        <w:ind w:firstLine="0"/>
        <w:jc w:val="center"/>
      </w:pPr>
      <w:r w:rsidR="1F15B2AE">
        <w:drawing>
          <wp:inline wp14:editId="1939360D" wp14:anchorId="7071DCAE">
            <wp:extent cx="5081716" cy="3133725"/>
            <wp:effectExtent l="0" t="0" r="0" b="0"/>
            <wp:docPr id="437895684" name="" title=""/>
            <wp:cNvGraphicFramePr>
              <a:graphicFrameLocks noChangeAspect="1"/>
            </wp:cNvGraphicFramePr>
            <a:graphic>
              <a:graphicData uri="http://schemas.openxmlformats.org/drawingml/2006/picture">
                <pic:pic>
                  <pic:nvPicPr>
                    <pic:cNvPr id="0" name=""/>
                    <pic:cNvPicPr/>
                  </pic:nvPicPr>
                  <pic:blipFill>
                    <a:blip r:embed="R1e565d280ae04d79">
                      <a:extLst>
                        <a:ext xmlns:a="http://schemas.openxmlformats.org/drawingml/2006/main" uri="{28A0092B-C50C-407E-A947-70E740481C1C}">
                          <a14:useLocalDpi val="0"/>
                        </a:ext>
                      </a:extLst>
                    </a:blip>
                    <a:stretch>
                      <a:fillRect/>
                    </a:stretch>
                  </pic:blipFill>
                  <pic:spPr>
                    <a:xfrm>
                      <a:off x="0" y="0"/>
                      <a:ext cx="5081716" cy="3133725"/>
                    </a:xfrm>
                    <a:prstGeom prst="rect">
                      <a:avLst/>
                    </a:prstGeom>
                  </pic:spPr>
                </pic:pic>
              </a:graphicData>
            </a:graphic>
          </wp:inline>
        </w:drawing>
      </w:r>
    </w:p>
    <w:p w:rsidR="1F15B2AE" w:rsidP="1F15B2AE" w:rsidRDefault="1F15B2AE" w14:paraId="3CBCB278" w14:textId="13BA7B76">
      <w:pPr>
        <w:pStyle w:val="Normal"/>
        <w:spacing w:after="0" w:afterAutospacing="on" w:line="480" w:lineRule="auto"/>
        <w:ind w:firstLine="720"/>
        <w:jc w:val="both"/>
        <w:rPr>
          <w:b w:val="0"/>
          <w:bCs w:val="0"/>
          <w:i w:val="0"/>
          <w:iCs w:val="0"/>
        </w:rPr>
      </w:pPr>
      <w:r w:rsidRPr="1F15B2AE" w:rsidR="1F15B2AE">
        <w:rPr>
          <w:b w:val="1"/>
          <w:bCs w:val="1"/>
          <w:i w:val="1"/>
          <w:iCs w:val="1"/>
        </w:rPr>
        <w:t xml:space="preserve">Cumulative Distribution of Time </w:t>
      </w:r>
      <w:r w:rsidRPr="1F15B2AE" w:rsidR="1F15B2AE">
        <w:rPr>
          <w:b w:val="1"/>
          <w:bCs w:val="1"/>
          <w:i w:val="1"/>
          <w:iCs w:val="1"/>
        </w:rPr>
        <w:t>(Months</w:t>
      </w:r>
      <w:r w:rsidRPr="1F15B2AE" w:rsidR="1F15B2AE">
        <w:rPr>
          <w:b w:val="1"/>
          <w:bCs w:val="1"/>
          <w:i w:val="1"/>
          <w:iCs w:val="1"/>
        </w:rPr>
        <w:t xml:space="preserve"> and Years): </w:t>
      </w:r>
      <w:r w:rsidRPr="1F15B2AE" w:rsidR="1F15B2AE">
        <w:rPr>
          <w:b w:val="0"/>
          <w:bCs w:val="0"/>
          <w:i w:val="0"/>
          <w:iCs w:val="0"/>
        </w:rPr>
        <w:t>When determining which factors contribute substantially to accidents. Cumulative distribution describes the probability distribution of different types of variables. Those variables include continuous, discrete, and random. Further analysis of the continuous variable, time was necessary in anticipating the correlated relationships of the variables.</w:t>
      </w:r>
    </w:p>
    <w:p w:rsidR="1F15B2AE" w:rsidP="1F15B2AE" w:rsidRDefault="1F15B2AE" w14:paraId="09DC3733" w14:textId="6CAFA046">
      <w:pPr>
        <w:pStyle w:val="Normal"/>
        <w:spacing w:after="0" w:afterAutospacing="on" w:line="480" w:lineRule="auto"/>
        <w:ind w:firstLine="0"/>
        <w:jc w:val="center"/>
      </w:pPr>
      <w:r w:rsidR="1F15B2AE">
        <w:drawing>
          <wp:inline wp14:editId="300390E7" wp14:anchorId="6BC2D1C9">
            <wp:extent cx="4648200" cy="2876074"/>
            <wp:effectExtent l="0" t="0" r="0" b="0"/>
            <wp:docPr id="779851973" name="" title=""/>
            <wp:cNvGraphicFramePr>
              <a:graphicFrameLocks noChangeAspect="1"/>
            </wp:cNvGraphicFramePr>
            <a:graphic>
              <a:graphicData uri="http://schemas.openxmlformats.org/drawingml/2006/picture">
                <pic:pic>
                  <pic:nvPicPr>
                    <pic:cNvPr id="0" name=""/>
                    <pic:cNvPicPr/>
                  </pic:nvPicPr>
                  <pic:blipFill>
                    <a:blip r:embed="R08166207e6914555">
                      <a:extLst>
                        <a:ext xmlns:a="http://schemas.openxmlformats.org/drawingml/2006/main" uri="{28A0092B-C50C-407E-A947-70E740481C1C}">
                          <a14:useLocalDpi val="0"/>
                        </a:ext>
                      </a:extLst>
                    </a:blip>
                    <a:stretch>
                      <a:fillRect/>
                    </a:stretch>
                  </pic:blipFill>
                  <pic:spPr>
                    <a:xfrm>
                      <a:off x="0" y="0"/>
                      <a:ext cx="4648200" cy="2876074"/>
                    </a:xfrm>
                    <a:prstGeom prst="rect">
                      <a:avLst/>
                    </a:prstGeom>
                  </pic:spPr>
                </pic:pic>
              </a:graphicData>
            </a:graphic>
          </wp:inline>
        </w:drawing>
      </w:r>
    </w:p>
    <w:p w:rsidR="1F15B2AE" w:rsidP="1F15B2AE" w:rsidRDefault="1F15B2AE" w14:paraId="626C1C72" w14:textId="24F1E7BE">
      <w:pPr>
        <w:pStyle w:val="Normal"/>
        <w:spacing w:after="0" w:afterAutospacing="on" w:line="480" w:lineRule="auto"/>
        <w:ind w:firstLine="720"/>
        <w:jc w:val="both"/>
      </w:pPr>
      <w:r w:rsidR="1F15B2AE">
        <w:rPr/>
        <w:t xml:space="preserve">As seen, depicted in the above figure: Cumulative distribution plot of accidents among months. We were able to understand that there was a higher probability of accidents of smaller air carriers </w:t>
      </w:r>
      <w:r w:rsidR="1F15B2AE">
        <w:rPr/>
        <w:t>occurring</w:t>
      </w:r>
      <w:r w:rsidR="1F15B2AE">
        <w:rPr/>
        <w:t xml:space="preserve"> during the months during colder seasons, than warmer ones. </w:t>
      </w:r>
    </w:p>
    <w:p w:rsidR="1F15B2AE" w:rsidP="1F15B2AE" w:rsidRDefault="1F15B2AE" w14:paraId="652A4FBB" w14:textId="10D7C9F0">
      <w:pPr>
        <w:pStyle w:val="Normal"/>
        <w:spacing w:after="0" w:afterAutospacing="on" w:line="480" w:lineRule="auto"/>
        <w:ind w:firstLine="0"/>
        <w:jc w:val="center"/>
      </w:pPr>
      <w:r w:rsidR="1F15B2AE">
        <w:drawing>
          <wp:inline wp14:editId="2F4F85F7" wp14:anchorId="19BF16E4">
            <wp:extent cx="4572000" cy="2828925"/>
            <wp:effectExtent l="0" t="0" r="0" b="0"/>
            <wp:docPr id="103096994" name="" title=""/>
            <wp:cNvGraphicFramePr>
              <a:graphicFrameLocks noChangeAspect="1"/>
            </wp:cNvGraphicFramePr>
            <a:graphic>
              <a:graphicData uri="http://schemas.openxmlformats.org/drawingml/2006/picture">
                <pic:pic>
                  <pic:nvPicPr>
                    <pic:cNvPr id="0" name=""/>
                    <pic:cNvPicPr/>
                  </pic:nvPicPr>
                  <pic:blipFill>
                    <a:blip r:embed="R070404e85aa94c5f">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1F15B2AE" w:rsidP="1F15B2AE" w:rsidRDefault="1F15B2AE" w14:paraId="411AE2E2" w14:textId="7E36A29D">
      <w:pPr>
        <w:pStyle w:val="Normal"/>
        <w:spacing w:after="0" w:afterAutospacing="on" w:line="480" w:lineRule="auto"/>
        <w:ind w:firstLine="0"/>
        <w:jc w:val="both"/>
      </w:pPr>
      <w:r w:rsidR="1F15B2AE">
        <w:rPr/>
        <w:t xml:space="preserve">In comparison, the second plot depicted, regarding cumulative distribution of accidents among years. This plot illustrates those accidents in relation to smaller air carriers, occurred in the late 2000’s, compared to earlier. </w:t>
      </w:r>
    </w:p>
    <w:p w:rsidR="1F15B2AE" w:rsidP="1F15B2AE" w:rsidRDefault="1F15B2AE" w14:paraId="73C8354E" w14:textId="07C82F46">
      <w:pPr>
        <w:spacing w:after="0" w:afterAutospacing="on" w:line="480" w:lineRule="auto"/>
        <w:ind w:firstLine="720"/>
        <w:jc w:val="both"/>
        <w:rPr>
          <w:b w:val="1"/>
          <w:bCs w:val="1"/>
          <w:i w:val="1"/>
          <w:iCs w:val="1"/>
        </w:rPr>
      </w:pPr>
      <w:r w:rsidRPr="1F15B2AE" w:rsidR="1F15B2AE">
        <w:rPr>
          <w:b w:val="1"/>
          <w:bCs w:val="1"/>
          <w:i w:val="1"/>
          <w:iCs w:val="1"/>
        </w:rPr>
        <w:t xml:space="preserve">Sankey Plot. </w:t>
      </w:r>
      <w:r w:rsidRPr="1F15B2AE" w:rsidR="1F15B2AE">
        <w:rPr>
          <w:b w:val="0"/>
          <w:bCs w:val="0"/>
          <w:i w:val="0"/>
          <w:iCs w:val="0"/>
        </w:rPr>
        <w:t xml:space="preserve"> An interactive Sankey plot is available in the interface. It allows users to select column factors to see how they relate to one another. The plot below compares the following user-selected columns: </w:t>
      </w:r>
    </w:p>
    <w:p w:rsidR="1F15B2AE" w:rsidP="1F15B2AE" w:rsidRDefault="1F15B2AE" w14:paraId="32E03135" w14:textId="2BA992D7">
      <w:pPr>
        <w:pStyle w:val="Normal"/>
        <w:spacing w:after="0" w:afterAutospacing="on" w:line="480" w:lineRule="auto"/>
        <w:ind w:firstLine="720"/>
        <w:jc w:val="left"/>
      </w:pPr>
      <w:r w:rsidR="1F15B2AE">
        <w:drawing>
          <wp:inline wp14:editId="483EC6CB" wp14:anchorId="09E20E36">
            <wp:extent cx="5521377" cy="4210050"/>
            <wp:effectExtent l="0" t="0" r="0" b="0"/>
            <wp:docPr id="377223524" name="" title=""/>
            <wp:cNvGraphicFramePr>
              <a:graphicFrameLocks noChangeAspect="1"/>
            </wp:cNvGraphicFramePr>
            <a:graphic>
              <a:graphicData uri="http://schemas.openxmlformats.org/drawingml/2006/picture">
                <pic:pic>
                  <pic:nvPicPr>
                    <pic:cNvPr id="0" name=""/>
                    <pic:cNvPicPr/>
                  </pic:nvPicPr>
                  <pic:blipFill>
                    <a:blip r:embed="R98fc8aa96b7f447e">
                      <a:extLst>
                        <a:ext xmlns:a="http://schemas.openxmlformats.org/drawingml/2006/main" uri="{28A0092B-C50C-407E-A947-70E740481C1C}">
                          <a14:useLocalDpi val="0"/>
                        </a:ext>
                      </a:extLst>
                    </a:blip>
                    <a:stretch>
                      <a:fillRect/>
                    </a:stretch>
                  </pic:blipFill>
                  <pic:spPr>
                    <a:xfrm>
                      <a:off x="0" y="0"/>
                      <a:ext cx="5521377" cy="4210050"/>
                    </a:xfrm>
                    <a:prstGeom prst="rect">
                      <a:avLst/>
                    </a:prstGeom>
                  </pic:spPr>
                </pic:pic>
              </a:graphicData>
            </a:graphic>
          </wp:inline>
        </w:drawing>
      </w:r>
    </w:p>
    <w:p w:rsidR="1F15B2AE" w:rsidP="1F15B2AE" w:rsidRDefault="1F15B2AE" w14:paraId="55B92B43" w14:textId="458334B3">
      <w:pPr>
        <w:spacing w:after="0" w:afterAutospacing="on" w:line="480" w:lineRule="auto"/>
        <w:ind w:firstLine="0"/>
        <w:jc w:val="both"/>
        <w:rPr>
          <w:b w:val="1"/>
          <w:bCs w:val="1"/>
          <w:i w:val="1"/>
          <w:iCs w:val="1"/>
        </w:rPr>
      </w:pPr>
      <w:r w:rsidRPr="1F15B2AE" w:rsidR="1F15B2AE">
        <w:rPr>
          <w:b w:val="0"/>
          <w:bCs w:val="0"/>
          <w:i w:val="0"/>
          <w:iCs w:val="0"/>
        </w:rPr>
        <w:t xml:space="preserve">The plot allows the user to change the columns to see where there are strong </w:t>
      </w:r>
      <w:r w:rsidRPr="1F15B2AE" w:rsidR="1F15B2AE">
        <w:rPr>
          <w:b w:val="0"/>
          <w:bCs w:val="0"/>
          <w:i w:val="0"/>
          <w:iCs w:val="0"/>
        </w:rPr>
        <w:t>correlations</w:t>
      </w:r>
      <w:r w:rsidRPr="1F15B2AE" w:rsidR="1F15B2AE">
        <w:rPr>
          <w:b w:val="0"/>
          <w:bCs w:val="0"/>
          <w:i w:val="0"/>
          <w:iCs w:val="0"/>
        </w:rPr>
        <w:t xml:space="preserve">. For example, we can see that most amateur-built aircraft (the brown section in the fourth column) were involved in accidents when the purpose of flight was personal use. In the application, users </w:t>
      </w:r>
      <w:r w:rsidRPr="1F15B2AE" w:rsidR="1F15B2AE">
        <w:rPr>
          <w:b w:val="0"/>
          <w:bCs w:val="0"/>
          <w:i w:val="0"/>
          <w:iCs w:val="0"/>
        </w:rPr>
        <w:t>can</w:t>
      </w:r>
      <w:r w:rsidRPr="1F15B2AE" w:rsidR="1F15B2AE">
        <w:rPr>
          <w:b w:val="0"/>
          <w:bCs w:val="0"/>
          <w:i w:val="0"/>
          <w:iCs w:val="0"/>
        </w:rPr>
        <w:t xml:space="preserve"> move the factors in the columns by dragging them into different positions, which aids in analysis of specific factors and creating a more useful and direct visual. </w:t>
      </w:r>
    </w:p>
    <w:p w:rsidR="6EF4F233" w:rsidP="1F15B2AE" w:rsidRDefault="6EF4F233" w14:paraId="46E5E2D7" w14:textId="0275BA4F">
      <w:pPr>
        <w:spacing w:after="0" w:afterAutospacing="on" w:line="480" w:lineRule="auto"/>
        <w:ind w:firstLine="720"/>
        <w:jc w:val="both"/>
      </w:pPr>
      <w:r w:rsidRPr="1F15B2AE" w:rsidR="6EF4F233">
        <w:rPr>
          <w:b w:val="1"/>
          <w:bCs w:val="1"/>
          <w:i w:val="1"/>
          <w:iCs w:val="1"/>
        </w:rPr>
        <w:t>Heat Map.</w:t>
      </w:r>
      <w:r w:rsidR="6EF4F233">
        <w:rPr/>
        <w:t xml:space="preserve"> </w:t>
      </w:r>
      <w:r w:rsidR="6EF4F233">
        <w:rPr/>
        <w:t xml:space="preserve">A heat map using </w:t>
      </w:r>
      <w:r w:rsidR="6EF4F233">
        <w:rPr/>
        <w:t>all</w:t>
      </w:r>
      <w:r w:rsidR="6EF4F233">
        <w:rPr/>
        <w:t xml:space="preserve"> the data is helpful in visualizing areas where crashes are more common. There are too many points to use markers when working with the entire dataset. When the set is broken into smaller subsets, markers become more practical. The interactive map allows users to select accidents by phase of flight. The heat map then displays the hotspots based on those phases. Markers show airport locations in the user interface.</w:t>
      </w:r>
    </w:p>
    <w:p w:rsidR="1F15B2AE" w:rsidP="1F15B2AE" w:rsidRDefault="1F15B2AE" w14:paraId="39921C3B" w14:textId="153897A6">
      <w:pPr>
        <w:pStyle w:val="Normal"/>
        <w:spacing w:after="0" w:afterAutospacing="on" w:line="480" w:lineRule="auto"/>
        <w:ind w:firstLine="0"/>
        <w:jc w:val="center"/>
      </w:pPr>
      <w:r w:rsidR="1F15B2AE">
        <w:drawing>
          <wp:inline wp14:editId="24D367D3" wp14:anchorId="7A72314E">
            <wp:extent cx="4572000" cy="2676525"/>
            <wp:effectExtent l="0" t="0" r="0" b="0"/>
            <wp:docPr id="1869106393" name="" title=""/>
            <wp:cNvGraphicFramePr>
              <a:graphicFrameLocks noChangeAspect="1"/>
            </wp:cNvGraphicFramePr>
            <a:graphic>
              <a:graphicData uri="http://schemas.openxmlformats.org/drawingml/2006/picture">
                <pic:pic>
                  <pic:nvPicPr>
                    <pic:cNvPr id="0" name=""/>
                    <pic:cNvPicPr/>
                  </pic:nvPicPr>
                  <pic:blipFill>
                    <a:blip r:embed="R34779d23cafb47ca">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p>
    <w:p w:rsidR="1F15B2AE" w:rsidP="1F15B2AE" w:rsidRDefault="1F15B2AE" w14:paraId="32DDB2B8" w14:textId="2EB7251F">
      <w:pPr>
        <w:pStyle w:val="Normal"/>
        <w:spacing w:after="0" w:afterAutospacing="off" w:line="480" w:lineRule="auto"/>
        <w:ind w:firstLine="720"/>
        <w:rPr>
          <w:b w:val="0"/>
          <w:bCs w:val="0"/>
          <w:i w:val="0"/>
          <w:iCs w:val="0"/>
        </w:rPr>
      </w:pPr>
      <w:r w:rsidRPr="1F15B2AE" w:rsidR="1F15B2AE">
        <w:rPr>
          <w:b w:val="1"/>
          <w:bCs w:val="1"/>
          <w:i w:val="1"/>
          <w:iCs w:val="1"/>
        </w:rPr>
        <w:t xml:space="preserve">Association Rules Mining. </w:t>
      </w:r>
      <w:r w:rsidRPr="1F15B2AE" w:rsidR="1F15B2AE">
        <w:rPr>
          <w:b w:val="0"/>
          <w:bCs w:val="0"/>
          <w:i w:val="0"/>
          <w:iCs w:val="0"/>
        </w:rPr>
        <w:t>A Data table will show the rules generated from running market basket analysis</w:t>
      </w:r>
      <w:r w:rsidRPr="1F15B2AE" w:rsidR="1F15B2AE">
        <w:rPr>
          <w:b w:val="0"/>
          <w:bCs w:val="0"/>
          <w:i w:val="0"/>
          <w:iCs w:val="0"/>
        </w:rPr>
        <w:t xml:space="preserve"> </w:t>
      </w:r>
      <w:r w:rsidRPr="1F15B2AE" w:rsidR="1F15B2AE">
        <w:rPr>
          <w:b w:val="0"/>
          <w:bCs w:val="0"/>
          <w:i w:val="0"/>
          <w:iCs w:val="0"/>
        </w:rPr>
        <w:t>on the categorical variables for mining. Users will be able to adjust the arguments from the UI and sort the data for further exploration</w:t>
      </w:r>
      <w:r w:rsidRPr="1F15B2AE" w:rsidR="1F15B2AE">
        <w:rPr>
          <w:b w:val="0"/>
          <w:bCs w:val="0"/>
          <w:i w:val="0"/>
          <w:iCs w:val="0"/>
        </w:rPr>
        <w:t xml:space="preserve">. </w:t>
      </w:r>
      <w:r w:rsidRPr="1F15B2AE" w:rsidR="1F15B2AE">
        <w:rPr>
          <w:b w:val="0"/>
          <w:bCs w:val="0"/>
          <w:i w:val="0"/>
          <w:iCs w:val="0"/>
        </w:rPr>
        <w:t xml:space="preserve">When we sort the list by Support, we can see that there is a relation with VMC and substantial </w:t>
      </w:r>
      <w:r w:rsidRPr="1F15B2AE" w:rsidR="1F15B2AE">
        <w:rPr>
          <w:b w:val="0"/>
          <w:bCs w:val="0"/>
          <w:i w:val="0"/>
          <w:iCs w:val="0"/>
        </w:rPr>
        <w:t>aircraft</w:t>
      </w:r>
      <w:r w:rsidRPr="1F15B2AE" w:rsidR="1F15B2AE">
        <w:rPr>
          <w:b w:val="0"/>
          <w:bCs w:val="0"/>
          <w:i w:val="0"/>
          <w:iCs w:val="0"/>
        </w:rPr>
        <w:t xml:space="preserve"> damage. Which is seen in more than 14,000 incidents. We can </w:t>
      </w:r>
      <w:r w:rsidRPr="1F15B2AE" w:rsidR="1F15B2AE">
        <w:rPr>
          <w:b w:val="0"/>
          <w:bCs w:val="0"/>
          <w:i w:val="0"/>
          <w:iCs w:val="0"/>
        </w:rPr>
        <w:t>sort with the</w:t>
      </w:r>
      <w:r w:rsidRPr="1F15B2AE" w:rsidR="1F15B2AE">
        <w:rPr>
          <w:b w:val="0"/>
          <w:bCs w:val="0"/>
          <w:i w:val="0"/>
          <w:iCs w:val="0"/>
        </w:rPr>
        <w:t xml:space="preserve"> highest support and confidence to find valuable correlations between variables and their groups. However, there were no association rules found which </w:t>
      </w:r>
      <w:r w:rsidRPr="1F15B2AE" w:rsidR="1F15B2AE">
        <w:rPr>
          <w:b w:val="0"/>
          <w:bCs w:val="0"/>
          <w:i w:val="0"/>
          <w:iCs w:val="0"/>
        </w:rPr>
        <w:t>led</w:t>
      </w:r>
      <w:r w:rsidRPr="1F15B2AE" w:rsidR="1F15B2AE">
        <w:rPr>
          <w:b w:val="0"/>
          <w:bCs w:val="0"/>
          <w:i w:val="0"/>
          <w:iCs w:val="0"/>
        </w:rPr>
        <w:t xml:space="preserve"> to a fatal result. Maybe sorting out fatal crashes and then performing association rules mining might be more effective for studying fatal crashes.</w:t>
      </w:r>
    </w:p>
    <w:p w:rsidR="1F15B2AE" w:rsidP="1F15B2AE" w:rsidRDefault="1F15B2AE" w14:paraId="79736CD0" w14:textId="68029862">
      <w:pPr>
        <w:pStyle w:val="Normal"/>
        <w:spacing w:after="0" w:afterAutospacing="off" w:line="480" w:lineRule="auto"/>
        <w:rPr>
          <w:b w:val="1"/>
          <w:bCs w:val="1"/>
        </w:rPr>
      </w:pPr>
    </w:p>
    <w:p w:rsidR="1F15B2AE" w:rsidP="1F15B2AE" w:rsidRDefault="1F15B2AE" w14:paraId="306C9A24" w14:textId="758F13B4">
      <w:pPr>
        <w:pStyle w:val="Normal"/>
        <w:spacing w:after="0" w:afterAutospacing="off" w:line="480" w:lineRule="auto"/>
      </w:pPr>
      <w:r w:rsidR="1F15B2AE">
        <w:drawing>
          <wp:inline wp14:editId="6E3E7A6C" wp14:anchorId="43477BD3">
            <wp:extent cx="5709634" cy="2533650"/>
            <wp:effectExtent l="0" t="0" r="0" b="0"/>
            <wp:docPr id="527193935" name="" title=""/>
            <wp:cNvGraphicFramePr>
              <a:graphicFrameLocks noChangeAspect="1"/>
            </wp:cNvGraphicFramePr>
            <a:graphic>
              <a:graphicData uri="http://schemas.openxmlformats.org/drawingml/2006/picture">
                <pic:pic>
                  <pic:nvPicPr>
                    <pic:cNvPr id="0" name=""/>
                    <pic:cNvPicPr/>
                  </pic:nvPicPr>
                  <pic:blipFill>
                    <a:blip r:embed="Rc1f581fc64ab4a33">
                      <a:extLst>
                        <a:ext xmlns:a="http://schemas.openxmlformats.org/drawingml/2006/main" uri="{28A0092B-C50C-407E-A947-70E740481C1C}">
                          <a14:useLocalDpi val="0"/>
                        </a:ext>
                      </a:extLst>
                    </a:blip>
                    <a:stretch>
                      <a:fillRect/>
                    </a:stretch>
                  </pic:blipFill>
                  <pic:spPr>
                    <a:xfrm>
                      <a:off x="0" y="0"/>
                      <a:ext cx="5709634" cy="2533650"/>
                    </a:xfrm>
                    <a:prstGeom prst="rect">
                      <a:avLst/>
                    </a:prstGeom>
                  </pic:spPr>
                </pic:pic>
              </a:graphicData>
            </a:graphic>
          </wp:inline>
        </w:drawing>
      </w:r>
    </w:p>
    <w:p w:rsidR="1F15B2AE" w:rsidP="1F15B2AE" w:rsidRDefault="1F15B2AE" w14:paraId="5834BEF4" w14:textId="4DA792F5">
      <w:pPr>
        <w:pStyle w:val="Normal"/>
        <w:spacing w:after="0" w:afterAutospacing="off" w:line="480" w:lineRule="auto"/>
        <w:rPr>
          <w:b w:val="1"/>
          <w:bCs w:val="1"/>
          <w:i w:val="1"/>
          <w:iCs w:val="1"/>
        </w:rPr>
      </w:pPr>
      <w:r w:rsidRPr="1F15B2AE" w:rsidR="1F15B2AE">
        <w:rPr>
          <w:b w:val="1"/>
          <w:bCs w:val="1"/>
          <w:i w:val="1"/>
          <w:iCs w:val="1"/>
        </w:rPr>
        <w:t>Looking Forward</w:t>
      </w:r>
    </w:p>
    <w:p w:rsidR="1F15B2AE" w:rsidP="1F15B2AE" w:rsidRDefault="1F15B2AE" w14:paraId="6A3F5595" w14:textId="691723E7">
      <w:pPr>
        <w:pStyle w:val="Normal"/>
        <w:spacing w:after="0" w:afterAutospacing="off" w:line="480" w:lineRule="auto"/>
        <w:rPr>
          <w:b w:val="1"/>
          <w:bCs w:val="1"/>
        </w:rPr>
      </w:pPr>
      <w:r w:rsidR="1F15B2AE">
        <w:rPr>
          <w:b w:val="0"/>
          <w:bCs w:val="0"/>
        </w:rPr>
        <w:t xml:space="preserve">The methods and visuals used in this project can be reused and repurposed in the future for different datasets where similar information is collected. The same techniques could be applied to subsets of this dataset, perhaps with a focus on commercial airline accidents or privately built aircraft. It could also be applied to datasets involving vehicle or boat accidents if there was enough information available. Filtering could be useful to examine subsets like commercial trucking accidents and their severity and, if available, applying latitude and longitude values to a heat map to look for hot spots. If latitude and longitude were available for boating </w:t>
      </w:r>
      <w:r w:rsidR="1F15B2AE">
        <w:rPr>
          <w:b w:val="0"/>
          <w:bCs w:val="0"/>
        </w:rPr>
        <w:t>accidents,</w:t>
      </w:r>
      <w:r w:rsidR="1F15B2AE">
        <w:rPr>
          <w:b w:val="0"/>
          <w:bCs w:val="0"/>
        </w:rPr>
        <w:t xml:space="preserve"> then heatmaps could again help identify hotspots where other landmarks like cities or highways may not be as helpful. </w:t>
      </w:r>
    </w:p>
    <w:p w:rsidR="1F15B2AE" w:rsidP="1F15B2AE" w:rsidRDefault="1F15B2AE" w14:paraId="4786D4D9" w14:textId="469251C7">
      <w:pPr>
        <w:pStyle w:val="Normal"/>
        <w:spacing w:after="0" w:afterAutospacing="off" w:line="480" w:lineRule="auto"/>
        <w:rPr>
          <w:b w:val="1"/>
          <w:bCs w:val="1"/>
        </w:rPr>
      </w:pPr>
    </w:p>
    <w:p w:rsidR="1F15B2AE" w:rsidP="1F15B2AE" w:rsidRDefault="1F15B2AE" w14:paraId="333CF365" w14:textId="2766BF3F">
      <w:pPr>
        <w:pStyle w:val="Normal"/>
        <w:spacing w:after="0" w:afterAutospacing="off" w:line="480" w:lineRule="auto"/>
        <w:rPr>
          <w:b w:val="1"/>
          <w:bCs w:val="1"/>
          <w:i w:val="1"/>
          <w:iCs w:val="1"/>
        </w:rPr>
      </w:pPr>
      <w:r w:rsidRPr="1F15B2AE" w:rsidR="1F15B2AE">
        <w:rPr>
          <w:b w:val="1"/>
          <w:bCs w:val="1"/>
          <w:i w:val="1"/>
          <w:iCs w:val="1"/>
        </w:rPr>
        <w:t>Conclusion</w:t>
      </w:r>
    </w:p>
    <w:p w:rsidR="1F15B2AE" w:rsidP="1F15B2AE" w:rsidRDefault="1F15B2AE" w14:paraId="4BED7462" w14:textId="549C5DE7">
      <w:pPr>
        <w:pStyle w:val="Normal"/>
        <w:spacing w:after="0" w:afterAutospacing="off" w:line="480" w:lineRule="auto"/>
        <w:ind w:firstLine="720"/>
      </w:pP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This study quantified the contributing factors, these include, broad phase of flight, number of engines, damage, injury severity, amateur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built, purpose</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of flight, and location. Results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illustrate that</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a substantial amount of smaller air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carriers'</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accidents occur during the landing phase of flight, in coastal states (Washington, California, Florida, etc). Our analysis aligns with the prior studies. The calculation of severity index</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was a crucial element in creating effective visualizations. As illustrated in the Sankey plot, and heat map. Alternatively, the heat map, the severity index is depicted in the highlighted (red areas) across the U.S. In comparison, the Sankey plot depicts various types of contributing factors of accidents. These factors include number of engines, aircraft damage, injury severity, amateur built, and purpose of flight.  Separately the base plot illustrates the influence of number of accidents on the factor, broad phase of flight. </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Our</w:t>
      </w:r>
      <w:r w:rsidRPr="1F15B2AE" w:rsidR="1F15B2A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analysis revealed there were several other relationships of various attributes contributing to accidents. </w:t>
      </w:r>
    </w:p>
    <w:p w:rsidR="1F15B2AE" w:rsidP="1F15B2AE" w:rsidRDefault="1F15B2AE" w14:paraId="0CADF76B" w14:textId="0DC27BF2">
      <w:pPr>
        <w:pStyle w:val="Normal"/>
        <w:spacing w:after="0" w:afterAutospacing="off" w:line="480" w:lineRule="auto"/>
        <w:ind w:firstLine="72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p>
    <w:p w:rsidR="1F15B2AE" w:rsidP="1F15B2AE" w:rsidRDefault="1F15B2AE" w14:paraId="3DA780FB" w14:textId="25F1AE2C">
      <w:pPr>
        <w:pStyle w:val="Normal"/>
        <w:spacing w:after="0" w:afterAutospacing="off" w:line="480" w:lineRule="auto"/>
        <w:ind w:firstLine="0"/>
        <w:jc w:val="left"/>
      </w:pPr>
      <w:r w:rsidRPr="1F15B2AE" w:rsidR="1F15B2AE">
        <w:rPr>
          <w:b w:val="1"/>
          <w:bCs w:val="1"/>
          <w:i w:val="1"/>
          <w:iCs w:val="1"/>
        </w:rPr>
        <w:t>Executive</w:t>
      </w:r>
      <w:r w:rsidRPr="1F15B2AE" w:rsidR="1F15B2AE">
        <w:rPr>
          <w:b w:val="1"/>
          <w:bCs w:val="1"/>
          <w:i w:val="1"/>
          <w:iCs w:val="1"/>
        </w:rPr>
        <w:t xml:space="preserve"> </w:t>
      </w:r>
      <w:r w:rsidRPr="1F15B2AE" w:rsidR="1F15B2AE">
        <w:rPr>
          <w:b w:val="1"/>
          <w:bCs w:val="1"/>
          <w:i w:val="1"/>
          <w:iCs w:val="1"/>
        </w:rPr>
        <w:t>Summary</w:t>
      </w:r>
    </w:p>
    <w:p w:rsidR="1F15B2AE" w:rsidP="1F15B2AE" w:rsidRDefault="1F15B2AE" w14:paraId="57C2914A" w14:textId="38BB3B48">
      <w:pPr>
        <w:pStyle w:val="Normal"/>
        <w:spacing w:after="0" w:afterAutospacing="off" w:line="480" w:lineRule="auto"/>
        <w:ind w:firstLine="720"/>
        <w:jc w:val="left"/>
      </w:pPr>
      <w:r w:rsidR="1F15B2AE">
        <w:rPr/>
        <w:t xml:space="preserve">The primary goal of this project was to create an app that could allow for analysis of airplane accidents in the United States. This analysis could be used with different air carriers to analyze the severe hotspots for their aircraft and determine what key attributes contributed to those accidents. The main components of the data that were analyzed and explored were injury severity, aircraft damage, phase of flight, number of engines, engine type, weather condition, whether the aircraft was amateurly built, and the calculated severity index. The team thought that the main areas of concern for accidents would be the coastal states and within the summer months since there would generally be more flights. The results demonstrated that while the coastal states did account for the greater number of accidents, they did not produce the most severe accidents. Weather </w:t>
      </w:r>
      <w:proofErr w:type="gramStart"/>
      <w:r w:rsidR="1F15B2AE">
        <w:rPr/>
        <w:t>condition was</w:t>
      </w:r>
      <w:proofErr w:type="gramEnd"/>
      <w:r w:rsidR="1F15B2AE">
        <w:rPr/>
        <w:t xml:space="preserve"> also thought to be a main contributor to </w:t>
      </w:r>
      <w:proofErr w:type="gramStart"/>
      <w:r w:rsidR="1F15B2AE">
        <w:rPr/>
        <w:t>an</w:t>
      </w:r>
      <w:proofErr w:type="gramEnd"/>
      <w:r w:rsidR="1F15B2AE">
        <w:rPr/>
        <w:t xml:space="preserve"> accident. Only one state, Alaska, seemed to be egregious in the number of accidents they produce and the severity of them with them being in the top ten states for both. The attributes that were determined the most contributing to an accident were engine type and the number of engines. Overall, the app this project produced and the analysis performed should help a user identify problem areas and the attributes that contribute them. </w:t>
      </w:r>
      <w:r>
        <w:br w:type="page"/>
      </w:r>
    </w:p>
    <w:p w:rsidR="1F15B2AE" w:rsidP="1F15B2AE" w:rsidRDefault="1F15B2AE" w14:paraId="273F3D63" w14:textId="7DC4A958">
      <w:pPr>
        <w:pStyle w:val="Normal"/>
        <w:bidi w:val="0"/>
        <w:spacing w:before="0" w:beforeAutospacing="off" w:afterAutospacing="on" w:line="480" w:lineRule="auto"/>
        <w:ind w:left="0" w:right="0"/>
        <w:jc w:val="left"/>
        <w:rPr>
          <w:b w:val="1"/>
          <w:bCs w:val="1"/>
        </w:rPr>
      </w:pPr>
      <w:r w:rsidRPr="1F15B2AE" w:rsidR="1F15B2AE">
        <w:rPr>
          <w:b w:val="1"/>
          <w:bCs w:val="1"/>
        </w:rPr>
        <w:t>Bibliography</w:t>
      </w:r>
    </w:p>
    <w:p w:rsidR="1F15B2AE" w:rsidP="1F15B2AE" w:rsidRDefault="1F15B2AE" w14:paraId="7FF49CAA" w14:textId="3EB823CF">
      <w:pPr>
        <w:pStyle w:val="Normal"/>
        <w:spacing w:after="0" w:afterAutospacing="on" w:line="480" w:lineRule="auto"/>
        <w:ind w:left="720" w:hanging="720"/>
        <w:rPr>
          <w:b w:val="0"/>
          <w:bCs w:val="0"/>
        </w:rPr>
      </w:pPr>
      <w:r w:rsidR="1F15B2AE">
        <w:rPr>
          <w:b w:val="0"/>
          <w:bCs w:val="0"/>
        </w:rPr>
        <w:t xml:space="preserve">Li, Yafei and Chen Liang. (2018). The Analysis of Spatial Pattern and Hotspots of Aviation Accident and Ranking the Potential Risk Airports Based on GIS Platform (hindawi.com)- Journal of Advanced Transportation. Accessed </w:t>
      </w:r>
      <w:r w:rsidR="1F15B2AE">
        <w:rPr>
          <w:b w:val="0"/>
          <w:bCs w:val="0"/>
        </w:rPr>
        <w:t>April,</w:t>
      </w:r>
      <w:r w:rsidR="1F15B2AE">
        <w:rPr>
          <w:b w:val="0"/>
          <w:bCs w:val="0"/>
        </w:rPr>
        <w:t xml:space="preserve"> 2022. </w:t>
      </w:r>
    </w:p>
    <w:p w:rsidR="1F15B2AE" w:rsidP="1F15B2AE" w:rsidRDefault="1F15B2AE" w14:paraId="502F5ACE" w14:textId="77235C37">
      <w:pPr>
        <w:pStyle w:val="Normal"/>
        <w:spacing w:after="0" w:afterAutospacing="on" w:line="480" w:lineRule="auto"/>
        <w:ind w:left="720" w:hanging="0"/>
        <w:rPr>
          <w:b w:val="0"/>
          <w:bCs w:val="0"/>
        </w:rPr>
      </w:pPr>
      <w:proofErr w:type="spellStart"/>
      <w:r w:rsidR="1F15B2AE">
        <w:rPr>
          <w:b w:val="0"/>
          <w:bCs w:val="0"/>
        </w:rPr>
        <w:t>url</w:t>
      </w:r>
      <w:proofErr w:type="spellEnd"/>
      <w:r w:rsidR="1F15B2AE">
        <w:rPr>
          <w:b w:val="0"/>
          <w:bCs w:val="0"/>
        </w:rPr>
        <w:t>: https://www.hindawi.com/journals/jat/2018/4027498/</w:t>
      </w:r>
    </w:p>
    <w:p w:rsidR="1F15B2AE" w:rsidP="1F15B2AE" w:rsidRDefault="1F15B2AE" w14:paraId="018BD9FC" w14:textId="667A385F">
      <w:pPr>
        <w:pStyle w:val="Normal"/>
        <w:spacing w:after="0" w:afterAutospacing="on" w:line="480" w:lineRule="auto"/>
        <w:ind w:left="720" w:hanging="720"/>
        <w:rPr>
          <w:b w:val="0"/>
          <w:bCs w:val="0"/>
        </w:rPr>
      </w:pPr>
      <w:r w:rsidR="1F15B2AE">
        <w:rPr>
          <w:b w:val="0"/>
          <w:bCs w:val="0"/>
        </w:rPr>
        <w:t xml:space="preserve">NTSB Aviation Accident Database &amp; Synopses. </w:t>
      </w:r>
    </w:p>
    <w:p w:rsidR="1F15B2AE" w:rsidP="1F15B2AE" w:rsidRDefault="1F15B2AE" w14:paraId="61CE94DB" w14:textId="1C72331B">
      <w:pPr>
        <w:pStyle w:val="Normal"/>
        <w:spacing w:after="0" w:afterAutospacing="on" w:line="480" w:lineRule="auto"/>
        <w:ind w:left="720" w:hanging="0"/>
        <w:rPr>
          <w:b w:val="0"/>
          <w:bCs w:val="0"/>
        </w:rPr>
      </w:pPr>
      <w:r w:rsidR="1F15B2AE">
        <w:rPr>
          <w:b w:val="0"/>
          <w:bCs w:val="0"/>
        </w:rPr>
        <w:t>url</w:t>
      </w:r>
      <w:r w:rsidR="1F15B2AE">
        <w:rPr>
          <w:b w:val="0"/>
          <w:bCs w:val="0"/>
        </w:rPr>
        <w:t xml:space="preserve">: </w:t>
      </w:r>
      <w:hyperlink r:id="Rf835a948410c49fa">
        <w:r w:rsidRPr="1F15B2AE" w:rsidR="1F15B2AE">
          <w:rPr>
            <w:rStyle w:val="Hyperlink"/>
            <w:b w:val="0"/>
            <w:bCs w:val="0"/>
          </w:rPr>
          <w:t>https://www.ntsb.gov/Pages/AviationQuery.aspx</w:t>
        </w:r>
      </w:hyperlink>
    </w:p>
    <w:p w:rsidR="1F15B2AE" w:rsidP="1F15B2AE" w:rsidRDefault="1F15B2AE" w14:paraId="4B2834FF" w14:textId="1F8319A0">
      <w:pPr>
        <w:pStyle w:val="Normal"/>
        <w:spacing w:after="0" w:afterAutospacing="on" w:line="480" w:lineRule="auto"/>
        <w:ind w:left="0" w:hanging="0"/>
        <w:rPr>
          <w:b w:val="0"/>
          <w:bCs w:val="0"/>
        </w:rPr>
      </w:pPr>
      <w:proofErr w:type="spellStart"/>
      <w:r w:rsidR="1F15B2AE">
        <w:rPr>
          <w:b w:val="0"/>
          <w:bCs w:val="0"/>
        </w:rPr>
        <w:t>Partow</w:t>
      </w:r>
      <w:proofErr w:type="spellEnd"/>
      <w:r w:rsidR="1F15B2AE">
        <w:rPr>
          <w:b w:val="0"/>
          <w:bCs w:val="0"/>
        </w:rPr>
        <w:t>, Arash. (2022).  The Global Airport Database. Retrieved from</w:t>
      </w:r>
    </w:p>
    <w:p w:rsidR="1F15B2AE" w:rsidP="1F15B2AE" w:rsidRDefault="1F15B2AE" w14:paraId="308F0A77" w14:textId="04AE04B3">
      <w:pPr>
        <w:pStyle w:val="Normal"/>
        <w:spacing w:after="0" w:afterAutospacing="on" w:line="480" w:lineRule="auto"/>
        <w:ind w:left="0" w:hanging="0" w:firstLine="720"/>
        <w:rPr>
          <w:b w:val="0"/>
          <w:bCs w:val="0"/>
        </w:rPr>
      </w:pPr>
      <w:r w:rsidR="1F15B2AE">
        <w:rPr>
          <w:b w:val="0"/>
          <w:bCs w:val="0"/>
        </w:rPr>
        <w:t>https://www.partow.net/miscellaneous/airportdatabase/index.html</w:t>
      </w:r>
    </w:p>
    <w:p w:rsidR="1F15B2AE" w:rsidP="1F15B2AE" w:rsidRDefault="1F15B2AE" w14:paraId="2700788F" w14:textId="72412228">
      <w:pPr>
        <w:pStyle w:val="Normal"/>
        <w:spacing w:after="0" w:afterAutospacing="on" w:line="480" w:lineRule="auto"/>
        <w:ind w:left="720" w:hanging="720"/>
        <w:rPr>
          <w:b w:val="0"/>
          <w:bCs w:val="0"/>
        </w:rPr>
      </w:pPr>
      <w:r w:rsidR="1F15B2AE">
        <w:rPr>
          <w:b w:val="0"/>
          <w:bCs w:val="0"/>
        </w:rPr>
        <w:t>Schweinberger</w:t>
      </w:r>
      <w:r w:rsidR="1F15B2AE">
        <w:rPr>
          <w:b w:val="0"/>
          <w:bCs w:val="0"/>
        </w:rPr>
        <w:t xml:space="preserve">, Martin. 2022. The Language Technology and Data Analysis Laboratory (LADAL). Brisbane: The University of Queensland, School of Languages and Cultures. </w:t>
      </w:r>
      <w:r w:rsidR="1F15B2AE">
        <w:rPr>
          <w:b w:val="0"/>
          <w:bCs w:val="0"/>
        </w:rPr>
        <w:t>url</w:t>
      </w:r>
      <w:r w:rsidR="1F15B2AE">
        <w:rPr>
          <w:b w:val="0"/>
          <w:bCs w:val="0"/>
        </w:rPr>
        <w:t>: https://slcladal.github.io/index.html (Version 2022.04.03).</w:t>
      </w:r>
    </w:p>
    <w:sectPr>
      <w:pgSz w:w="12240" w:h="15840" w:orient="portrait"/>
      <w:pgMar w:top="1440" w:right="1440" w:bottom="1440" w:left="1440" w:header="720" w:footer="720" w:gutter="0"/>
      <w:cols w:space="720"/>
      <w:docGrid w:linePitch="360"/>
      <w:headerReference w:type="default" r:id="R3e4e8158af9d45eb"/>
      <w:footerReference w:type="default" r:id="Raae8e1d3c1714b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15B2AE" w:rsidTr="1F15B2AE" w14:paraId="21C710D5">
      <w:tc>
        <w:tcPr>
          <w:tcW w:w="3120" w:type="dxa"/>
          <w:tcMar/>
        </w:tcPr>
        <w:p w:rsidR="1F15B2AE" w:rsidP="1F15B2AE" w:rsidRDefault="1F15B2AE" w14:paraId="4ACF3348" w14:textId="09F814C6">
          <w:pPr>
            <w:pStyle w:val="Header"/>
            <w:bidi w:val="0"/>
            <w:ind w:left="-115"/>
            <w:jc w:val="left"/>
          </w:pPr>
        </w:p>
      </w:tc>
      <w:tc>
        <w:tcPr>
          <w:tcW w:w="3120" w:type="dxa"/>
          <w:tcMar/>
        </w:tcPr>
        <w:p w:rsidR="1F15B2AE" w:rsidP="1F15B2AE" w:rsidRDefault="1F15B2AE" w14:paraId="18CF7F92" w14:textId="4F92BD1F">
          <w:pPr>
            <w:pStyle w:val="Header"/>
            <w:bidi w:val="0"/>
            <w:jc w:val="center"/>
          </w:pPr>
        </w:p>
      </w:tc>
      <w:tc>
        <w:tcPr>
          <w:tcW w:w="3120" w:type="dxa"/>
          <w:tcMar/>
        </w:tcPr>
        <w:p w:rsidR="1F15B2AE" w:rsidP="1F15B2AE" w:rsidRDefault="1F15B2AE" w14:paraId="20BE36C3" w14:textId="2030AB1D">
          <w:pPr>
            <w:pStyle w:val="Header"/>
            <w:bidi w:val="0"/>
            <w:ind w:right="-115"/>
            <w:jc w:val="right"/>
          </w:pPr>
        </w:p>
      </w:tc>
    </w:tr>
  </w:tbl>
  <w:p w:rsidR="1F15B2AE" w:rsidP="1F15B2AE" w:rsidRDefault="1F15B2AE" w14:paraId="78AABEDD" w14:textId="47BB181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15B2AE" w:rsidTr="1F15B2AE" w14:paraId="294E1D56">
      <w:tc>
        <w:tcPr>
          <w:tcW w:w="3120" w:type="dxa"/>
          <w:tcMar/>
        </w:tcPr>
        <w:p w:rsidR="1F15B2AE" w:rsidP="1F15B2AE" w:rsidRDefault="1F15B2AE" w14:paraId="64E4BF72" w14:textId="0D7D534C">
          <w:pPr>
            <w:pStyle w:val="Header"/>
            <w:bidi w:val="0"/>
            <w:ind w:left="-115"/>
            <w:jc w:val="left"/>
          </w:pPr>
        </w:p>
      </w:tc>
      <w:tc>
        <w:tcPr>
          <w:tcW w:w="3120" w:type="dxa"/>
          <w:tcMar/>
        </w:tcPr>
        <w:p w:rsidR="1F15B2AE" w:rsidP="1F15B2AE" w:rsidRDefault="1F15B2AE" w14:paraId="7C0CDE07" w14:textId="1E680361">
          <w:pPr>
            <w:pStyle w:val="Header"/>
            <w:bidi w:val="0"/>
            <w:jc w:val="center"/>
          </w:pPr>
        </w:p>
      </w:tc>
      <w:tc>
        <w:tcPr>
          <w:tcW w:w="3120" w:type="dxa"/>
          <w:tcMar/>
        </w:tcPr>
        <w:p w:rsidR="1F15B2AE" w:rsidP="1F15B2AE" w:rsidRDefault="1F15B2AE" w14:paraId="68C504F5" w14:textId="425D84F8">
          <w:pPr>
            <w:pStyle w:val="Header"/>
            <w:bidi w:val="0"/>
            <w:ind w:right="-115"/>
            <w:jc w:val="right"/>
          </w:pPr>
          <w:r>
            <w:fldChar w:fldCharType="begin"/>
          </w:r>
          <w:r>
            <w:instrText xml:space="preserve">PAGE</w:instrText>
          </w:r>
          <w:r>
            <w:fldChar w:fldCharType="separate"/>
          </w:r>
          <w:r>
            <w:fldChar w:fldCharType="end"/>
          </w:r>
        </w:p>
      </w:tc>
    </w:tr>
  </w:tbl>
  <w:p w:rsidR="1F15B2AE" w:rsidP="1F15B2AE" w:rsidRDefault="1F15B2AE" w14:paraId="0B09E0AD" w14:textId="04A847E0">
    <w:pPr>
      <w:pStyle w:val="Header"/>
      <w:bidi w:val="0"/>
    </w:pPr>
  </w:p>
</w:hdr>
</file>

<file path=word/intelligence.xml><?xml version="1.0" encoding="utf-8"?>
<int:Intelligence xmlns:int="http://schemas.microsoft.com/office/intelligence/2019/intelligence">
  <int:IntelligenceSettings/>
  <int:Manifest>
    <int:ParagraphRange paragraphId="300828633" textId="380985237" start="0" length="12" invalidationStart="0" invalidationLength="12" id="DsU9icqF"/>
    <int:WordHash hashCode="sjeODyLynu4Kl+" id="QixgQwla"/>
    <int:WordHash hashCode="gXNjWLFkUQOugy" id="Z6vcBYFb"/>
    <int:WordHash hashCode="zOMdindKM+nEZJ" id="5EFePwuH"/>
    <int:ParagraphRange paragraphId="597844084" textId="455632952" start="43" length="17" invalidationStart="43" invalidationLength="17" id="V1o8xEqL"/>
    <int:WordHash hashCode="dBN1y714aHnxut" id="KjZs8F72"/>
    <int:ParagraphRange paragraphId="1042819601" textId="874829301" start="12" length="14" invalidationStart="12" invalidationLength="14" id="QHLy1OkN"/>
    <int:ParagraphRange paragraphId="1879237960" textId="481902107" start="203" length="2" invalidationStart="203" invalidationLength="2" id="qMfEKPkj"/>
    <int:WordHash hashCode="a5QuKDH5csIuKw" id="ZewOi7Sa"/>
    <int:WordHash hashCode="ka7WAPL7Mvsd3r" id="HwlphjCt"/>
    <int:WordHash hashCode="sDRFq9IYBeNEZ8" id="6MzITCwq"/>
    <int:WordHash hashCode="ANqBednMKRdA1x" id="7pVhu3NV"/>
    <int:WordHash hashCode="v00bOp7jdyXh7R" id="TIKPF0BC"/>
    <int:ParagraphRange paragraphId="1879237960" textId="481902107" start="108" length="2" invalidationStart="108" invalidationLength="2" id="NcMIMBzQ"/>
    <int:WordHash hashCode="wfn7uF4P/nayAX" id="D5FvlBDu"/>
    <int:WordHash hashCode="0ZPI1T7SebM20C" id="qBbsadmS"/>
    <int:ParagraphRange paragraphId="1845023346" textId="1965153201" start="66" length="14" invalidationStart="66" invalidationLength="14" id="P85LR2So"/>
    <int:WordHash hashCode="ndLCwFOHUnWKyI" id="ttpJ9tH5"/>
    <int:WordHash hashCode="n6Xl6YQnbpnLcG" id="D10CixGm"/>
    <int:WordHash hashCode="95iIj1TY0F8C2x" id="oyZYMAtI"/>
    <int:WordHash hashCode="CzetEjSlhyF/uN" id="0eCcntsM"/>
    <int:WordHash hashCode="QwDfXUuHUCQJFt" id="Fn7RvTuQ"/>
    <int:WordHash hashCode="ynjt7qaomwxeLB" id="hvoUddxY"/>
    <int:ParagraphRange paragraphId="1932993240" textId="1222316021" start="32" length="17" invalidationStart="32" invalidationLength="17" id="Z1oibOBo"/>
    <int:ParagraphRange paragraphId="208853582" textId="1175721079" start="31" length="12" invalidationStart="31" invalidationLength="12" id="jZSWtgPb"/>
    <int:WordHash hashCode="RNScKGmKe4KwLJ" id="gMZEpCHB"/>
    <int:WordHash hashCode="l3qlqHDWcmZ/pi" id="3pRgkqeS"/>
    <int:WordHash hashCode="vwnT4+JhtAAtoN" id="4ugAWNiQ"/>
    <int:WordHash hashCode="Cshsr1EAUTZIMX" id="CPiBnvhB"/>
    <int:WordHash hashCode="pLkhRZO0SyCFi/" id="LHgho008"/>
    <int:WordHash hashCode="kaMsVaAy6gPYQS" id="GVBPL0mW"/>
    <int:WordHash hashCode="5AJQzm7ZRQ2Jpu" id="zHQZfKhE"/>
    <int:WordHash hashCode="7Z0i+n4dnfMGpJ" id="UiB3bqLn"/>
    <int:WordHash hashCode="fUHz+q6IHF2Xcz" id="orGjM4s1"/>
    <int:WordHash hashCode="pWiks6QvhABT+D" id="jhkoZ6gs"/>
    <int:WordHash hashCode="ZwDv3cPIFTnhPz" id="zOzQPWo5"/>
    <int:WordHash hashCode="RU21M2GShVkNRE" id="UcN45jLn"/>
    <int:WordHash hashCode="DxVo/CjPg1rnAB" id="ZwoIjw4S"/>
    <int:WordHash hashCode="6mw7JearU79HbO" id="f09AHI0L"/>
    <int:WordHash hashCode="xsh3aD8C2MAv/6" id="Mz2l25GE"/>
    <int:ParagraphRange paragraphId="4648479" textId="2135584759" start="282" length="4" invalidationStart="282" invalidationLength="4" id="lSk6KSSW"/>
    <int:ParagraphRange paragraphId="1135122282" textId="922408435" start="132" length="7" invalidationStart="132" invalidationLength="7" id="RbCDFymt"/>
    <int:ParagraphRange paragraphId="1135122282" textId="1032639401" start="132" length="7" invalidationStart="132" invalidationLength="7" id="FMPJOisl"/>
    <int:ParagraphRange paragraphId="1135122282" textId="1931603749" start="369" length="4" invalidationStart="369" invalidationLength="4" id="pImunRSh"/>
    <int:ParagraphRange paragraphId="1135122282" textId="1931603749" start="256" length="4" invalidationStart="256" invalidationLength="4" id="oq47Gd0x"/>
    <int:ParagraphRange paragraphId="1135122282" textId="1931603749" start="132" length="7" invalidationStart="132" invalidationLength="7" id="eeDEZyFy"/>
  </int:Manifest>
  <int:Observations>
    <int:Content id="DsU9icqF">
      <int:Reviewed type="WordDesignerSuggestedImageAnnotation"/>
    </int:Content>
    <int:Content id="QixgQwla">
      <int:Rejection type="LegacyProofing"/>
    </int:Content>
    <int:Content id="Z6vcBYFb">
      <int:Rejection type="LegacyProofing"/>
    </int:Content>
    <int:Content id="5EFePwuH">
      <int:Rejection type="LegacyProofing"/>
    </int:Content>
    <int:Content id="V1o8xEqL">
      <int:Rejection type="LegacyProofing"/>
    </int:Content>
    <int:Content id="KjZs8F72">
      <int:Rejection type="LegacyProofing"/>
    </int:Content>
    <int:Content id="QHLy1OkN">
      <int:Rejection type="LegacyProofing"/>
    </int:Content>
    <int:Content id="qMfEKPkj">
      <int:Rejection type="LegacyProofing"/>
    </int:Content>
    <int:Content id="ZewOi7Sa">
      <int:Rejection type="LegacyProofing"/>
    </int:Content>
    <int:Content id="HwlphjCt">
      <int:Rejection type="LegacyProofing"/>
    </int:Content>
    <int:Content id="6MzITCwq">
      <int:Rejection type="LegacyProofing"/>
    </int:Content>
    <int:Content id="7pVhu3NV">
      <int:Rejection type="LegacyProofing"/>
    </int:Content>
    <int:Content id="TIKPF0BC">
      <int:Rejection type="LegacyProofing"/>
    </int:Content>
    <int:Content id="NcMIMBzQ">
      <int:Rejection type="LegacyProofing"/>
    </int:Content>
    <int:Content id="D5FvlBDu">
      <int:Rejection type="LegacyProofing"/>
    </int:Content>
    <int:Content id="qBbsadmS">
      <int:Rejection type="LegacyProofing"/>
    </int:Content>
    <int:Content id="P85LR2So">
      <int:Rejection type="LegacyProofing"/>
    </int:Content>
    <int:Content id="ttpJ9tH5">
      <int:Rejection type="LegacyProofing"/>
    </int:Content>
    <int:Content id="D10CixGm">
      <int:Rejection type="LegacyProofing"/>
    </int:Content>
    <int:Content id="oyZYMAtI">
      <int:Rejection type="LegacyProofing"/>
    </int:Content>
    <int:Content id="0eCcntsM">
      <int:Rejection type="LegacyProofing"/>
    </int:Content>
    <int:Content id="Fn7RvTuQ">
      <int:Rejection type="LegacyProofing"/>
    </int:Content>
    <int:Content id="hvoUddxY">
      <int:Rejection type="LegacyProofing"/>
    </int:Content>
    <int:Content id="Z1oibOBo">
      <int:Rejection type="LegacyProofing"/>
    </int:Content>
    <int:Content id="jZSWtgPb">
      <int:Rejection type="LegacyProofing"/>
    </int:Content>
    <int:Content id="gMZEpCHB">
      <int:Rejection type="LegacyProofing"/>
    </int:Content>
    <int:Content id="3pRgkqeS">
      <int:Rejection type="LegacyProofing"/>
    </int:Content>
    <int:Content id="4ugAWNiQ">
      <int:Rejection type="LegacyProofing"/>
    </int:Content>
    <int:Content id="CPiBnvhB">
      <int:Rejection type="LegacyProofing"/>
    </int:Content>
    <int:Content id="LHgho008">
      <int:Rejection type="LegacyProofing"/>
    </int:Content>
    <int:Content id="GVBPL0mW">
      <int:Rejection type="LegacyProofing"/>
    </int:Content>
    <int:Content id="zHQZfKhE">
      <int:Rejection type="LegacyProofing"/>
    </int:Content>
    <int:Content id="UiB3bqLn">
      <int:Rejection type="LegacyProofing"/>
    </int:Content>
    <int:Content id="orGjM4s1">
      <int:Rejection type="LegacyProofing"/>
    </int:Content>
    <int:Content id="jhkoZ6gs">
      <int:Rejection type="LegacyProofing"/>
    </int:Content>
    <int:Content id="zOzQPWo5">
      <int:Rejection type="LegacyProofing"/>
    </int:Content>
    <int:Content id="UcN45jLn">
      <int:Rejection type="LegacyProofing"/>
    </int:Content>
    <int:Content id="ZwoIjw4S">
      <int:Rejection type="LegacyProofing"/>
    </int:Content>
    <int:Content id="f09AHI0L">
      <int:Rejection type="LegacyProofing"/>
    </int:Content>
    <int:Content id="Mz2l25GE">
      <int:Rejection type="LegacyProofing"/>
    </int:Content>
    <int:Content id="lSk6KSSW">
      <int:Rejection type="LegacyProofing"/>
    </int:Content>
    <int:Content id="RbCDFymt">
      <int:Rejection type="LegacyProofing"/>
    </int:Content>
    <int:Content id="FMPJOisl">
      <int:Rejection type="LegacyProofing"/>
    </int:Content>
    <int:Content id="pImunRSh">
      <int:Rejection type="LegacyProofing"/>
    </int:Content>
    <int:Content id="oq47Gd0x">
      <int:Rejection type="LegacyProofing"/>
    </int:Content>
    <int:Content id="eeDEZyFy">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811DB8B"/>
    <w:rsid w:val="0009EE82"/>
    <w:rsid w:val="0054156A"/>
    <w:rsid w:val="00591102"/>
    <w:rsid w:val="00BC435E"/>
    <w:rsid w:val="00EFAB05"/>
    <w:rsid w:val="0109AF58"/>
    <w:rsid w:val="01200EF6"/>
    <w:rsid w:val="0125BACD"/>
    <w:rsid w:val="014D0C78"/>
    <w:rsid w:val="016D5DAB"/>
    <w:rsid w:val="019E0606"/>
    <w:rsid w:val="01B8F6F7"/>
    <w:rsid w:val="01F20D86"/>
    <w:rsid w:val="024FAC62"/>
    <w:rsid w:val="0277B7EE"/>
    <w:rsid w:val="02917724"/>
    <w:rsid w:val="0358C6FE"/>
    <w:rsid w:val="04042AD4"/>
    <w:rsid w:val="041AC2C3"/>
    <w:rsid w:val="0472A31B"/>
    <w:rsid w:val="049E9D0D"/>
    <w:rsid w:val="04CEB187"/>
    <w:rsid w:val="04DBD822"/>
    <w:rsid w:val="05850BEA"/>
    <w:rsid w:val="05958DEC"/>
    <w:rsid w:val="05B768B8"/>
    <w:rsid w:val="063BFFE0"/>
    <w:rsid w:val="0677A883"/>
    <w:rsid w:val="06825417"/>
    <w:rsid w:val="06C64FB0"/>
    <w:rsid w:val="06E3F848"/>
    <w:rsid w:val="0757AE7E"/>
    <w:rsid w:val="080D478A"/>
    <w:rsid w:val="084AE86B"/>
    <w:rsid w:val="0850F382"/>
    <w:rsid w:val="085A3ED1"/>
    <w:rsid w:val="08C373D8"/>
    <w:rsid w:val="09105A4F"/>
    <w:rsid w:val="09C2109E"/>
    <w:rsid w:val="0A10C518"/>
    <w:rsid w:val="0A27599D"/>
    <w:rsid w:val="0A3B75FF"/>
    <w:rsid w:val="0A5CAA15"/>
    <w:rsid w:val="0A77D16E"/>
    <w:rsid w:val="0ABE5FA4"/>
    <w:rsid w:val="0B0566FE"/>
    <w:rsid w:val="0B4D3E96"/>
    <w:rsid w:val="0B95A338"/>
    <w:rsid w:val="0C0E1EF5"/>
    <w:rsid w:val="0C6C6DE3"/>
    <w:rsid w:val="0CCBE995"/>
    <w:rsid w:val="0D548562"/>
    <w:rsid w:val="0D7C57E5"/>
    <w:rsid w:val="0DA2980F"/>
    <w:rsid w:val="0DA87CAC"/>
    <w:rsid w:val="0DC058AA"/>
    <w:rsid w:val="0DD7AA55"/>
    <w:rsid w:val="0DF5CF97"/>
    <w:rsid w:val="0E9193E1"/>
    <w:rsid w:val="0E9C3F9F"/>
    <w:rsid w:val="0F315496"/>
    <w:rsid w:val="0F315496"/>
    <w:rsid w:val="0F59259D"/>
    <w:rsid w:val="0F708495"/>
    <w:rsid w:val="10247E7C"/>
    <w:rsid w:val="1042AA39"/>
    <w:rsid w:val="10BB8DB3"/>
    <w:rsid w:val="11213646"/>
    <w:rsid w:val="1240BF35"/>
    <w:rsid w:val="1273372D"/>
    <w:rsid w:val="12A47CDC"/>
    <w:rsid w:val="12E4F8CD"/>
    <w:rsid w:val="12FFC3FC"/>
    <w:rsid w:val="133F281E"/>
    <w:rsid w:val="13A0B51D"/>
    <w:rsid w:val="13BA554F"/>
    <w:rsid w:val="13F8206B"/>
    <w:rsid w:val="13F8ACD6"/>
    <w:rsid w:val="1434251F"/>
    <w:rsid w:val="143ADA3D"/>
    <w:rsid w:val="144C198D"/>
    <w:rsid w:val="145A9D70"/>
    <w:rsid w:val="148C8A8A"/>
    <w:rsid w:val="148C9522"/>
    <w:rsid w:val="14E3FFD6"/>
    <w:rsid w:val="1524861C"/>
    <w:rsid w:val="15CA9B8F"/>
    <w:rsid w:val="16285AEB"/>
    <w:rsid w:val="163BC0D1"/>
    <w:rsid w:val="167AD443"/>
    <w:rsid w:val="1686A5BC"/>
    <w:rsid w:val="16B670FC"/>
    <w:rsid w:val="16EBBBC5"/>
    <w:rsid w:val="16F310D8"/>
    <w:rsid w:val="1744542B"/>
    <w:rsid w:val="178AA2AB"/>
    <w:rsid w:val="18129941"/>
    <w:rsid w:val="1818ACD5"/>
    <w:rsid w:val="18212640"/>
    <w:rsid w:val="18318A34"/>
    <w:rsid w:val="185AFDE3"/>
    <w:rsid w:val="188EE139"/>
    <w:rsid w:val="18ACFB17"/>
    <w:rsid w:val="18B1C16F"/>
    <w:rsid w:val="18CCA87B"/>
    <w:rsid w:val="18DF1C11"/>
    <w:rsid w:val="1903544D"/>
    <w:rsid w:val="1928BA54"/>
    <w:rsid w:val="19956FF9"/>
    <w:rsid w:val="199E7453"/>
    <w:rsid w:val="19D4DA69"/>
    <w:rsid w:val="1A17AE59"/>
    <w:rsid w:val="1A2FA54F"/>
    <w:rsid w:val="1A350CD5"/>
    <w:rsid w:val="1A7C2A17"/>
    <w:rsid w:val="1A9F24AE"/>
    <w:rsid w:val="1ACCE0E6"/>
    <w:rsid w:val="1AF5494C"/>
    <w:rsid w:val="1AFBCC0E"/>
    <w:rsid w:val="1B05EF3B"/>
    <w:rsid w:val="1B2F3FF3"/>
    <w:rsid w:val="1B4A3A03"/>
    <w:rsid w:val="1B9E2D30"/>
    <w:rsid w:val="1C02F06E"/>
    <w:rsid w:val="1C4D1C6E"/>
    <w:rsid w:val="1CEBD2FA"/>
    <w:rsid w:val="1D7CCDA7"/>
    <w:rsid w:val="1D8371DC"/>
    <w:rsid w:val="1D8D9509"/>
    <w:rsid w:val="1DA4E4F0"/>
    <w:rsid w:val="1DE3571B"/>
    <w:rsid w:val="1E137133"/>
    <w:rsid w:val="1E5C9A99"/>
    <w:rsid w:val="1EB3D613"/>
    <w:rsid w:val="1EB7AE62"/>
    <w:rsid w:val="1ECED887"/>
    <w:rsid w:val="1F07DA96"/>
    <w:rsid w:val="1F15B2AE"/>
    <w:rsid w:val="1F16DBA9"/>
    <w:rsid w:val="202AC9F4"/>
    <w:rsid w:val="2049E3FD"/>
    <w:rsid w:val="204B96DB"/>
    <w:rsid w:val="20591CDB"/>
    <w:rsid w:val="20660FC8"/>
    <w:rsid w:val="20D36EB0"/>
    <w:rsid w:val="20DF4EB4"/>
    <w:rsid w:val="21BCA9F9"/>
    <w:rsid w:val="21EF4F24"/>
    <w:rsid w:val="22129338"/>
    <w:rsid w:val="224FB0B1"/>
    <w:rsid w:val="2251DD98"/>
    <w:rsid w:val="2267EC00"/>
    <w:rsid w:val="22BE7CBB"/>
    <w:rsid w:val="22E9B8AA"/>
    <w:rsid w:val="22EAB228"/>
    <w:rsid w:val="23018320"/>
    <w:rsid w:val="23108A95"/>
    <w:rsid w:val="23A1DA6B"/>
    <w:rsid w:val="23C11845"/>
    <w:rsid w:val="23E56EA3"/>
    <w:rsid w:val="2438485B"/>
    <w:rsid w:val="245AAB05"/>
    <w:rsid w:val="246D38B6"/>
    <w:rsid w:val="2483226B"/>
    <w:rsid w:val="24B2B3C0"/>
    <w:rsid w:val="24F0B385"/>
    <w:rsid w:val="2529CC72"/>
    <w:rsid w:val="25367D7D"/>
    <w:rsid w:val="2550D5A7"/>
    <w:rsid w:val="2563573F"/>
    <w:rsid w:val="25967BDF"/>
    <w:rsid w:val="25B1595F"/>
    <w:rsid w:val="25E2D817"/>
    <w:rsid w:val="25FDFEA7"/>
    <w:rsid w:val="26482B57"/>
    <w:rsid w:val="2670CFF0"/>
    <w:rsid w:val="26A997EA"/>
    <w:rsid w:val="271B4EF2"/>
    <w:rsid w:val="275447E5"/>
    <w:rsid w:val="276FAC3A"/>
    <w:rsid w:val="27AE891A"/>
    <w:rsid w:val="27C9143F"/>
    <w:rsid w:val="27DD43F9"/>
    <w:rsid w:val="27F61855"/>
    <w:rsid w:val="28418FFC"/>
    <w:rsid w:val="2881362A"/>
    <w:rsid w:val="28B4114D"/>
    <w:rsid w:val="28DBC9E4"/>
    <w:rsid w:val="28E5D2F3"/>
    <w:rsid w:val="2944845C"/>
    <w:rsid w:val="2988F479"/>
    <w:rsid w:val="2990AD3D"/>
    <w:rsid w:val="29A060ED"/>
    <w:rsid w:val="29D08655"/>
    <w:rsid w:val="29E6EB30"/>
    <w:rsid w:val="29FBDBD4"/>
    <w:rsid w:val="2A38BAAB"/>
    <w:rsid w:val="2AF3C214"/>
    <w:rsid w:val="2AFD506A"/>
    <w:rsid w:val="2B532E59"/>
    <w:rsid w:val="2B8C96A4"/>
    <w:rsid w:val="2B98B093"/>
    <w:rsid w:val="2C435A40"/>
    <w:rsid w:val="2C4774F7"/>
    <w:rsid w:val="2C805997"/>
    <w:rsid w:val="2C848600"/>
    <w:rsid w:val="2D082717"/>
    <w:rsid w:val="2D15011F"/>
    <w:rsid w:val="2D34A458"/>
    <w:rsid w:val="2D5688DF"/>
    <w:rsid w:val="2D6D2F9C"/>
    <w:rsid w:val="2DA3EBA4"/>
    <w:rsid w:val="2DCA6EFA"/>
    <w:rsid w:val="2DCFF79F"/>
    <w:rsid w:val="2DD372E7"/>
    <w:rsid w:val="2DD5C117"/>
    <w:rsid w:val="2DF2E81F"/>
    <w:rsid w:val="2E4BBBA9"/>
    <w:rsid w:val="2EA3F778"/>
    <w:rsid w:val="2ECF285A"/>
    <w:rsid w:val="2F1DD6DF"/>
    <w:rsid w:val="2F46CDFD"/>
    <w:rsid w:val="2FB00CD3"/>
    <w:rsid w:val="30269F7C"/>
    <w:rsid w:val="30545A62"/>
    <w:rsid w:val="306AF8BB"/>
    <w:rsid w:val="309BE33B"/>
    <w:rsid w:val="30A1D788"/>
    <w:rsid w:val="30D923EE"/>
    <w:rsid w:val="30FDA306"/>
    <w:rsid w:val="311CEBED"/>
    <w:rsid w:val="3177AE3D"/>
    <w:rsid w:val="31D6025C"/>
    <w:rsid w:val="3204A445"/>
    <w:rsid w:val="32AA39E7"/>
    <w:rsid w:val="32AE078A"/>
    <w:rsid w:val="32B3E986"/>
    <w:rsid w:val="32BB1933"/>
    <w:rsid w:val="337957A4"/>
    <w:rsid w:val="3398D545"/>
    <w:rsid w:val="341A55FE"/>
    <w:rsid w:val="343860E4"/>
    <w:rsid w:val="3500FDB7"/>
    <w:rsid w:val="35122143"/>
    <w:rsid w:val="35315AEA"/>
    <w:rsid w:val="35CF3D90"/>
    <w:rsid w:val="35F15E15"/>
    <w:rsid w:val="35F93110"/>
    <w:rsid w:val="364B1F60"/>
    <w:rsid w:val="36751DED"/>
    <w:rsid w:val="3675D235"/>
    <w:rsid w:val="36A9737F"/>
    <w:rsid w:val="3710F54C"/>
    <w:rsid w:val="379C9BFD"/>
    <w:rsid w:val="37C850E6"/>
    <w:rsid w:val="37D41DA3"/>
    <w:rsid w:val="37F4AC58"/>
    <w:rsid w:val="38090E5D"/>
    <w:rsid w:val="38830A27"/>
    <w:rsid w:val="38C87150"/>
    <w:rsid w:val="38C9AAD8"/>
    <w:rsid w:val="390EAE37"/>
    <w:rsid w:val="3914EB80"/>
    <w:rsid w:val="39374B03"/>
    <w:rsid w:val="39CDDE59"/>
    <w:rsid w:val="39F9FF03"/>
    <w:rsid w:val="3A6C4AE2"/>
    <w:rsid w:val="3A710104"/>
    <w:rsid w:val="3AB0BBE1"/>
    <w:rsid w:val="3B819D8F"/>
    <w:rsid w:val="3BB24482"/>
    <w:rsid w:val="3BC25568"/>
    <w:rsid w:val="3C08F619"/>
    <w:rsid w:val="3C16BCC2"/>
    <w:rsid w:val="3C50B369"/>
    <w:rsid w:val="3C6BA45A"/>
    <w:rsid w:val="3C967D61"/>
    <w:rsid w:val="3CFED20D"/>
    <w:rsid w:val="3D4D9A97"/>
    <w:rsid w:val="3D561D61"/>
    <w:rsid w:val="3D5CDD30"/>
    <w:rsid w:val="3D7DA316"/>
    <w:rsid w:val="3E06763E"/>
    <w:rsid w:val="3E2562B8"/>
    <w:rsid w:val="3E315444"/>
    <w:rsid w:val="3E3D6353"/>
    <w:rsid w:val="3E9B5D07"/>
    <w:rsid w:val="3EA2B018"/>
    <w:rsid w:val="3EDBFC00"/>
    <w:rsid w:val="3EF18ECD"/>
    <w:rsid w:val="3EF84D63"/>
    <w:rsid w:val="3F448C2C"/>
    <w:rsid w:val="3F514653"/>
    <w:rsid w:val="3F5FA7F2"/>
    <w:rsid w:val="3FACC9D0"/>
    <w:rsid w:val="3FAD9A1F"/>
    <w:rsid w:val="40A8E88D"/>
    <w:rsid w:val="40DCD0B8"/>
    <w:rsid w:val="40E7285C"/>
    <w:rsid w:val="40F06F32"/>
    <w:rsid w:val="41440DEE"/>
    <w:rsid w:val="416EF163"/>
    <w:rsid w:val="4172BAA1"/>
    <w:rsid w:val="422116C7"/>
    <w:rsid w:val="4224FF09"/>
    <w:rsid w:val="426D1851"/>
    <w:rsid w:val="42C4C581"/>
    <w:rsid w:val="42FD95CE"/>
    <w:rsid w:val="4307F353"/>
    <w:rsid w:val="43085314"/>
    <w:rsid w:val="4330C410"/>
    <w:rsid w:val="4333C1A2"/>
    <w:rsid w:val="43A35A24"/>
    <w:rsid w:val="43CA1F5C"/>
    <w:rsid w:val="4415B83B"/>
    <w:rsid w:val="4444127F"/>
    <w:rsid w:val="44531835"/>
    <w:rsid w:val="4469E07E"/>
    <w:rsid w:val="447E278B"/>
    <w:rsid w:val="44EABECB"/>
    <w:rsid w:val="45018DA8"/>
    <w:rsid w:val="4501C496"/>
    <w:rsid w:val="454D2B00"/>
    <w:rsid w:val="459883FF"/>
    <w:rsid w:val="45EEE896"/>
    <w:rsid w:val="474B4892"/>
    <w:rsid w:val="476055C3"/>
    <w:rsid w:val="4789A94E"/>
    <w:rsid w:val="478AF5DA"/>
    <w:rsid w:val="47A1CFEE"/>
    <w:rsid w:val="47A47C4A"/>
    <w:rsid w:val="47EFAF87"/>
    <w:rsid w:val="4801D76C"/>
    <w:rsid w:val="4827AD0E"/>
    <w:rsid w:val="4833C8FF"/>
    <w:rsid w:val="48392E6A"/>
    <w:rsid w:val="483B8C4A"/>
    <w:rsid w:val="48B7F707"/>
    <w:rsid w:val="48BF3B07"/>
    <w:rsid w:val="490D9198"/>
    <w:rsid w:val="491AA43C"/>
    <w:rsid w:val="493DA04F"/>
    <w:rsid w:val="4972FE70"/>
    <w:rsid w:val="497C8CC6"/>
    <w:rsid w:val="49B3D4B3"/>
    <w:rsid w:val="49B57785"/>
    <w:rsid w:val="49CE4FFE"/>
    <w:rsid w:val="49D75CAB"/>
    <w:rsid w:val="4A129BA8"/>
    <w:rsid w:val="4A323E29"/>
    <w:rsid w:val="4A79D4C1"/>
    <w:rsid w:val="4AB6749D"/>
    <w:rsid w:val="4ABE4022"/>
    <w:rsid w:val="4AD25E86"/>
    <w:rsid w:val="4ADD071D"/>
    <w:rsid w:val="4B28B10F"/>
    <w:rsid w:val="4B39782E"/>
    <w:rsid w:val="4B5147E6"/>
    <w:rsid w:val="4B81F8F0"/>
    <w:rsid w:val="4BB8A2A7"/>
    <w:rsid w:val="4BD2E397"/>
    <w:rsid w:val="4C07972B"/>
    <w:rsid w:val="4C52AF43"/>
    <w:rsid w:val="4C54336D"/>
    <w:rsid w:val="4C5A1083"/>
    <w:rsid w:val="4C866A60"/>
    <w:rsid w:val="4CC491A6"/>
    <w:rsid w:val="4CCA9263"/>
    <w:rsid w:val="4CEB7575"/>
    <w:rsid w:val="4CF0692A"/>
    <w:rsid w:val="4D23906B"/>
    <w:rsid w:val="4D5A9A26"/>
    <w:rsid w:val="4D97A630"/>
    <w:rsid w:val="4DAB1F44"/>
    <w:rsid w:val="4E90FDAF"/>
    <w:rsid w:val="4E996026"/>
    <w:rsid w:val="4EB8B3BE"/>
    <w:rsid w:val="4EB8B3BE"/>
    <w:rsid w:val="4F0A8459"/>
    <w:rsid w:val="4F2850CA"/>
    <w:rsid w:val="4F936668"/>
    <w:rsid w:val="4FBDCD33"/>
    <w:rsid w:val="4FD30716"/>
    <w:rsid w:val="4FFD0E07"/>
    <w:rsid w:val="502B0D5A"/>
    <w:rsid w:val="50353087"/>
    <w:rsid w:val="5036F0FA"/>
    <w:rsid w:val="5040CF48"/>
    <w:rsid w:val="50465C4D"/>
    <w:rsid w:val="51691E5F"/>
    <w:rsid w:val="51D100E8"/>
    <w:rsid w:val="52048530"/>
    <w:rsid w:val="5209F9DB"/>
    <w:rsid w:val="5210B871"/>
    <w:rsid w:val="524746FE"/>
    <w:rsid w:val="5282B036"/>
    <w:rsid w:val="5299ADAE"/>
    <w:rsid w:val="52AA4C94"/>
    <w:rsid w:val="52AF1709"/>
    <w:rsid w:val="52BC43F5"/>
    <w:rsid w:val="52BC43F5"/>
    <w:rsid w:val="52E4E23D"/>
    <w:rsid w:val="52E7D3E5"/>
    <w:rsid w:val="5317B3CF"/>
    <w:rsid w:val="53252DFE"/>
    <w:rsid w:val="5334AEC9"/>
    <w:rsid w:val="535609B0"/>
    <w:rsid w:val="5362AE1C"/>
    <w:rsid w:val="5369CDC2"/>
    <w:rsid w:val="537486FF"/>
    <w:rsid w:val="53949DD7"/>
    <w:rsid w:val="53A18563"/>
    <w:rsid w:val="53A64EDD"/>
    <w:rsid w:val="546143E1"/>
    <w:rsid w:val="54931253"/>
    <w:rsid w:val="54B7777F"/>
    <w:rsid w:val="5514406B"/>
    <w:rsid w:val="5571A816"/>
    <w:rsid w:val="55AB7603"/>
    <w:rsid w:val="55D14E70"/>
    <w:rsid w:val="55D14E70"/>
    <w:rsid w:val="55F1CF90"/>
    <w:rsid w:val="55F2D336"/>
    <w:rsid w:val="561BD859"/>
    <w:rsid w:val="5632BB03"/>
    <w:rsid w:val="563B1E43"/>
    <w:rsid w:val="5689D1E0"/>
    <w:rsid w:val="570DCC4E"/>
    <w:rsid w:val="576D1ED1"/>
    <w:rsid w:val="57BF9290"/>
    <w:rsid w:val="57F21008"/>
    <w:rsid w:val="5811DB8B"/>
    <w:rsid w:val="5838C38B"/>
    <w:rsid w:val="586F327A"/>
    <w:rsid w:val="58C7EC6F"/>
    <w:rsid w:val="58FA6B25"/>
    <w:rsid w:val="59229BD4"/>
    <w:rsid w:val="596B8F58"/>
    <w:rsid w:val="597C1EEA"/>
    <w:rsid w:val="59996C29"/>
    <w:rsid w:val="59A05485"/>
    <w:rsid w:val="59A44236"/>
    <w:rsid w:val="5A64C54B"/>
    <w:rsid w:val="5A95570E"/>
    <w:rsid w:val="5A99BCC3"/>
    <w:rsid w:val="5ADC5172"/>
    <w:rsid w:val="5B280FFA"/>
    <w:rsid w:val="5BAC8C54"/>
    <w:rsid w:val="5BD5B7A6"/>
    <w:rsid w:val="5C3EE608"/>
    <w:rsid w:val="5CE2DE9B"/>
    <w:rsid w:val="5D05BC8C"/>
    <w:rsid w:val="5D485CB5"/>
    <w:rsid w:val="5D5DE4B8"/>
    <w:rsid w:val="5D92126D"/>
    <w:rsid w:val="5E066ED0"/>
    <w:rsid w:val="5E2F099A"/>
    <w:rsid w:val="5E37953D"/>
    <w:rsid w:val="5E453168"/>
    <w:rsid w:val="5EAD270B"/>
    <w:rsid w:val="5EC94CC8"/>
    <w:rsid w:val="5F009098"/>
    <w:rsid w:val="5F047C2E"/>
    <w:rsid w:val="5F056BDD"/>
    <w:rsid w:val="5F25400A"/>
    <w:rsid w:val="5F2895A9"/>
    <w:rsid w:val="5F2AF883"/>
    <w:rsid w:val="5F2C217E"/>
    <w:rsid w:val="5F69D252"/>
    <w:rsid w:val="5F8BD13A"/>
    <w:rsid w:val="5F9923B6"/>
    <w:rsid w:val="6095857A"/>
    <w:rsid w:val="60DACBE0"/>
    <w:rsid w:val="6122CD57"/>
    <w:rsid w:val="6152800E"/>
    <w:rsid w:val="61CE2AC6"/>
    <w:rsid w:val="61E4F9A3"/>
    <w:rsid w:val="623653FE"/>
    <w:rsid w:val="62BF4DB4"/>
    <w:rsid w:val="6307A345"/>
    <w:rsid w:val="6320C9CA"/>
    <w:rsid w:val="63916D63"/>
    <w:rsid w:val="63F5AD20"/>
    <w:rsid w:val="63F87B91"/>
    <w:rsid w:val="63FBE286"/>
    <w:rsid w:val="63FE69A6"/>
    <w:rsid w:val="63FF92A1"/>
    <w:rsid w:val="6401D9D0"/>
    <w:rsid w:val="64179203"/>
    <w:rsid w:val="644B7559"/>
    <w:rsid w:val="64EB680E"/>
    <w:rsid w:val="652358FB"/>
    <w:rsid w:val="662BC98B"/>
    <w:rsid w:val="665AA20B"/>
    <w:rsid w:val="669B3AE5"/>
    <w:rsid w:val="66A749F4"/>
    <w:rsid w:val="66B29DB7"/>
    <w:rsid w:val="66BF295C"/>
    <w:rsid w:val="66C90E25"/>
    <w:rsid w:val="66DCDF46"/>
    <w:rsid w:val="66EAED56"/>
    <w:rsid w:val="670543A8"/>
    <w:rsid w:val="6709E008"/>
    <w:rsid w:val="67418E5B"/>
    <w:rsid w:val="675F176E"/>
    <w:rsid w:val="6851C4F0"/>
    <w:rsid w:val="6864DE86"/>
    <w:rsid w:val="68DE1039"/>
    <w:rsid w:val="6909126C"/>
    <w:rsid w:val="69505464"/>
    <w:rsid w:val="6958620E"/>
    <w:rsid w:val="696713D4"/>
    <w:rsid w:val="69791937"/>
    <w:rsid w:val="69966177"/>
    <w:rsid w:val="69C688C8"/>
    <w:rsid w:val="69D6D893"/>
    <w:rsid w:val="6A088ED8"/>
    <w:rsid w:val="6A86D387"/>
    <w:rsid w:val="6A8EE5AA"/>
    <w:rsid w:val="6A94AEAD"/>
    <w:rsid w:val="6AB06621"/>
    <w:rsid w:val="6BDC7A8B"/>
    <w:rsid w:val="6C286C97"/>
    <w:rsid w:val="6C8CE3DC"/>
    <w:rsid w:val="6CA19A81"/>
    <w:rsid w:val="6CB0B9F9"/>
    <w:rsid w:val="6CB9767F"/>
    <w:rsid w:val="6CFA6AE4"/>
    <w:rsid w:val="6D37A71E"/>
    <w:rsid w:val="6D38D60E"/>
    <w:rsid w:val="6D4CF1FB"/>
    <w:rsid w:val="6D7E2E50"/>
    <w:rsid w:val="6D9BC2AE"/>
    <w:rsid w:val="6DCC4F6F"/>
    <w:rsid w:val="6DEBA00A"/>
    <w:rsid w:val="6E2BD331"/>
    <w:rsid w:val="6E532209"/>
    <w:rsid w:val="6E7A41AC"/>
    <w:rsid w:val="6EC00BA4"/>
    <w:rsid w:val="6ECB6A31"/>
    <w:rsid w:val="6EDBFFFB"/>
    <w:rsid w:val="6EF4F233"/>
    <w:rsid w:val="6F2F59C7"/>
    <w:rsid w:val="6F8543F9"/>
    <w:rsid w:val="6FA72824"/>
    <w:rsid w:val="6FD93B43"/>
    <w:rsid w:val="6FFE44F6"/>
    <w:rsid w:val="700F4CFC"/>
    <w:rsid w:val="701A0C44"/>
    <w:rsid w:val="70A36F1A"/>
    <w:rsid w:val="70AE78C1"/>
    <w:rsid w:val="70DF1426"/>
    <w:rsid w:val="7142F885"/>
    <w:rsid w:val="714928A6"/>
    <w:rsid w:val="714A4B96"/>
    <w:rsid w:val="7189E434"/>
    <w:rsid w:val="71A56CF4"/>
    <w:rsid w:val="71C815F9"/>
    <w:rsid w:val="71F1FDD5"/>
    <w:rsid w:val="71F60D6E"/>
    <w:rsid w:val="724F4960"/>
    <w:rsid w:val="7325B495"/>
    <w:rsid w:val="7335B78A"/>
    <w:rsid w:val="73920BCB"/>
    <w:rsid w:val="73990E45"/>
    <w:rsid w:val="73A35ECF"/>
    <w:rsid w:val="73A56719"/>
    <w:rsid w:val="7431DFAE"/>
    <w:rsid w:val="746B297B"/>
    <w:rsid w:val="7493C1A4"/>
    <w:rsid w:val="74C184F6"/>
    <w:rsid w:val="74D77ED9"/>
    <w:rsid w:val="75085063"/>
    <w:rsid w:val="7521A718"/>
    <w:rsid w:val="753AABB5"/>
    <w:rsid w:val="7540228F"/>
    <w:rsid w:val="759DCCCC"/>
    <w:rsid w:val="75C67D22"/>
    <w:rsid w:val="75FEBD6D"/>
    <w:rsid w:val="7626DB31"/>
    <w:rsid w:val="76B5DC0B"/>
    <w:rsid w:val="76BD4921"/>
    <w:rsid w:val="76CB5718"/>
    <w:rsid w:val="77505813"/>
    <w:rsid w:val="7768AD91"/>
    <w:rsid w:val="7793EC4B"/>
    <w:rsid w:val="77BC25EC"/>
    <w:rsid w:val="781566B3"/>
    <w:rsid w:val="78A5B5C4"/>
    <w:rsid w:val="78EC2874"/>
    <w:rsid w:val="78F20E0C"/>
    <w:rsid w:val="7912FDE2"/>
    <w:rsid w:val="7914A301"/>
    <w:rsid w:val="794F121C"/>
    <w:rsid w:val="7976A534"/>
    <w:rsid w:val="79AD68D7"/>
    <w:rsid w:val="79C3C224"/>
    <w:rsid w:val="79E7F6F6"/>
    <w:rsid w:val="7A040FD6"/>
    <w:rsid w:val="7A185578"/>
    <w:rsid w:val="7A4C134F"/>
    <w:rsid w:val="7A6E6BD1"/>
    <w:rsid w:val="7A97406D"/>
    <w:rsid w:val="7B3338A8"/>
    <w:rsid w:val="7B419E50"/>
    <w:rsid w:val="7B5C06B0"/>
    <w:rsid w:val="7B5F9285"/>
    <w:rsid w:val="7B777A16"/>
    <w:rsid w:val="7C23C936"/>
    <w:rsid w:val="7C29AECE"/>
    <w:rsid w:val="7C5B7031"/>
    <w:rsid w:val="7C66A8E3"/>
    <w:rsid w:val="7CD1113A"/>
    <w:rsid w:val="7D1D6AD1"/>
    <w:rsid w:val="7D26C82E"/>
    <w:rsid w:val="7D3298B4"/>
    <w:rsid w:val="7D563E5E"/>
    <w:rsid w:val="7D6ACD96"/>
    <w:rsid w:val="7D8BD7E6"/>
    <w:rsid w:val="7E37C328"/>
    <w:rsid w:val="7E56AD01"/>
    <w:rsid w:val="7E58BA5E"/>
    <w:rsid w:val="7E5A0F96"/>
    <w:rsid w:val="7EFF3018"/>
    <w:rsid w:val="7F3B144C"/>
    <w:rsid w:val="7F6ABC28"/>
    <w:rsid w:val="7F9D6C2E"/>
    <w:rsid w:val="7F9E5C63"/>
    <w:rsid w:val="7FA3DE07"/>
    <w:rsid w:val="7FE5E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1DB8B"/>
  <w15:chartTrackingRefBased/>
  <w15:docId w15:val="{85C1E072-0102-43E4-A781-FEE04F1E4B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31800286fbc44e7" /><Relationship Type="http://schemas.openxmlformats.org/officeDocument/2006/relationships/image" Target="/media/image2.png" Id="Rf8de213b053b42a8" /><Relationship Type="http://schemas.openxmlformats.org/officeDocument/2006/relationships/image" Target="/media/image3.png" Id="R1e565d280ae04d79" /><Relationship Type="http://schemas.openxmlformats.org/officeDocument/2006/relationships/image" Target="/media/image4.png" Id="R08166207e6914555" /><Relationship Type="http://schemas.openxmlformats.org/officeDocument/2006/relationships/image" Target="/media/image5.png" Id="R070404e85aa94c5f" /><Relationship Type="http://schemas.openxmlformats.org/officeDocument/2006/relationships/image" Target="/media/image6.png" Id="R98fc8aa96b7f447e" /><Relationship Type="http://schemas.openxmlformats.org/officeDocument/2006/relationships/image" Target="/media/image7.png" Id="R34779d23cafb47ca" /><Relationship Type="http://schemas.openxmlformats.org/officeDocument/2006/relationships/image" Target="/media/image8.png" Id="Rc1f581fc64ab4a33" /><Relationship Type="http://schemas.openxmlformats.org/officeDocument/2006/relationships/hyperlink" Target="https://www.ntsb.gov/Pages/AviationQuery.aspx" TargetMode="External" Id="Rf835a948410c49fa" /><Relationship Type="http://schemas.openxmlformats.org/officeDocument/2006/relationships/header" Target="header.xml" Id="R3e4e8158af9d45eb" /><Relationship Type="http://schemas.openxmlformats.org/officeDocument/2006/relationships/footer" Target="footer.xml" Id="Raae8e1d3c1714b96" /><Relationship Type="http://schemas.microsoft.com/office/2019/09/relationships/intelligence" Target="intelligence.xml" Id="Ra2fa199aedcc43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5A99CAD3B98D4EABEBD42BB78123D5" ma:contentTypeVersion="8" ma:contentTypeDescription="Create a new document." ma:contentTypeScope="" ma:versionID="333ef5e2851c56b31db182b4d7640d60">
  <xsd:schema xmlns:xsd="http://www.w3.org/2001/XMLSchema" xmlns:xs="http://www.w3.org/2001/XMLSchema" xmlns:p="http://schemas.microsoft.com/office/2006/metadata/properties" xmlns:ns2="4633f7f6-2897-4bdd-b0cd-370a2e10ed78" targetNamespace="http://schemas.microsoft.com/office/2006/metadata/properties" ma:root="true" ma:fieldsID="cfb97075d3643da865af76ae70964be7" ns2:_="">
    <xsd:import namespace="4633f7f6-2897-4bdd-b0cd-370a2e10ed7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33f7f6-2897-4bdd-b0cd-370a2e10ed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1DE073-8B5B-4563-85BA-CCB725BF3934}"/>
</file>

<file path=customXml/itemProps2.xml><?xml version="1.0" encoding="utf-8"?>
<ds:datastoreItem xmlns:ds="http://schemas.openxmlformats.org/officeDocument/2006/customXml" ds:itemID="{1DBE7AC2-65B9-496B-A81E-01B3CFBAD7D6}"/>
</file>

<file path=customXml/itemProps3.xml><?xml version="1.0" encoding="utf-8"?>
<ds:datastoreItem xmlns:ds="http://schemas.openxmlformats.org/officeDocument/2006/customXml" ds:itemID="{CE874310-0009-48B4-80BF-7AD539D21DE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Fernandez, Collin Jay</dc:creator>
  <keywords/>
  <dc:description/>
  <lastModifiedBy>Alliston, Cody</lastModifiedBy>
  <dcterms:created xsi:type="dcterms:W3CDTF">2022-04-12T20:57:25.0000000Z</dcterms:created>
  <dcterms:modified xsi:type="dcterms:W3CDTF">2022-04-29T20:34:47.2496100Z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0x0101005F5A99CAD3B98D4EABEBD42BB78123D5</vt:lpwstr>
  </property>
</Properties>
</file>