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36" w:rsidRDefault="009E4892">
      <w:pPr>
        <w:pStyle w:val="lijninwater"/>
        <w:sectPr w:rsidR="004E0236" w:rsidSect="00FC335C">
          <w:headerReference w:type="default" r:id="rId9"/>
          <w:footerReference w:type="default" r:id="rId10"/>
          <w:endnotePr>
            <w:numFmt w:val="decimal"/>
          </w:endnotePr>
          <w:type w:val="continuous"/>
          <w:pgSz w:w="11907" w:h="16840" w:code="9"/>
          <w:pgMar w:top="1418" w:right="1417" w:bottom="1418" w:left="1418" w:header="708" w:footer="708" w:gutter="0"/>
          <w:cols w:space="708"/>
        </w:sectPr>
      </w:pPr>
      <w:r>
        <w:fldChar w:fldCharType="begin"/>
      </w:r>
      <w:r>
        <w:instrText xml:space="preserve"> MACROBUTTON MTEditEquationSection2 </w:instrText>
      </w:r>
      <w:r w:rsidRPr="009E489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4E0236" w:rsidRDefault="004E0236">
      <w:pPr>
        <w:tabs>
          <w:tab w:val="right" w:pos="9072"/>
        </w:tabs>
        <w:rPr>
          <w:b/>
        </w:rPr>
      </w:pPr>
      <w:r>
        <w:lastRenderedPageBreak/>
        <w:tab/>
      </w:r>
      <w:r>
        <w:rPr>
          <w:b/>
          <w:sz w:val="24"/>
        </w:rPr>
        <w:t>PR</w:t>
      </w:r>
      <w:r w:rsidR="00050192">
        <w:rPr>
          <w:b/>
          <w:sz w:val="24"/>
        </w:rPr>
        <w:t>3280</w:t>
      </w:r>
      <w:r>
        <w:rPr>
          <w:b/>
          <w:sz w:val="24"/>
        </w:rPr>
        <w:t>.</w:t>
      </w:r>
      <w:r w:rsidR="00050192">
        <w:rPr>
          <w:b/>
          <w:sz w:val="24"/>
        </w:rPr>
        <w:t>1</w:t>
      </w:r>
      <w:r>
        <w:rPr>
          <w:b/>
          <w:sz w:val="24"/>
        </w:rPr>
        <w:t>0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Project</w:t>
      </w:r>
      <w:r>
        <w:tab/>
        <w:t>:</w:t>
      </w:r>
      <w:r>
        <w:tab/>
      </w:r>
      <w:r w:rsidR="00050192">
        <w:t>S</w:t>
      </w:r>
      <w:r w:rsidR="00050192" w:rsidRPr="00050192">
        <w:t>tatistiek OS en meren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Datum</w:t>
      </w:r>
      <w:r>
        <w:tab/>
        <w:t>:</w:t>
      </w:r>
      <w:r>
        <w:tab/>
      </w:r>
      <w:r w:rsidR="00050192">
        <w:t>1</w:t>
      </w:r>
      <w:r w:rsidR="00F03EF7">
        <w:t>0</w:t>
      </w:r>
      <w:r w:rsidR="00050192">
        <w:t>-2-2016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Onderwerp</w:t>
      </w:r>
      <w:r>
        <w:tab/>
        <w:t>:</w:t>
      </w:r>
      <w:r>
        <w:tab/>
      </w:r>
      <w:proofErr w:type="spellStart"/>
      <w:r w:rsidR="00377AF0">
        <w:t>Uitintegreren</w:t>
      </w:r>
      <w:proofErr w:type="spellEnd"/>
      <w:r w:rsidR="00377AF0">
        <w:t xml:space="preserve"> </w:t>
      </w:r>
      <w:r w:rsidR="00377AF0">
        <w:rPr>
          <w:szCs w:val="18"/>
        </w:rPr>
        <w:t>statistische onzekerheid</w:t>
      </w:r>
      <w:r w:rsidR="00377AF0">
        <w:t xml:space="preserve"> voor </w:t>
      </w:r>
      <w:r w:rsidR="00377AF0">
        <w:t xml:space="preserve">de </w:t>
      </w:r>
      <w:r w:rsidR="00377AF0">
        <w:t>Oosterschelde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Van</w:t>
      </w:r>
      <w:r>
        <w:tab/>
        <w:t>:</w:t>
      </w:r>
      <w:r>
        <w:tab/>
      </w:r>
      <w:r w:rsidR="00050192">
        <w:t>Karolina Wojciechowska</w:t>
      </w:r>
    </w:p>
    <w:p w:rsidR="004E0236" w:rsidRDefault="004E0236">
      <w:pPr>
        <w:tabs>
          <w:tab w:val="left" w:pos="1134"/>
          <w:tab w:val="left" w:pos="1276"/>
        </w:tabs>
        <w:ind w:left="1276" w:hanging="1276"/>
      </w:pPr>
      <w:r>
        <w:t>Aan</w:t>
      </w:r>
      <w:r>
        <w:tab/>
        <w:t>:</w:t>
      </w:r>
      <w:r>
        <w:tab/>
      </w:r>
      <w:r w:rsidR="00050192">
        <w:t>Chris Geerse</w:t>
      </w:r>
    </w:p>
    <w:p w:rsidR="004E0236" w:rsidRDefault="004E0236">
      <w:pPr>
        <w:pBdr>
          <w:bottom w:val="single" w:sz="6" w:space="1" w:color="auto"/>
        </w:pBdr>
      </w:pPr>
      <w:bookmarkStart w:id="0" w:name="_GoBack"/>
      <w:bookmarkEnd w:id="0"/>
    </w:p>
    <w:p w:rsidR="004E0236" w:rsidRDefault="004E0236"/>
    <w:p w:rsidR="006540D6" w:rsidRDefault="006540D6" w:rsidP="006540D6">
      <w:pPr>
        <w:pStyle w:val="Heading1"/>
      </w:pPr>
      <w:r>
        <w:t xml:space="preserve">Uitintegreren </w:t>
      </w:r>
      <w:r>
        <w:rPr>
          <w:szCs w:val="18"/>
        </w:rPr>
        <w:t>statistische onzekerheid</w:t>
      </w:r>
      <w:r>
        <w:t xml:space="preserve"> voor </w:t>
      </w:r>
      <w:r w:rsidR="00377AF0">
        <w:t xml:space="preserve">de </w:t>
      </w:r>
      <w:r>
        <w:t xml:space="preserve">Oosterschelde </w:t>
      </w:r>
    </w:p>
    <w:p w:rsidR="006F3E3C" w:rsidRDefault="006F3E3C">
      <w:pPr>
        <w:rPr>
          <w:szCs w:val="18"/>
        </w:rPr>
      </w:pPr>
      <w:r>
        <w:rPr>
          <w:szCs w:val="18"/>
        </w:rPr>
        <w:t>Voor het WTI2017 dient in Hydra-NL gebruik te worden gemaakt van uitgeïntegreerde verdelingen van de statistische onzekerheid voor de basisstochasten. In (Geerse, 2015) zijn de verdelingen voor de volgende stochasten afgeleid:</w:t>
      </w:r>
    </w:p>
    <w:p w:rsidR="006F3E3C" w:rsidRDefault="006F3E3C" w:rsidP="006F3E3C">
      <w:pPr>
        <w:pStyle w:val="ListParagraph"/>
        <w:numPr>
          <w:ilvl w:val="0"/>
          <w:numId w:val="26"/>
        </w:numPr>
        <w:rPr>
          <w:szCs w:val="18"/>
        </w:rPr>
      </w:pPr>
      <w:r>
        <w:rPr>
          <w:szCs w:val="18"/>
        </w:rPr>
        <w:t>Afvoeren: Lobith, Olst, Borgharen, Lith, Dalfsen</w:t>
      </w:r>
    </w:p>
    <w:p w:rsidR="006F3E3C" w:rsidRDefault="006F3E3C" w:rsidP="006F3E3C">
      <w:pPr>
        <w:pStyle w:val="ListParagraph"/>
        <w:numPr>
          <w:ilvl w:val="0"/>
          <w:numId w:val="26"/>
        </w:numPr>
        <w:rPr>
          <w:szCs w:val="18"/>
        </w:rPr>
      </w:pPr>
      <w:r>
        <w:rPr>
          <w:szCs w:val="18"/>
        </w:rPr>
        <w:t>Meerpeilen: IJsselmeer, Markermeer</w:t>
      </w:r>
    </w:p>
    <w:p w:rsidR="006F3E3C" w:rsidRDefault="006F3E3C" w:rsidP="006F3E3C">
      <w:pPr>
        <w:pStyle w:val="ListParagraph"/>
        <w:numPr>
          <w:ilvl w:val="0"/>
          <w:numId w:val="26"/>
        </w:numPr>
        <w:rPr>
          <w:szCs w:val="18"/>
        </w:rPr>
      </w:pPr>
      <w:r>
        <w:rPr>
          <w:szCs w:val="18"/>
        </w:rPr>
        <w:t>Zeewaterstand: Maasmond</w:t>
      </w:r>
    </w:p>
    <w:p w:rsidR="006F3E3C" w:rsidRPr="006F3E3C" w:rsidRDefault="006F3E3C" w:rsidP="006F3E3C">
      <w:pPr>
        <w:pStyle w:val="ListParagraph"/>
        <w:numPr>
          <w:ilvl w:val="0"/>
          <w:numId w:val="26"/>
        </w:numPr>
        <w:rPr>
          <w:szCs w:val="18"/>
        </w:rPr>
      </w:pPr>
      <w:r>
        <w:rPr>
          <w:szCs w:val="18"/>
        </w:rPr>
        <w:t>Windsnelheden: Schiphol (met en zonder Volkerfactor), Deelen</w:t>
      </w:r>
    </w:p>
    <w:p w:rsidR="006F3E3C" w:rsidRDefault="006F3E3C"/>
    <w:p w:rsidR="00050192" w:rsidRDefault="005323E9">
      <w:r>
        <w:t xml:space="preserve">Deze memo beschrijft het afleiden van de </w:t>
      </w:r>
      <w:r w:rsidR="00AD7B41">
        <w:rPr>
          <w:szCs w:val="18"/>
        </w:rPr>
        <w:t>uitgeïntegreerde</w:t>
      </w:r>
      <w:r w:rsidR="00AD7B41">
        <w:t xml:space="preserve"> </w:t>
      </w:r>
      <w:r w:rsidR="0024706A">
        <w:t>verdelingen voor</w:t>
      </w:r>
      <w:r w:rsidR="006540D6">
        <w:t xml:space="preserve"> twee stochasten, die in de probabilistische berekeningen voor de Oosterschelde een rol spelen</w:t>
      </w:r>
      <w:r>
        <w:t>:</w:t>
      </w:r>
    </w:p>
    <w:p w:rsidR="003D6592" w:rsidRDefault="003D6592" w:rsidP="005323E9">
      <w:pPr>
        <w:numPr>
          <w:ilvl w:val="0"/>
          <w:numId w:val="25"/>
        </w:numPr>
      </w:pPr>
      <w:r>
        <w:t>Windsnelheid: Vlissingen</w:t>
      </w:r>
    </w:p>
    <w:p w:rsidR="005323E9" w:rsidRDefault="005323E9" w:rsidP="003D6592">
      <w:pPr>
        <w:numPr>
          <w:ilvl w:val="0"/>
          <w:numId w:val="25"/>
        </w:numPr>
      </w:pPr>
      <w:r>
        <w:t>Zeewaterstand</w:t>
      </w:r>
      <w:r w:rsidR="0024706A">
        <w:t>:</w:t>
      </w:r>
      <w:r>
        <w:t xml:space="preserve"> OS11</w:t>
      </w:r>
    </w:p>
    <w:p w:rsidR="00050192" w:rsidRDefault="00050192"/>
    <w:p w:rsidR="00FC335C" w:rsidRDefault="0024706A">
      <w:r>
        <w:t>Het bepalen van de verdelingen wordt op (</w:t>
      </w:r>
      <w:r>
        <w:rPr>
          <w:szCs w:val="18"/>
        </w:rPr>
        <w:t>Geerse, 2015</w:t>
      </w:r>
      <w:r>
        <w:t>) gebaseerd, ook wordt gebruikt van de toen ontwikkelende Matlab scripts gemaakt.</w:t>
      </w:r>
      <w:r w:rsidR="00B75D9D">
        <w:t xml:space="preserve"> G</w:t>
      </w:r>
      <w:r w:rsidR="005647FF">
        <w:t>egevens</w:t>
      </w:r>
      <w:r w:rsidR="00B75D9D">
        <w:t xml:space="preserve">, gebruikt in deze </w:t>
      </w:r>
      <w:r w:rsidR="006540D6">
        <w:t>studie</w:t>
      </w:r>
      <w:r w:rsidR="00B75D9D">
        <w:t>,</w:t>
      </w:r>
      <w:r w:rsidR="005647FF">
        <w:t xml:space="preserve"> zijn ontleed aan digitale informatie die op 4 december 2015 beschikbaar was op de ftp-server van Deltares. De digitale informatie betreft:</w:t>
      </w:r>
    </w:p>
    <w:p w:rsidR="005647FF" w:rsidRDefault="005647FF" w:rsidP="005647FF">
      <w:pPr>
        <w:pStyle w:val="ListParagraph"/>
        <w:numPr>
          <w:ilvl w:val="0"/>
          <w:numId w:val="27"/>
        </w:numPr>
      </w:pPr>
      <w:r>
        <w:t>Gegevens kansen/frequenties zonder onzekerheden.</w:t>
      </w:r>
    </w:p>
    <w:p w:rsidR="005647FF" w:rsidRDefault="005647FF" w:rsidP="005647FF">
      <w:pPr>
        <w:pStyle w:val="ListParagraph"/>
        <w:numPr>
          <w:ilvl w:val="0"/>
          <w:numId w:val="27"/>
        </w:numPr>
      </w:pPr>
      <w:r>
        <w:t>Gegevens voor de manier waarop onzekerheden moeren worden verwerkt (type kansverdeling en parameters daarvoor).</w:t>
      </w:r>
    </w:p>
    <w:p w:rsidR="00FC335C" w:rsidRDefault="00FC335C"/>
    <w:p w:rsidR="00B75D9D" w:rsidRDefault="00B75D9D">
      <w:r>
        <w:t xml:space="preserve">In </w:t>
      </w:r>
      <w:r w:rsidR="006540D6">
        <w:fldChar w:fldCharType="begin"/>
      </w:r>
      <w:r w:rsidR="006540D6">
        <w:instrText xml:space="preserve"> REF _Ref442166343 \h </w:instrText>
      </w:r>
      <w:r w:rsidR="006540D6">
        <w:fldChar w:fldCharType="separate"/>
      </w:r>
      <w:r w:rsidR="009C25DE">
        <w:t xml:space="preserve">Tabel </w:t>
      </w:r>
      <w:r w:rsidR="009C25DE">
        <w:rPr>
          <w:noProof/>
        </w:rPr>
        <w:t>1</w:t>
      </w:r>
      <w:r w:rsidR="006540D6">
        <w:fldChar w:fldCharType="end"/>
      </w:r>
      <w:r w:rsidR="006540D6">
        <w:t xml:space="preserve"> </w:t>
      </w:r>
      <w:r>
        <w:t xml:space="preserve">wordt informatie over de modellering van de statistische onzekerheid voor de twee stochasten </w:t>
      </w:r>
      <w:r w:rsidR="006540D6">
        <w:t>weer</w:t>
      </w:r>
      <w:r>
        <w:t>gegeven.</w:t>
      </w:r>
      <w:r w:rsidR="006540D6">
        <w:t xml:space="preserve"> De resultaten van deze studie worden in §</w:t>
      </w:r>
      <w:r w:rsidR="00012F20">
        <w:t xml:space="preserve"> </w:t>
      </w:r>
      <w:r w:rsidR="006540D6">
        <w:fldChar w:fldCharType="begin"/>
      </w:r>
      <w:r w:rsidR="006540D6">
        <w:instrText xml:space="preserve"> REF _Ref442166504 \r \h </w:instrText>
      </w:r>
      <w:r w:rsidR="006540D6">
        <w:fldChar w:fldCharType="separate"/>
      </w:r>
      <w:r w:rsidR="009C25DE">
        <w:t>1.2</w:t>
      </w:r>
      <w:r w:rsidR="006540D6">
        <w:fldChar w:fldCharType="end"/>
      </w:r>
      <w:r w:rsidR="006540D6">
        <w:t xml:space="preserve"> (</w:t>
      </w:r>
      <w:r w:rsidR="00012F20">
        <w:t>windsnelheid Vlissingen</w:t>
      </w:r>
      <w:r w:rsidR="006540D6">
        <w:t>) en §</w:t>
      </w:r>
      <w:r w:rsidR="00AC4939">
        <w:t xml:space="preserve"> </w:t>
      </w:r>
      <w:r w:rsidR="006540D6">
        <w:fldChar w:fldCharType="begin"/>
      </w:r>
      <w:r w:rsidR="006540D6">
        <w:instrText xml:space="preserve"> REF _Ref442166603 \r \h </w:instrText>
      </w:r>
      <w:r w:rsidR="006540D6">
        <w:fldChar w:fldCharType="separate"/>
      </w:r>
      <w:r w:rsidR="009C25DE">
        <w:t>1.1</w:t>
      </w:r>
      <w:r w:rsidR="006540D6">
        <w:fldChar w:fldCharType="end"/>
      </w:r>
      <w:r w:rsidR="006540D6">
        <w:t xml:space="preserve"> (</w:t>
      </w:r>
      <w:r w:rsidR="00012F20">
        <w:t>zeewaterstand OS11</w:t>
      </w:r>
      <w:r w:rsidR="006540D6">
        <w:t>) gepresenteerd.</w:t>
      </w:r>
    </w:p>
    <w:p w:rsidR="00B75D9D" w:rsidRDefault="00B75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50192" w:rsidTr="00FC335C">
        <w:tc>
          <w:tcPr>
            <w:tcW w:w="2303" w:type="dxa"/>
            <w:shd w:val="pct10" w:color="auto" w:fill="auto"/>
          </w:tcPr>
          <w:p w:rsidR="00050192" w:rsidRDefault="00050192" w:rsidP="00050192"/>
        </w:tc>
        <w:tc>
          <w:tcPr>
            <w:tcW w:w="2303" w:type="dxa"/>
            <w:shd w:val="pct10" w:color="auto" w:fill="auto"/>
          </w:tcPr>
          <w:p w:rsidR="00050192" w:rsidRPr="00FC335C" w:rsidRDefault="00050192" w:rsidP="00050192">
            <w:pPr>
              <w:rPr>
                <w:b/>
              </w:rPr>
            </w:pPr>
            <w:r w:rsidRPr="00FC335C">
              <w:rPr>
                <w:b/>
              </w:rPr>
              <w:t>Onzekerheidsmodel</w:t>
            </w:r>
          </w:p>
        </w:tc>
        <w:tc>
          <w:tcPr>
            <w:tcW w:w="4606" w:type="dxa"/>
            <w:gridSpan w:val="2"/>
            <w:shd w:val="pct10" w:color="auto" w:fill="auto"/>
          </w:tcPr>
          <w:p w:rsidR="00050192" w:rsidRPr="00FC335C" w:rsidRDefault="00050192" w:rsidP="00FC335C">
            <w:pPr>
              <w:jc w:val="center"/>
              <w:rPr>
                <w:b/>
              </w:rPr>
            </w:pPr>
            <w:r w:rsidRPr="00FC335C">
              <w:rPr>
                <w:b/>
              </w:rPr>
              <w:t>Kenmerken verdeling Y</w:t>
            </w:r>
          </w:p>
        </w:tc>
      </w:tr>
      <w:tr w:rsidR="00050192" w:rsidTr="00FC335C">
        <w:tc>
          <w:tcPr>
            <w:tcW w:w="2303" w:type="dxa"/>
            <w:tcBorders>
              <w:bottom w:val="single" w:sz="4" w:space="0" w:color="auto"/>
            </w:tcBorders>
            <w:shd w:val="pct10" w:color="auto" w:fill="auto"/>
          </w:tcPr>
          <w:p w:rsidR="00050192" w:rsidRDefault="00050192" w:rsidP="00050192"/>
        </w:tc>
        <w:tc>
          <w:tcPr>
            <w:tcW w:w="2303" w:type="dxa"/>
            <w:shd w:val="pct10" w:color="auto" w:fill="auto"/>
          </w:tcPr>
          <w:p w:rsidR="00050192" w:rsidRDefault="00050192" w:rsidP="00050192"/>
        </w:tc>
        <w:tc>
          <w:tcPr>
            <w:tcW w:w="2303" w:type="dxa"/>
            <w:shd w:val="pct10" w:color="auto" w:fill="auto"/>
          </w:tcPr>
          <w:p w:rsidR="00050192" w:rsidRDefault="00050192" w:rsidP="00FC335C">
            <w:pPr>
              <w:jc w:val="center"/>
            </w:pPr>
            <w:r>
              <w:t>Type verdeling</w:t>
            </w:r>
          </w:p>
        </w:tc>
        <w:tc>
          <w:tcPr>
            <w:tcW w:w="2303" w:type="dxa"/>
            <w:shd w:val="pct10" w:color="auto" w:fill="auto"/>
          </w:tcPr>
          <w:p w:rsidR="00050192" w:rsidRDefault="00050192" w:rsidP="00FC335C">
            <w:pPr>
              <w:jc w:val="center"/>
            </w:pPr>
            <w:r>
              <w:t>Aard modelparameters</w:t>
            </w:r>
          </w:p>
        </w:tc>
      </w:tr>
      <w:tr w:rsidR="00050192" w:rsidTr="00FC335C">
        <w:tc>
          <w:tcPr>
            <w:tcW w:w="2303" w:type="dxa"/>
            <w:shd w:val="pct10" w:color="auto" w:fill="auto"/>
          </w:tcPr>
          <w:p w:rsidR="00050192" w:rsidRPr="00FC335C" w:rsidRDefault="00050192" w:rsidP="00050192">
            <w:pPr>
              <w:rPr>
                <w:b/>
              </w:rPr>
            </w:pPr>
            <w:r w:rsidRPr="00FC335C">
              <w:rPr>
                <w:b/>
              </w:rPr>
              <w:t>Zeewaterstand</w:t>
            </w:r>
          </w:p>
        </w:tc>
        <w:tc>
          <w:tcPr>
            <w:tcW w:w="2303" w:type="dxa"/>
          </w:tcPr>
          <w:p w:rsidR="00050192" w:rsidRDefault="00050192" w:rsidP="00050192"/>
        </w:tc>
        <w:tc>
          <w:tcPr>
            <w:tcW w:w="2303" w:type="dxa"/>
          </w:tcPr>
          <w:p w:rsidR="00050192" w:rsidRDefault="00050192" w:rsidP="00FC335C">
            <w:pPr>
              <w:jc w:val="center"/>
            </w:pPr>
          </w:p>
        </w:tc>
        <w:tc>
          <w:tcPr>
            <w:tcW w:w="2303" w:type="dxa"/>
          </w:tcPr>
          <w:p w:rsidR="00050192" w:rsidRDefault="00050192" w:rsidP="00FC335C">
            <w:pPr>
              <w:jc w:val="center"/>
            </w:pPr>
          </w:p>
        </w:tc>
      </w:tr>
      <w:tr w:rsidR="00050192" w:rsidTr="00FC335C">
        <w:tc>
          <w:tcPr>
            <w:tcW w:w="2303" w:type="dxa"/>
            <w:tcBorders>
              <w:bottom w:val="single" w:sz="4" w:space="0" w:color="auto"/>
            </w:tcBorders>
          </w:tcPr>
          <w:p w:rsidR="00050192" w:rsidRDefault="00050192" w:rsidP="00050192">
            <w:r>
              <w:t>OS11</w:t>
            </w:r>
          </w:p>
        </w:tc>
        <w:tc>
          <w:tcPr>
            <w:tcW w:w="2303" w:type="dxa"/>
          </w:tcPr>
          <w:p w:rsidR="00050192" w:rsidRDefault="00067B01" w:rsidP="00050192">
            <w:r>
              <w:t>a</w:t>
            </w:r>
            <w:r w:rsidR="00050192">
              <w:t>dditief (OMNI)</w:t>
            </w:r>
          </w:p>
        </w:tc>
        <w:tc>
          <w:tcPr>
            <w:tcW w:w="2303" w:type="dxa"/>
          </w:tcPr>
          <w:p w:rsidR="00050192" w:rsidRDefault="00067B01" w:rsidP="00FC335C">
            <w:pPr>
              <w:jc w:val="center"/>
            </w:pPr>
            <w:r>
              <w:t>n</w:t>
            </w:r>
            <w:r w:rsidR="00050192">
              <w:t>ormal</w:t>
            </w:r>
          </w:p>
        </w:tc>
        <w:tc>
          <w:tcPr>
            <w:tcW w:w="2303" w:type="dxa"/>
          </w:tcPr>
          <w:p w:rsidR="00050192" w:rsidRDefault="00067B01" w:rsidP="00FC335C">
            <w:pPr>
              <w:jc w:val="center"/>
            </w:pPr>
            <w:r>
              <w:t>v</w:t>
            </w:r>
            <w:r w:rsidR="00050192">
              <w:t>ariabel</w:t>
            </w:r>
          </w:p>
        </w:tc>
      </w:tr>
      <w:tr w:rsidR="00050192" w:rsidTr="00FC335C">
        <w:tc>
          <w:tcPr>
            <w:tcW w:w="2303" w:type="dxa"/>
            <w:shd w:val="pct10" w:color="auto" w:fill="auto"/>
          </w:tcPr>
          <w:p w:rsidR="00050192" w:rsidRPr="00FC335C" w:rsidRDefault="00050192" w:rsidP="00050192">
            <w:pPr>
              <w:rPr>
                <w:b/>
              </w:rPr>
            </w:pPr>
            <w:r w:rsidRPr="00FC335C">
              <w:rPr>
                <w:b/>
              </w:rPr>
              <w:t>Windsnelheid</w:t>
            </w:r>
          </w:p>
        </w:tc>
        <w:tc>
          <w:tcPr>
            <w:tcW w:w="2303" w:type="dxa"/>
          </w:tcPr>
          <w:p w:rsidR="00050192" w:rsidRDefault="00050192" w:rsidP="00050192"/>
        </w:tc>
        <w:tc>
          <w:tcPr>
            <w:tcW w:w="2303" w:type="dxa"/>
          </w:tcPr>
          <w:p w:rsidR="00050192" w:rsidRDefault="00050192" w:rsidP="00FC335C">
            <w:pPr>
              <w:jc w:val="center"/>
            </w:pPr>
          </w:p>
        </w:tc>
        <w:tc>
          <w:tcPr>
            <w:tcW w:w="2303" w:type="dxa"/>
          </w:tcPr>
          <w:p w:rsidR="00050192" w:rsidRDefault="00050192" w:rsidP="00FC335C">
            <w:pPr>
              <w:jc w:val="center"/>
            </w:pPr>
          </w:p>
        </w:tc>
      </w:tr>
      <w:tr w:rsidR="00050192" w:rsidTr="00050192">
        <w:tc>
          <w:tcPr>
            <w:tcW w:w="2303" w:type="dxa"/>
          </w:tcPr>
          <w:p w:rsidR="00050192" w:rsidRDefault="00050192" w:rsidP="00050192">
            <w:r>
              <w:t>Vlissingen | wl VL</w:t>
            </w:r>
          </w:p>
        </w:tc>
        <w:tc>
          <w:tcPr>
            <w:tcW w:w="2303" w:type="dxa"/>
          </w:tcPr>
          <w:p w:rsidR="00050192" w:rsidRDefault="00067B01" w:rsidP="00050192">
            <w:r>
              <w:t>m</w:t>
            </w:r>
            <w:r w:rsidR="00050192">
              <w:t>ultiplicatief en truncated</w:t>
            </w:r>
          </w:p>
        </w:tc>
        <w:tc>
          <w:tcPr>
            <w:tcW w:w="2303" w:type="dxa"/>
          </w:tcPr>
          <w:p w:rsidR="00050192" w:rsidRDefault="00067B01" w:rsidP="00FC335C">
            <w:pPr>
              <w:jc w:val="center"/>
            </w:pPr>
            <w:r>
              <w:t>n</w:t>
            </w:r>
            <w:r w:rsidR="00050192">
              <w:t>ormal</w:t>
            </w:r>
          </w:p>
        </w:tc>
        <w:tc>
          <w:tcPr>
            <w:tcW w:w="2303" w:type="dxa"/>
          </w:tcPr>
          <w:p w:rsidR="00050192" w:rsidRDefault="00067B01" w:rsidP="00FC335C">
            <w:pPr>
              <w:jc w:val="center"/>
            </w:pPr>
            <w:r>
              <w:t>c</w:t>
            </w:r>
            <w:r w:rsidR="00050192">
              <w:t>onstant</w:t>
            </w:r>
          </w:p>
        </w:tc>
      </w:tr>
    </w:tbl>
    <w:p w:rsidR="00050192" w:rsidRDefault="006540D6" w:rsidP="006540D6">
      <w:pPr>
        <w:pStyle w:val="Caption"/>
      </w:pPr>
      <w:bookmarkStart w:id="1" w:name="_Ref442166343"/>
      <w:r>
        <w:t xml:space="preserve">Tabel </w:t>
      </w:r>
      <w:r w:rsidR="00377AF0">
        <w:fldChar w:fldCharType="begin"/>
      </w:r>
      <w:r w:rsidR="00377AF0">
        <w:instrText xml:space="preserve"> SEQ Tabel \* ARABIC </w:instrText>
      </w:r>
      <w:r w:rsidR="00377AF0">
        <w:fldChar w:fldCharType="separate"/>
      </w:r>
      <w:r w:rsidR="009C25DE">
        <w:rPr>
          <w:noProof/>
        </w:rPr>
        <w:t>1</w:t>
      </w:r>
      <w:r w:rsidR="00377AF0">
        <w:rPr>
          <w:noProof/>
        </w:rPr>
        <w:fldChar w:fldCharType="end"/>
      </w:r>
      <w:bookmarkEnd w:id="1"/>
      <w:r>
        <w:t xml:space="preserve">: </w:t>
      </w:r>
      <w:r w:rsidR="00FC335C">
        <w:t xml:space="preserve">Informatie over de modellering van de onzekerheid (bron: </w:t>
      </w:r>
      <w:r w:rsidR="00FC335C" w:rsidRPr="00FC335C">
        <w:t>Water level OS11</w:t>
      </w:r>
      <w:r w:rsidR="00FC335C">
        <w:t xml:space="preserve">.xlsx en </w:t>
      </w:r>
      <w:r w:rsidR="00FC335C" w:rsidRPr="00FC335C">
        <w:t>Wind speed Vlissingen - wl VL</w:t>
      </w:r>
      <w:r w:rsidR="005647FF">
        <w:t>.xlsx, ftp-</w:t>
      </w:r>
      <w:r w:rsidR="00FC335C">
        <w:t xml:space="preserve">server </w:t>
      </w:r>
      <w:r w:rsidR="005647FF">
        <w:t xml:space="preserve">van </w:t>
      </w:r>
      <w:r w:rsidR="00FC335C">
        <w:t>Deltares</w:t>
      </w:r>
      <w:r w:rsidR="00F122FA">
        <w:t>, 04-12-2015</w:t>
      </w:r>
      <w:r w:rsidR="00FC335C">
        <w:t>).</w:t>
      </w:r>
    </w:p>
    <w:p w:rsidR="00B75D9D" w:rsidRDefault="00B75D9D" w:rsidP="00B75D9D">
      <w:pPr>
        <w:pStyle w:val="Heading2"/>
      </w:pPr>
      <w:bookmarkStart w:id="2" w:name="_Ref442166603"/>
      <w:r>
        <w:lastRenderedPageBreak/>
        <w:t>Windsnelheid: Vlissingen (12 windrichtingen)</w:t>
      </w:r>
      <w:bookmarkEnd w:id="2"/>
    </w:p>
    <w:p w:rsidR="00B75D9D" w:rsidRDefault="00B75D9D" w:rsidP="00B75D9D">
      <w:pPr>
        <w:rPr>
          <w:szCs w:val="18"/>
        </w:rPr>
      </w:pPr>
      <w:r>
        <w:rPr>
          <w:szCs w:val="18"/>
        </w:rPr>
        <w:t>In deze paragraaf wordt de</w:t>
      </w:r>
      <w:r w:rsidR="00B157DC">
        <w:rPr>
          <w:szCs w:val="18"/>
        </w:rPr>
        <w:t xml:space="preserve"> WTI2017</w:t>
      </w:r>
      <w:r>
        <w:rPr>
          <w:szCs w:val="18"/>
        </w:rPr>
        <w:t xml:space="preserve"> windstatistiek voor Vlissingen besproken. Het betreft statistiek voor 12-uursperioden. De 12 richtingen worden in Hydra-NL genummerd als r = 1 t/m 12, waarbij r = 1 correspondeert met de sector 30 graden.</w:t>
      </w:r>
    </w:p>
    <w:p w:rsidR="00B75D9D" w:rsidRPr="00B75D9D" w:rsidRDefault="00B75D9D" w:rsidP="00B75D9D"/>
    <w:p w:rsidR="005647FF" w:rsidRDefault="00B75D9D" w:rsidP="00B75D9D">
      <w:pPr>
        <w:pStyle w:val="Heading3"/>
      </w:pPr>
      <w:bookmarkStart w:id="3" w:name="_Ref442107446"/>
      <w:r>
        <w:t>Richtingkansen Vlissingen</w:t>
      </w:r>
      <w:bookmarkEnd w:id="3"/>
    </w:p>
    <w:p w:rsidR="00B75D9D" w:rsidRDefault="00B75D9D" w:rsidP="00B75D9D">
      <w:r>
        <w:t>De</w:t>
      </w:r>
      <w:r w:rsidR="00B15209">
        <w:t xml:space="preserve"> WTI2017</w:t>
      </w:r>
      <w:r>
        <w:t xml:space="preserve"> richtingkansen gehanteerd voor het station Vlissingen zijn</w:t>
      </w:r>
      <w:r w:rsidR="00B15209">
        <w:t xml:space="preserve"> in de volgende tabel weergegeven.</w:t>
      </w:r>
      <w:r w:rsidR="00B15209" w:rsidRPr="00B15209">
        <w:t xml:space="preserve"> </w:t>
      </w:r>
      <w:r w:rsidR="00B15209">
        <w:t xml:space="preserve">De richtingkansen zijn gelijk aan de richtingkansen voor het station Hoek van Holland (conform het WTI2017). </w:t>
      </w:r>
      <w:r w:rsidR="00B15209">
        <w:rPr>
          <w:szCs w:val="18"/>
        </w:rPr>
        <w:t>Het invoerbestand voor Hydra-NL, waarin de kansen zijn opgenomen, heeft als naam “</w:t>
      </w:r>
      <w:r w:rsidR="00B15209" w:rsidRPr="00B15209">
        <w:rPr>
          <w:szCs w:val="18"/>
        </w:rPr>
        <w:t>Richtingkansen_Vlissingen_2017.txt’</w:t>
      </w:r>
      <w:r w:rsidR="00B15209">
        <w:rPr>
          <w:szCs w:val="18"/>
        </w:rPr>
        <w:t>”.</w:t>
      </w:r>
    </w:p>
    <w:p w:rsidR="00B75D9D" w:rsidRDefault="00B75D9D" w:rsidP="00B75D9D"/>
    <w:p w:rsidR="00C54BFD" w:rsidRDefault="00C54BFD" w:rsidP="00B75D9D">
      <w:r>
        <w:t>*</w:t>
      </w:r>
    </w:p>
    <w:p w:rsid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* Richtingkansen windsnelheid Vlissingen.</w:t>
      </w:r>
    </w:p>
    <w:p w:rsidR="00C54BFD" w:rsidRPr="00B75D9D" w:rsidRDefault="00C54BFD" w:rsidP="00B75D9D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* Overgenomen van Hoek van Holland.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*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0</w:t>
      </w:r>
      <w:r w:rsidRPr="00B75D9D">
        <w:rPr>
          <w:rFonts w:ascii="Courier New" w:hAnsi="Courier New" w:cs="Courier New"/>
          <w:szCs w:val="18"/>
        </w:rPr>
        <w:tab/>
        <w:t>0.04093898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30</w:t>
      </w:r>
      <w:r w:rsidRPr="00B75D9D">
        <w:rPr>
          <w:rFonts w:ascii="Courier New" w:hAnsi="Courier New" w:cs="Courier New"/>
          <w:szCs w:val="18"/>
        </w:rPr>
        <w:tab/>
        <w:t>0.042282401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60</w:t>
      </w:r>
      <w:r w:rsidRPr="00B75D9D">
        <w:rPr>
          <w:rFonts w:ascii="Courier New" w:hAnsi="Courier New" w:cs="Courier New"/>
          <w:szCs w:val="18"/>
        </w:rPr>
        <w:tab/>
        <w:t>0.064554903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90</w:t>
      </w:r>
      <w:r w:rsidRPr="00B75D9D">
        <w:rPr>
          <w:rFonts w:ascii="Courier New" w:hAnsi="Courier New" w:cs="Courier New"/>
          <w:szCs w:val="18"/>
        </w:rPr>
        <w:tab/>
        <w:t>0.086615287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120</w:t>
      </w:r>
      <w:r w:rsidRPr="00B75D9D">
        <w:rPr>
          <w:rFonts w:ascii="Courier New" w:hAnsi="Courier New" w:cs="Courier New"/>
          <w:szCs w:val="18"/>
        </w:rPr>
        <w:tab/>
        <w:t>0.061373117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150</w:t>
      </w:r>
      <w:r w:rsidRPr="00B75D9D">
        <w:rPr>
          <w:rFonts w:ascii="Courier New" w:hAnsi="Courier New" w:cs="Courier New"/>
          <w:szCs w:val="18"/>
        </w:rPr>
        <w:tab/>
        <w:t>0.063918546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180</w:t>
      </w:r>
      <w:r w:rsidRPr="00B75D9D">
        <w:rPr>
          <w:rFonts w:ascii="Courier New" w:hAnsi="Courier New" w:cs="Courier New"/>
          <w:szCs w:val="18"/>
        </w:rPr>
        <w:tab/>
        <w:t>0.117301845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210</w:t>
      </w:r>
      <w:r w:rsidRPr="00B75D9D">
        <w:rPr>
          <w:rFonts w:ascii="Courier New" w:hAnsi="Courier New" w:cs="Courier New"/>
          <w:szCs w:val="18"/>
        </w:rPr>
        <w:tab/>
        <w:t>0.162058969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240</w:t>
      </w:r>
      <w:r w:rsidRPr="00B75D9D">
        <w:rPr>
          <w:rFonts w:ascii="Courier New" w:hAnsi="Courier New" w:cs="Courier New"/>
          <w:szCs w:val="18"/>
        </w:rPr>
        <w:tab/>
        <w:t>0.143887435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270</w:t>
      </w:r>
      <w:r w:rsidRPr="00B75D9D">
        <w:rPr>
          <w:rFonts w:ascii="Courier New" w:hAnsi="Courier New" w:cs="Courier New"/>
          <w:szCs w:val="18"/>
        </w:rPr>
        <w:tab/>
        <w:t>0.098635367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300</w:t>
      </w:r>
      <w:r w:rsidRPr="00B75D9D">
        <w:rPr>
          <w:rFonts w:ascii="Courier New" w:hAnsi="Courier New" w:cs="Courier New"/>
          <w:szCs w:val="18"/>
        </w:rPr>
        <w:tab/>
        <w:t>0.070140706</w:t>
      </w:r>
    </w:p>
    <w:p w:rsidR="00B75D9D" w:rsidRPr="00B75D9D" w:rsidRDefault="00B75D9D" w:rsidP="00B75D9D">
      <w:pPr>
        <w:rPr>
          <w:rFonts w:ascii="Courier New" w:hAnsi="Courier New" w:cs="Courier New"/>
          <w:szCs w:val="18"/>
        </w:rPr>
      </w:pPr>
      <w:r w:rsidRPr="00B75D9D">
        <w:rPr>
          <w:rFonts w:ascii="Courier New" w:hAnsi="Courier New" w:cs="Courier New"/>
          <w:szCs w:val="18"/>
        </w:rPr>
        <w:t>330</w:t>
      </w:r>
      <w:r w:rsidRPr="00B75D9D">
        <w:rPr>
          <w:rFonts w:ascii="Courier New" w:hAnsi="Courier New" w:cs="Courier New"/>
          <w:szCs w:val="18"/>
        </w:rPr>
        <w:tab/>
        <w:t>0.048292441</w:t>
      </w:r>
    </w:p>
    <w:p w:rsidR="00B75D9D" w:rsidRDefault="00B75D9D" w:rsidP="00012F20">
      <w:pPr>
        <w:pStyle w:val="Caption"/>
      </w:pPr>
      <w:r>
        <w:t xml:space="preserve">Tabel </w:t>
      </w:r>
      <w:r w:rsidR="00377AF0">
        <w:fldChar w:fldCharType="begin"/>
      </w:r>
      <w:r w:rsidR="00377AF0">
        <w:instrText xml:space="preserve"> SEQ Tabel \* ARABIC </w:instrText>
      </w:r>
      <w:r w:rsidR="00377AF0">
        <w:fldChar w:fldCharType="separate"/>
      </w:r>
      <w:r w:rsidR="009C25DE">
        <w:rPr>
          <w:noProof/>
        </w:rPr>
        <w:t>2</w:t>
      </w:r>
      <w:r w:rsidR="00377AF0">
        <w:rPr>
          <w:noProof/>
        </w:rPr>
        <w:fldChar w:fldCharType="end"/>
      </w:r>
      <w:r>
        <w:t>: Inhoud van bestand ‘Richtingkansen_Vlissingen_2017.txt’.</w:t>
      </w:r>
    </w:p>
    <w:p w:rsidR="00012F20" w:rsidRPr="00012F20" w:rsidRDefault="00012F20" w:rsidP="00012F20"/>
    <w:p w:rsidR="00B75D9D" w:rsidRDefault="007E57BC" w:rsidP="007E57BC">
      <w:pPr>
        <w:pStyle w:val="Heading3"/>
      </w:pPr>
      <w:r>
        <w:t>Overschrijdingskans windsnelheid zonder onzekerheid</w:t>
      </w:r>
    </w:p>
    <w:p w:rsidR="00760D12" w:rsidRDefault="007E57BC" w:rsidP="007E57BC">
      <w:pPr>
        <w:rPr>
          <w:szCs w:val="18"/>
        </w:rPr>
      </w:pPr>
      <w:r>
        <w:rPr>
          <w:szCs w:val="18"/>
        </w:rPr>
        <w:t xml:space="preserve">De overschrijdingskansen voor de windsnelheid zonder onzekerheden zijn overgenomen uit </w:t>
      </w:r>
      <w:r w:rsidRPr="007E57BC">
        <w:rPr>
          <w:szCs w:val="18"/>
        </w:rPr>
        <w:t xml:space="preserve">Wind speed Vlissingen - </w:t>
      </w:r>
      <w:proofErr w:type="spellStart"/>
      <w:r w:rsidRPr="007E57BC">
        <w:rPr>
          <w:szCs w:val="18"/>
        </w:rPr>
        <w:t>wl</w:t>
      </w:r>
      <w:proofErr w:type="spellEnd"/>
      <w:r w:rsidRPr="007E57BC">
        <w:rPr>
          <w:szCs w:val="18"/>
        </w:rPr>
        <w:t xml:space="preserve"> VL.xlsx</w:t>
      </w:r>
      <w:r w:rsidR="00F122FA">
        <w:rPr>
          <w:szCs w:val="18"/>
        </w:rPr>
        <w:t xml:space="preserve"> (</w:t>
      </w:r>
      <w:r w:rsidR="00F122FA">
        <w:t>04-12-2015</w:t>
      </w:r>
      <w:r w:rsidR="00F122FA">
        <w:rPr>
          <w:szCs w:val="18"/>
        </w:rPr>
        <w:t>)</w:t>
      </w:r>
      <w:r>
        <w:rPr>
          <w:szCs w:val="18"/>
        </w:rPr>
        <w:t xml:space="preserve">. </w:t>
      </w:r>
      <w:r w:rsidR="00760D12">
        <w:rPr>
          <w:szCs w:val="18"/>
        </w:rPr>
        <w:t>De overschrijdingskansen zijn conditionele kansen, gegeven een windrichting (12 windrichtingen in totaal).</w:t>
      </w:r>
    </w:p>
    <w:p w:rsidR="00760D12" w:rsidRDefault="00760D12" w:rsidP="007E57BC">
      <w:pPr>
        <w:rPr>
          <w:szCs w:val="18"/>
        </w:rPr>
      </w:pPr>
    </w:p>
    <w:p w:rsidR="002D418C" w:rsidRDefault="002D418C" w:rsidP="007E57BC">
      <w:pPr>
        <w:rPr>
          <w:szCs w:val="18"/>
        </w:rPr>
      </w:pPr>
      <w:r>
        <w:rPr>
          <w:szCs w:val="18"/>
        </w:rPr>
        <w:t xml:space="preserve">Per windrichting zijn de overschrijdingskansen gegeven voor 82 waarden van de windsnelheid (0, 2, 2.5, …, 42 m/s). Voor de windrichtingen 0 t/m 300 graden zijn de overschrijdingskansen altijd </w:t>
      </w:r>
      <w:r w:rsidRPr="002D418C">
        <w:rPr>
          <w:i/>
          <w:szCs w:val="18"/>
        </w:rPr>
        <w:t>unique</w:t>
      </w:r>
      <w:r>
        <w:rPr>
          <w:szCs w:val="18"/>
        </w:rPr>
        <w:t xml:space="preserve">. Voor de windrichting 330 graden zijn de overschrijdingskansen van de windsnelheid 0 </w:t>
      </w:r>
      <w:r w:rsidR="00C86E71">
        <w:rPr>
          <w:szCs w:val="18"/>
        </w:rPr>
        <w:t xml:space="preserve">m/s </w:t>
      </w:r>
      <w:r>
        <w:rPr>
          <w:szCs w:val="18"/>
        </w:rPr>
        <w:t>en 2 m/s gelijk aan 1.</w:t>
      </w:r>
      <w:r w:rsidR="00C86E71">
        <w:rPr>
          <w:szCs w:val="18"/>
        </w:rPr>
        <w:t xml:space="preserve"> Omdat Hydra-NL niet met gelijke overschrijdingskansen kan omgaan, is de overschrijdingskans van de windsnelheid 2 m/s gelijk gesteld aan 0.999. </w:t>
      </w:r>
      <w:r w:rsidR="00777A65">
        <w:rPr>
          <w:szCs w:val="18"/>
        </w:rPr>
        <w:t>D</w:t>
      </w:r>
      <w:r w:rsidR="00C86E71">
        <w:rPr>
          <w:szCs w:val="18"/>
        </w:rPr>
        <w:t xml:space="preserve">eze aanpassing </w:t>
      </w:r>
      <w:r w:rsidR="00777A65">
        <w:rPr>
          <w:szCs w:val="18"/>
        </w:rPr>
        <w:t xml:space="preserve">leidt </w:t>
      </w:r>
      <w:r w:rsidR="00C86E71">
        <w:rPr>
          <w:szCs w:val="18"/>
        </w:rPr>
        <w:t>niet tot andere resultaten van de probabilistische berekeningen.</w:t>
      </w:r>
    </w:p>
    <w:p w:rsidR="002D418C" w:rsidRDefault="002D418C" w:rsidP="007E57BC">
      <w:pPr>
        <w:rPr>
          <w:szCs w:val="18"/>
        </w:rPr>
      </w:pPr>
    </w:p>
    <w:p w:rsidR="007E57BC" w:rsidRDefault="007E57BC" w:rsidP="007E57BC">
      <w:pPr>
        <w:rPr>
          <w:szCs w:val="18"/>
        </w:rPr>
      </w:pPr>
      <w:r>
        <w:rPr>
          <w:szCs w:val="18"/>
        </w:rPr>
        <w:t xml:space="preserve">Gezien de omvang van de tabel met overschrijdingskansen wordt die hier niet weergegeven. </w:t>
      </w:r>
      <w:r w:rsidR="00B15209">
        <w:rPr>
          <w:szCs w:val="18"/>
        </w:rPr>
        <w:t xml:space="preserve">Het invoerbestand voor Hydra-NL, waarin de </w:t>
      </w:r>
      <w:r w:rsidR="002D418C">
        <w:rPr>
          <w:szCs w:val="18"/>
        </w:rPr>
        <w:t>overschrijdingskansen</w:t>
      </w:r>
      <w:r w:rsidR="00B15209">
        <w:rPr>
          <w:szCs w:val="18"/>
        </w:rPr>
        <w:t xml:space="preserve"> </w:t>
      </w:r>
      <w:r w:rsidR="00B157DC" w:rsidRPr="00B157DC">
        <w:rPr>
          <w:i/>
          <w:szCs w:val="18"/>
        </w:rPr>
        <w:t>zonder</w:t>
      </w:r>
      <w:r w:rsidR="00B157DC">
        <w:rPr>
          <w:szCs w:val="18"/>
        </w:rPr>
        <w:t xml:space="preserve"> de statistische onzekerheid </w:t>
      </w:r>
      <w:r w:rsidR="00B15209">
        <w:rPr>
          <w:szCs w:val="18"/>
        </w:rPr>
        <w:t>zijn opgenomen, heeft als naam</w:t>
      </w:r>
      <w:r>
        <w:rPr>
          <w:szCs w:val="18"/>
        </w:rPr>
        <w:t xml:space="preserve"> “Ovkanswind_Vlissingen_2017.txt”.</w:t>
      </w:r>
      <w:r w:rsidR="00DF0FFB" w:rsidRPr="00DF0FFB">
        <w:rPr>
          <w:szCs w:val="18"/>
        </w:rPr>
        <w:t xml:space="preserve"> </w:t>
      </w:r>
      <w:r w:rsidR="00DF0FFB">
        <w:rPr>
          <w:szCs w:val="18"/>
        </w:rPr>
        <w:t>De gehanteerde nauwkeurigheid van de overschrijdingskansen is “3 cijfers achter de komma in de scientific setting” bijv. 8.997 x 10</w:t>
      </w:r>
      <w:r w:rsidR="00DF0FFB" w:rsidRPr="00DF0FFB">
        <w:rPr>
          <w:szCs w:val="18"/>
          <w:vertAlign w:val="superscript"/>
        </w:rPr>
        <w:t>-6</w:t>
      </w:r>
      <w:r w:rsidR="00DF0FFB">
        <w:rPr>
          <w:szCs w:val="18"/>
        </w:rPr>
        <w:t>.</w:t>
      </w:r>
    </w:p>
    <w:p w:rsidR="007E57BC" w:rsidRDefault="007E57BC" w:rsidP="007E57BC">
      <w:pPr>
        <w:pStyle w:val="Heading3"/>
      </w:pPr>
      <w:r>
        <w:lastRenderedPageBreak/>
        <w:t>Overschrijdingskans windsnelheid met onzekerheid</w:t>
      </w:r>
    </w:p>
    <w:p w:rsidR="00BF26D0" w:rsidRDefault="007E57BC" w:rsidP="007E57BC">
      <w:pPr>
        <w:rPr>
          <w:szCs w:val="18"/>
        </w:rPr>
      </w:pPr>
      <w:r>
        <w:rPr>
          <w:szCs w:val="18"/>
        </w:rPr>
        <w:t xml:space="preserve">Onzekerheden in de wind worden volgens </w:t>
      </w:r>
      <w:r w:rsidRPr="007E57BC">
        <w:rPr>
          <w:szCs w:val="18"/>
        </w:rPr>
        <w:t>Wind speed Vlissingen - wl VL.xlsx</w:t>
      </w:r>
      <w:r>
        <w:rPr>
          <w:szCs w:val="18"/>
        </w:rPr>
        <w:t xml:space="preserve"> gemodelleerd met het multiplicatieve model, waarbij voor Vlissingen de gebruikte normale verdeling een gemiddelde μ = 1 heeft en een vaste σ = 0.043</w:t>
      </w:r>
      <w:r w:rsidR="00C54BFD">
        <w:rPr>
          <w:szCs w:val="18"/>
        </w:rPr>
        <w:t xml:space="preserve"> (bron: </w:t>
      </w:r>
      <w:r w:rsidR="00C54BFD" w:rsidRPr="007E57BC">
        <w:rPr>
          <w:szCs w:val="18"/>
        </w:rPr>
        <w:t xml:space="preserve">Wind speed Vlissingen - </w:t>
      </w:r>
      <w:proofErr w:type="spellStart"/>
      <w:r w:rsidR="00C54BFD" w:rsidRPr="007E57BC">
        <w:rPr>
          <w:szCs w:val="18"/>
        </w:rPr>
        <w:t>wl</w:t>
      </w:r>
      <w:proofErr w:type="spellEnd"/>
      <w:r w:rsidR="00C54BFD" w:rsidRPr="007E57BC">
        <w:rPr>
          <w:szCs w:val="18"/>
        </w:rPr>
        <w:t xml:space="preserve"> VL.xlsx</w:t>
      </w:r>
      <w:r w:rsidR="00F122FA">
        <w:rPr>
          <w:szCs w:val="18"/>
        </w:rPr>
        <w:t xml:space="preserve">, </w:t>
      </w:r>
      <w:r w:rsidR="00F122FA">
        <w:t>04-12-2015</w:t>
      </w:r>
      <w:r w:rsidR="00C54BFD">
        <w:rPr>
          <w:szCs w:val="18"/>
        </w:rPr>
        <w:t>)</w:t>
      </w:r>
      <w:r w:rsidR="00BF26D0">
        <w:rPr>
          <w:szCs w:val="18"/>
        </w:rPr>
        <w:t xml:space="preserve">. Gegeven dit model worden de Matlab scripts uit (Geerse, 2015) gebruikt om de statistische onzekerheid uit te integreren. </w:t>
      </w:r>
      <w:r w:rsidR="00BF26D0">
        <w:rPr>
          <w:szCs w:val="18"/>
        </w:rPr>
        <w:fldChar w:fldCharType="begin"/>
      </w:r>
      <w:r w:rsidR="00BF26D0">
        <w:rPr>
          <w:szCs w:val="18"/>
        </w:rPr>
        <w:instrText xml:space="preserve"> REF _Ref442350602 \h </w:instrText>
      </w:r>
      <w:r w:rsidR="00BF26D0">
        <w:rPr>
          <w:szCs w:val="18"/>
        </w:rPr>
      </w:r>
      <w:r w:rsidR="00BF26D0">
        <w:rPr>
          <w:szCs w:val="18"/>
        </w:rPr>
        <w:fldChar w:fldCharType="separate"/>
      </w:r>
      <w:r w:rsidR="009C25DE">
        <w:t xml:space="preserve">Figuur </w:t>
      </w:r>
      <w:r w:rsidR="009C25DE">
        <w:rPr>
          <w:noProof/>
        </w:rPr>
        <w:t>1</w:t>
      </w:r>
      <w:r w:rsidR="00BF26D0">
        <w:rPr>
          <w:szCs w:val="18"/>
        </w:rPr>
        <w:fldChar w:fldCharType="end"/>
      </w:r>
      <w:r w:rsidR="00BF26D0">
        <w:rPr>
          <w:szCs w:val="18"/>
        </w:rPr>
        <w:t xml:space="preserve"> geeft als voorbeeld de resultaten voor r = 270°.</w:t>
      </w:r>
    </w:p>
    <w:p w:rsidR="00BF26D0" w:rsidRDefault="00BF26D0" w:rsidP="007E57BC">
      <w:pPr>
        <w:rPr>
          <w:szCs w:val="18"/>
        </w:rPr>
      </w:pPr>
    </w:p>
    <w:p w:rsidR="007E57BC" w:rsidRDefault="007E57BC" w:rsidP="007E57BC">
      <w:pPr>
        <w:rPr>
          <w:szCs w:val="18"/>
        </w:rPr>
      </w:pPr>
      <w:r>
        <w:rPr>
          <w:szCs w:val="18"/>
        </w:rPr>
        <w:t xml:space="preserve">Gezien de omvang van de tabel wordt die hier niet weergegeven. </w:t>
      </w:r>
      <w:r w:rsidR="00A24A6E">
        <w:rPr>
          <w:szCs w:val="18"/>
        </w:rPr>
        <w:t xml:space="preserve">Het invoerbestand voor Hydra-NL, waarin de overschrijdingskansen </w:t>
      </w:r>
      <w:r w:rsidR="00B157DC" w:rsidRPr="00B157DC">
        <w:rPr>
          <w:i/>
          <w:szCs w:val="18"/>
        </w:rPr>
        <w:t>met</w:t>
      </w:r>
      <w:r w:rsidR="00B157DC">
        <w:rPr>
          <w:szCs w:val="18"/>
        </w:rPr>
        <w:t xml:space="preserve"> de statistische onzekerheid </w:t>
      </w:r>
      <w:r w:rsidR="00A24A6E">
        <w:rPr>
          <w:szCs w:val="18"/>
        </w:rPr>
        <w:t xml:space="preserve">zijn opgenomen, heeft als naam </w:t>
      </w:r>
      <w:r>
        <w:rPr>
          <w:szCs w:val="18"/>
        </w:rPr>
        <w:t>“Ovkanswind_Vlissingen_2017_metOnzHeid.txt”.</w:t>
      </w:r>
      <w:r w:rsidR="00DF0FFB" w:rsidRPr="00DF0FFB">
        <w:rPr>
          <w:szCs w:val="18"/>
        </w:rPr>
        <w:t xml:space="preserve"> </w:t>
      </w:r>
      <w:r w:rsidR="00DF0FFB">
        <w:rPr>
          <w:szCs w:val="18"/>
        </w:rPr>
        <w:t>De gehanteerde nauwkeurigheid van de overschrijdingskansen is “3 cijfers achter de komma in de scientific setting” bijv. 8.997 x 10</w:t>
      </w:r>
      <w:r w:rsidR="00DF0FFB" w:rsidRPr="00DF0FFB">
        <w:rPr>
          <w:szCs w:val="18"/>
          <w:vertAlign w:val="superscript"/>
        </w:rPr>
        <w:t>-6</w:t>
      </w:r>
      <w:r w:rsidR="00DF0FFB">
        <w:rPr>
          <w:szCs w:val="18"/>
        </w:rPr>
        <w:t>.</w:t>
      </w:r>
    </w:p>
    <w:p w:rsidR="00760D12" w:rsidRDefault="00760D12" w:rsidP="007E57BC">
      <w:pPr>
        <w:rPr>
          <w:szCs w:val="18"/>
        </w:rPr>
      </w:pPr>
    </w:p>
    <w:p w:rsidR="00760D12" w:rsidRDefault="00760D12" w:rsidP="00760D12">
      <w:pPr>
        <w:pStyle w:val="NoSpacing"/>
      </w:pPr>
      <w:r>
        <w:rPr>
          <w:noProof/>
          <w:lang w:eastAsia="nl-NL"/>
        </w:rPr>
        <w:drawing>
          <wp:inline distT="0" distB="0" distL="0" distR="0" wp14:anchorId="13087711" wp14:editId="46CC7615">
            <wp:extent cx="4377600" cy="3283200"/>
            <wp:effectExtent l="0" t="0" r="4445" b="0"/>
            <wp:docPr id="1" name="Picture 1" descr="C:\Users\WOJCIE~1\AppData\Local\Temp\_TSA9D8.tmp\_TSE9.tmp\windsnelheid_Vlissingen_r_10_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CIE~1\AppData\Local\Temp\_TSA9D8.tmp\_TSE9.tmp\windsnelheid_Vlissingen_r_10_27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12" w:rsidRDefault="00760D12" w:rsidP="00760D12">
      <w:pPr>
        <w:pStyle w:val="Caption"/>
      </w:pPr>
      <w:bookmarkStart w:id="4" w:name="_Ref442350602"/>
      <w:r>
        <w:t xml:space="preserve">Figuur </w:t>
      </w:r>
      <w:r w:rsidR="00377AF0">
        <w:fldChar w:fldCharType="begin"/>
      </w:r>
      <w:r w:rsidR="00377AF0">
        <w:instrText xml:space="preserve"> SEQ Figuur \* ARABIC </w:instrText>
      </w:r>
      <w:r w:rsidR="00377AF0">
        <w:fldChar w:fldCharType="separate"/>
      </w:r>
      <w:r w:rsidR="00A0648E">
        <w:rPr>
          <w:noProof/>
        </w:rPr>
        <w:t>1</w:t>
      </w:r>
      <w:r w:rsidR="00377AF0">
        <w:rPr>
          <w:noProof/>
        </w:rPr>
        <w:fldChar w:fldCharType="end"/>
      </w:r>
      <w:bookmarkEnd w:id="4"/>
      <w:r>
        <w:t>: Resultaten onzekerheid Vlissingen voor r = 270°.</w:t>
      </w:r>
    </w:p>
    <w:p w:rsidR="00012F20" w:rsidRDefault="00012F20">
      <w:pPr>
        <w:spacing w:line="240" w:lineRule="auto"/>
      </w:pPr>
      <w:r>
        <w:br w:type="page"/>
      </w:r>
    </w:p>
    <w:p w:rsidR="003D6592" w:rsidRDefault="003D6592" w:rsidP="003D6592">
      <w:pPr>
        <w:pStyle w:val="Heading2"/>
      </w:pPr>
      <w:bookmarkStart w:id="5" w:name="_Ref442166504"/>
      <w:r>
        <w:lastRenderedPageBreak/>
        <w:t>Zeewaterstand: OS11</w:t>
      </w:r>
      <w:bookmarkEnd w:id="5"/>
    </w:p>
    <w:p w:rsidR="003D6592" w:rsidRDefault="003D6592" w:rsidP="003D6592">
      <w:pPr>
        <w:rPr>
          <w:szCs w:val="18"/>
        </w:rPr>
      </w:pPr>
      <w:r>
        <w:rPr>
          <w:szCs w:val="18"/>
        </w:rPr>
        <w:t>In deze paragraaf wordt de zeewaterstandstatistiek voor het station OS11 (ofwel OS buiten) besproken. Het betreft statistiek voor 12-uursperioden. De 12 richtingen worden in Hydra-NL genummerd als r = 1 t/m 12, waarbij r = 1 correspondeert met de sector 30 graden.</w:t>
      </w:r>
    </w:p>
    <w:p w:rsidR="003D6592" w:rsidRDefault="003D6592" w:rsidP="003D6592">
      <w:pPr>
        <w:rPr>
          <w:szCs w:val="18"/>
        </w:rPr>
      </w:pPr>
    </w:p>
    <w:p w:rsidR="003D6592" w:rsidRDefault="003D6592" w:rsidP="003D6592">
      <w:pPr>
        <w:pStyle w:val="Heading3"/>
      </w:pPr>
      <w:r>
        <w:t>Richtingkansen OS11</w:t>
      </w:r>
    </w:p>
    <w:p w:rsidR="003D6592" w:rsidRDefault="003D6592" w:rsidP="003D6592">
      <w:pPr>
        <w:rPr>
          <w:szCs w:val="18"/>
        </w:rPr>
      </w:pPr>
      <w:r>
        <w:t xml:space="preserve">De richtingkansen gehanteerd voor het station OS11 zijn gelijk aan de richtingkansen voor het station Vlissingen (zie § </w:t>
      </w:r>
      <w:r>
        <w:fldChar w:fldCharType="begin"/>
      </w:r>
      <w:r>
        <w:instrText xml:space="preserve"> REF _Ref442107446 \r \h </w:instrText>
      </w:r>
      <w:r>
        <w:fldChar w:fldCharType="separate"/>
      </w:r>
      <w:r w:rsidR="009C25DE">
        <w:t>1.1.1</w:t>
      </w:r>
      <w:r>
        <w:fldChar w:fldCharType="end"/>
      </w:r>
      <w:r>
        <w:t>).</w:t>
      </w:r>
    </w:p>
    <w:p w:rsidR="003D6592" w:rsidRDefault="003D6592" w:rsidP="003D6592"/>
    <w:p w:rsidR="003D6592" w:rsidRDefault="003D6592" w:rsidP="003D6592">
      <w:pPr>
        <w:pStyle w:val="Heading3"/>
      </w:pPr>
      <w:r>
        <w:t>Overschrijdingskans zeewaterstand zonder onzekerheid</w:t>
      </w:r>
    </w:p>
    <w:p w:rsidR="003D6592" w:rsidRDefault="003D6592" w:rsidP="003D6592">
      <w:pPr>
        <w:rPr>
          <w:szCs w:val="18"/>
        </w:rPr>
      </w:pPr>
      <w:r>
        <w:rPr>
          <w:szCs w:val="18"/>
        </w:rPr>
        <w:t xml:space="preserve">De conditionele overschrijdingskansen van de zeewaterstand zonder de statistische onzekerheden zijn gedefinieerd in </w:t>
      </w:r>
      <w:r w:rsidRPr="00005CE7">
        <w:rPr>
          <w:szCs w:val="18"/>
        </w:rPr>
        <w:t>Water level OS11.xlsx</w:t>
      </w:r>
      <w:r w:rsidR="00F122FA">
        <w:rPr>
          <w:szCs w:val="18"/>
        </w:rPr>
        <w:t xml:space="preserve"> (</w:t>
      </w:r>
      <w:r w:rsidR="00F122FA">
        <w:t>04-12-2015</w:t>
      </w:r>
      <w:r w:rsidR="00F122FA">
        <w:rPr>
          <w:szCs w:val="18"/>
        </w:rPr>
        <w:t>)</w:t>
      </w:r>
      <w:r>
        <w:rPr>
          <w:szCs w:val="18"/>
        </w:rPr>
        <w:t>. De kansen voor 12-uursperiods zijn gegeven in de parametrische vorm: per windrichting worden parameters van de conditionele Weibullverdeling gegeven, zie de formule (1.1).</w:t>
      </w:r>
    </w:p>
    <w:p w:rsidR="003D6592" w:rsidRDefault="003D6592" w:rsidP="003D6592">
      <w:pPr>
        <w:rPr>
          <w:szCs w:val="18"/>
        </w:rPr>
      </w:pPr>
    </w:p>
    <w:p w:rsidR="003D6592" w:rsidRDefault="003D6592" w:rsidP="003D6592">
      <w:pPr>
        <w:pStyle w:val="NoSpacing"/>
      </w:pPr>
      <w:r w:rsidRPr="00B640AE">
        <w:rPr>
          <w:position w:val="-38"/>
        </w:rPr>
        <w:object w:dxaOrig="592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43.85pt" o:ole="">
            <v:imagedata r:id="rId12" o:title=""/>
          </v:shape>
          <o:OLEObject Type="Embed" ProgID="Equation.DSMT4" ShapeID="_x0000_i1025" DrawAspect="Content" ObjectID="_1517644840" r:id="rId13"/>
        </w:object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C25D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C25D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D6592" w:rsidRDefault="003D6592" w:rsidP="003D6592">
      <w:pPr>
        <w:rPr>
          <w:szCs w:val="18"/>
        </w:rPr>
      </w:pPr>
    </w:p>
    <w:p w:rsidR="003D6592" w:rsidRDefault="003D6592" w:rsidP="003D6592">
      <w:pPr>
        <w:rPr>
          <w:szCs w:val="18"/>
        </w:rPr>
      </w:pPr>
      <w:r>
        <w:rPr>
          <w:szCs w:val="18"/>
        </w:rPr>
        <w:t>waarbij:</w:t>
      </w:r>
    </w:p>
    <w:p w:rsidR="003D6592" w:rsidRDefault="003D6592" w:rsidP="003D6592">
      <w:pPr>
        <w:rPr>
          <w:szCs w:val="18"/>
        </w:rPr>
      </w:pPr>
      <w:r>
        <w:rPr>
          <w:szCs w:val="18"/>
        </w:rPr>
        <w:t>M – zeewaterstand met realisatie m [m+NAP]</w:t>
      </w:r>
    </w:p>
    <w:p w:rsidR="003D6592" w:rsidRDefault="003D6592" w:rsidP="003D6592">
      <w:pPr>
        <w:rPr>
          <w:szCs w:val="18"/>
        </w:rPr>
      </w:pPr>
      <w:r>
        <w:rPr>
          <w:szCs w:val="18"/>
        </w:rPr>
        <w:t>R – windrichting met realisatie r [graad]</w:t>
      </w:r>
    </w:p>
    <w:p w:rsidR="003D6592" w:rsidRDefault="003D6592" w:rsidP="003D6592">
      <w:pPr>
        <w:rPr>
          <w:szCs w:val="18"/>
        </w:rPr>
      </w:pPr>
      <w:r>
        <w:rPr>
          <w:szCs w:val="18"/>
        </w:rPr>
        <w:t>ω</w:t>
      </w:r>
      <w:r w:rsidRPr="00B640AE">
        <w:rPr>
          <w:szCs w:val="18"/>
          <w:vertAlign w:val="subscript"/>
        </w:rPr>
        <w:t>r</w:t>
      </w:r>
      <w:r>
        <w:rPr>
          <w:szCs w:val="18"/>
        </w:rPr>
        <w:t xml:space="preserve"> – drempelwaarde voor windrichting r</w:t>
      </w:r>
    </w:p>
    <w:p w:rsidR="003D6592" w:rsidRDefault="003D6592" w:rsidP="003D6592">
      <w:pPr>
        <w:rPr>
          <w:szCs w:val="18"/>
        </w:rPr>
      </w:pPr>
      <w:r>
        <w:rPr>
          <w:szCs w:val="18"/>
        </w:rPr>
        <w:t>λ</w:t>
      </w:r>
      <w:r w:rsidRPr="00B640AE">
        <w:rPr>
          <w:szCs w:val="18"/>
          <w:vertAlign w:val="subscript"/>
        </w:rPr>
        <w:t>r</w:t>
      </w:r>
      <w:r>
        <w:rPr>
          <w:szCs w:val="18"/>
        </w:rPr>
        <w:t xml:space="preserve"> – kans op overschrijden van de drempelwaarde voor windrichting r</w:t>
      </w:r>
    </w:p>
    <w:p w:rsidR="003D6592" w:rsidRDefault="003D6592" w:rsidP="003D6592">
      <w:pPr>
        <w:rPr>
          <w:szCs w:val="18"/>
        </w:rPr>
      </w:pPr>
      <w:r>
        <w:rPr>
          <w:szCs w:val="18"/>
        </w:rPr>
        <w:t>α</w:t>
      </w:r>
      <w:r w:rsidRPr="00B640AE">
        <w:rPr>
          <w:szCs w:val="18"/>
          <w:vertAlign w:val="subscript"/>
        </w:rPr>
        <w:t>r</w:t>
      </w:r>
      <w:r w:rsidRPr="001E03DD">
        <w:rPr>
          <w:szCs w:val="18"/>
        </w:rPr>
        <w:t xml:space="preserve"> – vormparameter</w:t>
      </w:r>
      <w:r>
        <w:rPr>
          <w:szCs w:val="18"/>
        </w:rPr>
        <w:t xml:space="preserve"> voor windrichting r</w:t>
      </w:r>
    </w:p>
    <w:p w:rsidR="003D6592" w:rsidRPr="001E03DD" w:rsidRDefault="003D6592" w:rsidP="003D6592">
      <w:pPr>
        <w:rPr>
          <w:szCs w:val="18"/>
        </w:rPr>
      </w:pPr>
      <w:r>
        <w:rPr>
          <w:szCs w:val="18"/>
        </w:rPr>
        <w:t>σ</w:t>
      </w:r>
      <w:r w:rsidRPr="00B640AE">
        <w:rPr>
          <w:szCs w:val="18"/>
          <w:vertAlign w:val="subscript"/>
        </w:rPr>
        <w:t>r</w:t>
      </w:r>
      <w:r w:rsidRPr="001E03DD">
        <w:rPr>
          <w:szCs w:val="18"/>
        </w:rPr>
        <w:t xml:space="preserve"> – schaalparameter</w:t>
      </w:r>
      <w:r>
        <w:rPr>
          <w:szCs w:val="18"/>
        </w:rPr>
        <w:t xml:space="preserve"> voor windrichting r</w:t>
      </w:r>
    </w:p>
    <w:p w:rsidR="003D6592" w:rsidRDefault="003D6592" w:rsidP="003D6592">
      <w:pPr>
        <w:rPr>
          <w:szCs w:val="18"/>
        </w:rPr>
      </w:pPr>
    </w:p>
    <w:p w:rsidR="003D6592" w:rsidRPr="00153A83" w:rsidRDefault="003D6592" w:rsidP="003D6592">
      <w:pPr>
        <w:rPr>
          <w:szCs w:val="18"/>
        </w:rPr>
      </w:pPr>
      <w:r>
        <w:t xml:space="preserve">Waarden van de parameters zijn in </w:t>
      </w:r>
      <w:r>
        <w:fldChar w:fldCharType="begin"/>
      </w:r>
      <w:r>
        <w:instrText xml:space="preserve"> REF _Ref442356247 \h </w:instrText>
      </w:r>
      <w:r>
        <w:fldChar w:fldCharType="separate"/>
      </w:r>
      <w:r w:rsidR="009C25DE">
        <w:t xml:space="preserve">Tabel </w:t>
      </w:r>
      <w:r w:rsidR="009C25DE">
        <w:rPr>
          <w:noProof/>
        </w:rPr>
        <w:t>3</w:t>
      </w:r>
      <w:r>
        <w:fldChar w:fldCharType="end"/>
      </w:r>
      <w:r>
        <w:t xml:space="preserve"> vermeld.</w:t>
      </w:r>
      <w:r>
        <w:rPr>
          <w:szCs w:val="18"/>
        </w:rPr>
        <w:t xml:space="preserve"> Ook wordt in </w:t>
      </w:r>
      <w:r w:rsidRPr="00005CE7">
        <w:rPr>
          <w:szCs w:val="18"/>
        </w:rPr>
        <w:t>Water level OS11.xlsx</w:t>
      </w:r>
      <w:r>
        <w:rPr>
          <w:szCs w:val="18"/>
        </w:rPr>
        <w:t xml:space="preserve"> </w:t>
      </w:r>
      <w:r w:rsidR="00F122FA">
        <w:rPr>
          <w:szCs w:val="18"/>
        </w:rPr>
        <w:t>(</w:t>
      </w:r>
      <w:r w:rsidR="00F122FA">
        <w:t>04-12-2015</w:t>
      </w:r>
      <w:r w:rsidR="00F122FA">
        <w:rPr>
          <w:szCs w:val="18"/>
        </w:rPr>
        <w:t xml:space="preserve">) </w:t>
      </w:r>
      <w:r>
        <w:rPr>
          <w:szCs w:val="18"/>
        </w:rPr>
        <w:t xml:space="preserve">de zeespiegelstijging voor het station gegeven. De stijging is gelijk aan 8 cm, maar wordt in deze analyse </w:t>
      </w:r>
      <w:r w:rsidRPr="00420F8F">
        <w:rPr>
          <w:i/>
          <w:szCs w:val="18"/>
        </w:rPr>
        <w:t xml:space="preserve">niet </w:t>
      </w:r>
      <w:r>
        <w:rPr>
          <w:szCs w:val="18"/>
        </w:rPr>
        <w:t xml:space="preserve">gebruikt. </w:t>
      </w:r>
      <w:r w:rsidR="00BB33AB">
        <w:rPr>
          <w:szCs w:val="18"/>
        </w:rPr>
        <w:t>We merken op dat de richtingkansen al in de parameters verwerkt zijn.</w:t>
      </w:r>
    </w:p>
    <w:p w:rsidR="003D6592" w:rsidRDefault="003D6592" w:rsidP="003D659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0"/>
        <w:gridCol w:w="1692"/>
        <w:gridCol w:w="1692"/>
        <w:gridCol w:w="1692"/>
        <w:gridCol w:w="1692"/>
      </w:tblGrid>
      <w:tr w:rsidR="003D6592" w:rsidTr="00A31DC4">
        <w:tc>
          <w:tcPr>
            <w:tcW w:w="1356" w:type="pct"/>
            <w:shd w:val="pct10" w:color="auto" w:fill="auto"/>
          </w:tcPr>
          <w:p w:rsidR="003D6592" w:rsidRPr="00153A83" w:rsidRDefault="003D6592" w:rsidP="009C25DE">
            <w:pPr>
              <w:jc w:val="center"/>
              <w:rPr>
                <w:b/>
              </w:rPr>
            </w:pPr>
            <w:r w:rsidRPr="00153A83">
              <w:rPr>
                <w:b/>
              </w:rPr>
              <w:t>Windrichting</w:t>
            </w:r>
            <w:r w:rsidR="00A31DC4">
              <w:rPr>
                <w:b/>
              </w:rPr>
              <w:t xml:space="preserve"> [graden]</w:t>
            </w:r>
          </w:p>
        </w:tc>
        <w:tc>
          <w:tcPr>
            <w:tcW w:w="911" w:type="pct"/>
            <w:shd w:val="pct10" w:color="auto" w:fill="auto"/>
          </w:tcPr>
          <w:p w:rsidR="003D6592" w:rsidRPr="00153A83" w:rsidRDefault="003D6592" w:rsidP="009C25DE">
            <w:pPr>
              <w:jc w:val="center"/>
              <w:rPr>
                <w:b/>
              </w:rPr>
            </w:pPr>
            <w:r w:rsidRPr="00153A83">
              <w:rPr>
                <w:b/>
                <w:szCs w:val="18"/>
              </w:rPr>
              <w:t>ω</w:t>
            </w:r>
          </w:p>
        </w:tc>
        <w:tc>
          <w:tcPr>
            <w:tcW w:w="911" w:type="pct"/>
            <w:shd w:val="pct10" w:color="auto" w:fill="auto"/>
          </w:tcPr>
          <w:p w:rsidR="003D6592" w:rsidRPr="00153A83" w:rsidRDefault="003D6592" w:rsidP="009C25DE">
            <w:pPr>
              <w:jc w:val="center"/>
              <w:rPr>
                <w:b/>
              </w:rPr>
            </w:pPr>
            <w:r w:rsidRPr="00153A83">
              <w:rPr>
                <w:b/>
                <w:szCs w:val="18"/>
              </w:rPr>
              <w:t>λ</w:t>
            </w:r>
          </w:p>
        </w:tc>
        <w:tc>
          <w:tcPr>
            <w:tcW w:w="911" w:type="pct"/>
            <w:shd w:val="pct10" w:color="auto" w:fill="auto"/>
          </w:tcPr>
          <w:p w:rsidR="003D6592" w:rsidRPr="00153A83" w:rsidRDefault="003D6592" w:rsidP="009C25DE">
            <w:pPr>
              <w:jc w:val="center"/>
              <w:rPr>
                <w:b/>
              </w:rPr>
            </w:pPr>
            <w:r w:rsidRPr="00153A83">
              <w:rPr>
                <w:b/>
                <w:szCs w:val="18"/>
              </w:rPr>
              <w:t>α</w:t>
            </w:r>
          </w:p>
        </w:tc>
        <w:tc>
          <w:tcPr>
            <w:tcW w:w="911" w:type="pct"/>
            <w:shd w:val="pct10" w:color="auto" w:fill="auto"/>
          </w:tcPr>
          <w:p w:rsidR="003D6592" w:rsidRPr="00153A83" w:rsidRDefault="003D6592" w:rsidP="009C25DE">
            <w:pPr>
              <w:jc w:val="center"/>
              <w:rPr>
                <w:b/>
              </w:rPr>
            </w:pPr>
            <w:r w:rsidRPr="00153A83">
              <w:rPr>
                <w:b/>
                <w:szCs w:val="18"/>
              </w:rPr>
              <w:t>σ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360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0.0206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1.14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0.332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30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0.00207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1.22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0.2071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60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0.00136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1.22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0.2071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90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0.00101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1.22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0.2071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120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0.00143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1.22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0.2071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150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0.00137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1.22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0.2071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180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0.00075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1.22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0.2071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210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0.00204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1.13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0.2127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240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0.01602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1.15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0.2709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270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0.06481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1.13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0.3329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300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0.08357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1.15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0.4112</w:t>
            </w:r>
          </w:p>
        </w:tc>
      </w:tr>
      <w:tr w:rsidR="003D6592" w:rsidTr="00A31DC4">
        <w:tc>
          <w:tcPr>
            <w:tcW w:w="1356" w:type="pct"/>
          </w:tcPr>
          <w:p w:rsidR="003D6592" w:rsidRDefault="003D6592" w:rsidP="009C25DE">
            <w:pPr>
              <w:jc w:val="center"/>
            </w:pPr>
            <w:r>
              <w:t>330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2.27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0.06803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1.17</w:t>
            </w:r>
          </w:p>
        </w:tc>
        <w:tc>
          <w:tcPr>
            <w:tcW w:w="911" w:type="pct"/>
            <w:vAlign w:val="center"/>
          </w:tcPr>
          <w:p w:rsidR="003D6592" w:rsidRDefault="003D6592" w:rsidP="009C25DE">
            <w:pPr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0.4555</w:t>
            </w:r>
          </w:p>
        </w:tc>
      </w:tr>
    </w:tbl>
    <w:p w:rsidR="003D6592" w:rsidRDefault="003D6592" w:rsidP="003D6592">
      <w:pPr>
        <w:pStyle w:val="Caption"/>
      </w:pPr>
      <w:bookmarkStart w:id="6" w:name="_Ref442356247"/>
      <w:r>
        <w:t xml:space="preserve">Tabel </w:t>
      </w:r>
      <w:r w:rsidR="00377AF0">
        <w:fldChar w:fldCharType="begin"/>
      </w:r>
      <w:r w:rsidR="00377AF0">
        <w:instrText xml:space="preserve"> SEQ Tabel \* ARABIC </w:instrText>
      </w:r>
      <w:r w:rsidR="00377AF0">
        <w:fldChar w:fldCharType="separate"/>
      </w:r>
      <w:r w:rsidR="009C25DE">
        <w:rPr>
          <w:noProof/>
        </w:rPr>
        <w:t>3</w:t>
      </w:r>
      <w:r w:rsidR="00377AF0">
        <w:rPr>
          <w:noProof/>
        </w:rPr>
        <w:fldChar w:fldCharType="end"/>
      </w:r>
      <w:bookmarkEnd w:id="6"/>
      <w:r>
        <w:t xml:space="preserve">: Parameterwaarden per windrichting van de conditionele Weibullverdeling voor de zeewaterstand bij OS11 (bron: </w:t>
      </w:r>
      <w:r w:rsidRPr="00005CE7">
        <w:rPr>
          <w:szCs w:val="18"/>
        </w:rPr>
        <w:t>Water level OS11.xlsx</w:t>
      </w:r>
      <w:r w:rsidR="00F122FA">
        <w:rPr>
          <w:szCs w:val="18"/>
        </w:rPr>
        <w:t xml:space="preserve">, </w:t>
      </w:r>
      <w:r w:rsidR="00F122FA">
        <w:t>04-12-2015</w:t>
      </w:r>
      <w:r>
        <w:t>).</w:t>
      </w:r>
    </w:p>
    <w:p w:rsidR="003D6592" w:rsidRDefault="003D6592" w:rsidP="003D6592">
      <w:r>
        <w:lastRenderedPageBreak/>
        <w:t xml:space="preserve">In deze analyse zijn de conditionele overschrijdingskansen in de parametrische vorm vertaald naar de tabel vorm, die door Hydra-NL gebruikt wordt. De tabel bevat de overschrijdingskansen voor verschillende zeewaterstanden en windrichtingen. Hydra-NL vereist een unieke ondergrens in het invoerbestand en deze ondergrens moet een overschrijdingskans van 1.0 hebben. </w:t>
      </w:r>
    </w:p>
    <w:p w:rsidR="003D6592" w:rsidRDefault="003D6592" w:rsidP="003D6592"/>
    <w:p w:rsidR="004926E8" w:rsidRDefault="003D6592" w:rsidP="00012F20">
      <w:r>
        <w:t xml:space="preserve">De overschrijdingskansen zijn afgeleid voor de zeewaterstanden </w:t>
      </w:r>
      <w:r w:rsidRPr="00AD6013">
        <w:t>tussen 1.6</w:t>
      </w:r>
      <w:r>
        <w:t>2</w:t>
      </w:r>
      <w:r w:rsidRPr="00AD6013">
        <w:t xml:space="preserve"> m+NAP en 7.9</w:t>
      </w:r>
      <w:r>
        <w:t>2</w:t>
      </w:r>
      <w:r w:rsidRPr="00AD6013">
        <w:t xml:space="preserve"> m+NAP met een stap van 10 cm</w:t>
      </w:r>
      <w:r>
        <w:t xml:space="preserve">. </w:t>
      </w:r>
      <w:r w:rsidR="004926E8">
        <w:t>Bij het afleiden van de kansen is de aanpak van (Duits, 2014) gevolgd met de volgende stappen:</w:t>
      </w:r>
    </w:p>
    <w:p w:rsidR="004926E8" w:rsidRDefault="00012F20" w:rsidP="004926E8">
      <w:pPr>
        <w:pStyle w:val="ListParagraph"/>
        <w:numPr>
          <w:ilvl w:val="0"/>
          <w:numId w:val="28"/>
        </w:numPr>
      </w:pPr>
      <w:r>
        <w:t>We nemen aan dat de overschrijdingskans van de zeewaterstand 1.62 m+NAP gelijk aan 1.0 is</w:t>
      </w:r>
      <w:r w:rsidR="00F96BC7">
        <w:t xml:space="preserve"> (voor elke windrichting)</w:t>
      </w:r>
      <w:r>
        <w:t xml:space="preserve">. </w:t>
      </w:r>
      <w:r w:rsidR="004926E8">
        <w:t xml:space="preserve">De zeewaterstand 1.62 </w:t>
      </w:r>
      <w:proofErr w:type="spellStart"/>
      <w:r w:rsidR="004926E8">
        <w:t>m+NAP</w:t>
      </w:r>
      <w:proofErr w:type="spellEnd"/>
      <w:r w:rsidR="004926E8">
        <w:t xml:space="preserve"> staat voor </w:t>
      </w:r>
      <w:r w:rsidR="00C54BFD">
        <w:t>het</w:t>
      </w:r>
      <w:r w:rsidR="004926E8">
        <w:t xml:space="preserve"> </w:t>
      </w:r>
      <w:r w:rsidR="004926E8" w:rsidRPr="004926E8">
        <w:rPr>
          <w:i/>
        </w:rPr>
        <w:t>gemiddelde</w:t>
      </w:r>
      <w:r w:rsidR="004926E8">
        <w:t xml:space="preserve"> </w:t>
      </w:r>
      <w:r w:rsidR="004926E8" w:rsidRPr="00AF09EE">
        <w:rPr>
          <w:i/>
        </w:rPr>
        <w:t xml:space="preserve">hoogwater </w:t>
      </w:r>
      <w:r w:rsidR="004926E8">
        <w:rPr>
          <w:i/>
        </w:rPr>
        <w:t xml:space="preserve">in </w:t>
      </w:r>
      <w:r w:rsidR="004926E8" w:rsidRPr="00AF09EE">
        <w:rPr>
          <w:i/>
        </w:rPr>
        <w:t>2011</w:t>
      </w:r>
      <w:r w:rsidR="004926E8">
        <w:t xml:space="preserve"> volgens de aanpak van (Duits, 2014).</w:t>
      </w:r>
    </w:p>
    <w:p w:rsidR="004926E8" w:rsidRDefault="003D6592" w:rsidP="004926E8">
      <w:pPr>
        <w:pStyle w:val="ListParagraph"/>
        <w:numPr>
          <w:ilvl w:val="0"/>
          <w:numId w:val="28"/>
        </w:numPr>
      </w:pPr>
      <w:r>
        <w:t xml:space="preserve">De overschrijdingskansen voor de zeewaterstanden hoger dan 1.92 m+NAP zijn </w:t>
      </w:r>
      <w:r w:rsidR="00870C81">
        <w:t xml:space="preserve">met de formule (1.1) </w:t>
      </w:r>
      <w:r w:rsidR="00C54BFD">
        <w:t xml:space="preserve">en de parameters uit </w:t>
      </w:r>
      <w:r w:rsidR="00C54BFD">
        <w:fldChar w:fldCharType="begin"/>
      </w:r>
      <w:r w:rsidR="00C54BFD">
        <w:instrText xml:space="preserve"> REF _Ref442356247 \h </w:instrText>
      </w:r>
      <w:r w:rsidR="00C54BFD">
        <w:fldChar w:fldCharType="separate"/>
      </w:r>
      <w:r w:rsidR="00C54BFD">
        <w:t xml:space="preserve">Tabel </w:t>
      </w:r>
      <w:r w:rsidR="00C54BFD">
        <w:rPr>
          <w:noProof/>
        </w:rPr>
        <w:t>3</w:t>
      </w:r>
      <w:r w:rsidR="00C54BFD">
        <w:fldChar w:fldCharType="end"/>
      </w:r>
      <w:r w:rsidR="00C54BFD">
        <w:t xml:space="preserve"> </w:t>
      </w:r>
      <w:r w:rsidR="00870C81">
        <w:t>afgeleid</w:t>
      </w:r>
      <w:r>
        <w:t xml:space="preserve">. </w:t>
      </w:r>
      <w:r w:rsidR="004926E8">
        <w:t>Merk op dat in het geval van het station OS11 is de formule (1.1) alleen voor de zeewaterstanden hoger dan 2.27 m+NAP geldig. We hebben gekozen om de kansen bij de lagere zeewaterstanden (dus tussen 1.92 m+NAP en 2.27 m+NAP) ook met de formule (1.1) te bepalen.</w:t>
      </w:r>
    </w:p>
    <w:p w:rsidR="003D6592" w:rsidRDefault="003D6592" w:rsidP="004926E8">
      <w:pPr>
        <w:pStyle w:val="ListParagraph"/>
        <w:numPr>
          <w:ilvl w:val="0"/>
          <w:numId w:val="28"/>
        </w:numPr>
      </w:pPr>
      <w:r>
        <w:t>De overschrijdingskansen voor de zeewaterstanden tussen 1.62 m+NAP en 1.92 m+NAP zijn geïnterpoleerd</w:t>
      </w:r>
      <w:r w:rsidR="00870C81">
        <w:t>;</w:t>
      </w:r>
      <w:r w:rsidR="00012F20">
        <w:t xml:space="preserve"> dit deel van de statistiek beïnvloedt de rekenresultaten van Hydra-NL niet</w:t>
      </w:r>
      <w:r>
        <w:t>.</w:t>
      </w:r>
    </w:p>
    <w:p w:rsidR="003D6592" w:rsidRDefault="003D6592" w:rsidP="003D6592"/>
    <w:p w:rsidR="003D6592" w:rsidRDefault="003D6592" w:rsidP="003D6592">
      <w:r>
        <w:rPr>
          <w:szCs w:val="18"/>
        </w:rPr>
        <w:t xml:space="preserve">Gezien de omvang van de tabel met overschrijdingskansen wordt die hier niet weergegeven. Het invoerbestand voor Hydra-NL, waarin de overschrijdingskansen </w:t>
      </w:r>
      <w:r w:rsidRPr="00B157DC">
        <w:rPr>
          <w:i/>
          <w:szCs w:val="18"/>
        </w:rPr>
        <w:t>zonder</w:t>
      </w:r>
      <w:r>
        <w:rPr>
          <w:szCs w:val="18"/>
        </w:rPr>
        <w:t xml:space="preserve"> de statistische onzekerheid zijn opgenomen, heeft als naam “Ovkans_OS11_2017.txt”. De gehanteerde nauwkeurigheid van de overschrijdingskansen is “3 cijfers achter de komma in de scientific setting” bijv. 8.997 x 10</w:t>
      </w:r>
      <w:r w:rsidRPr="00DF0FFB">
        <w:rPr>
          <w:szCs w:val="18"/>
          <w:vertAlign w:val="superscript"/>
        </w:rPr>
        <w:t>-6</w:t>
      </w:r>
      <w:r>
        <w:rPr>
          <w:szCs w:val="18"/>
        </w:rPr>
        <w:t>.</w:t>
      </w:r>
    </w:p>
    <w:p w:rsidR="00BB33AB" w:rsidRDefault="00BB33AB" w:rsidP="003D6592"/>
    <w:p w:rsidR="003D6592" w:rsidRDefault="003D6592" w:rsidP="003D6592">
      <w:pPr>
        <w:pStyle w:val="Heading3"/>
      </w:pPr>
      <w:r>
        <w:t>Overschrijdingskans zeewaterstand met onzekerheid</w:t>
      </w:r>
    </w:p>
    <w:p w:rsidR="009C25DE" w:rsidRDefault="009C25DE" w:rsidP="009C25DE">
      <w:r>
        <w:rPr>
          <w:szCs w:val="18"/>
        </w:rPr>
        <w:t xml:space="preserve">Onzekerheden in de zeewaterstand worden volgens </w:t>
      </w:r>
      <w:r w:rsidRPr="00005CE7">
        <w:rPr>
          <w:szCs w:val="18"/>
        </w:rPr>
        <w:t>Water level OS11.xlsx</w:t>
      </w:r>
      <w:r>
        <w:rPr>
          <w:szCs w:val="18"/>
        </w:rPr>
        <w:t xml:space="preserve"> </w:t>
      </w:r>
      <w:r w:rsidR="00F122FA">
        <w:rPr>
          <w:szCs w:val="18"/>
        </w:rPr>
        <w:t>(</w:t>
      </w:r>
      <w:r w:rsidR="00F122FA">
        <w:t>04-12-2015</w:t>
      </w:r>
      <w:r w:rsidR="00F122FA">
        <w:rPr>
          <w:szCs w:val="18"/>
        </w:rPr>
        <w:t xml:space="preserve">) </w:t>
      </w:r>
      <w:r>
        <w:rPr>
          <w:szCs w:val="18"/>
        </w:rPr>
        <w:t xml:space="preserve">gemodelleerd met het </w:t>
      </w:r>
      <w:r>
        <w:t>additief</w:t>
      </w:r>
      <w:r>
        <w:rPr>
          <w:szCs w:val="18"/>
        </w:rPr>
        <w:t xml:space="preserve"> model, waarbij voor OS11 de gebruikte normale verdeling een gemiddelde μ = 0 heeft en een variabele standaard afwijking (zie </w:t>
      </w:r>
      <w:r>
        <w:rPr>
          <w:szCs w:val="18"/>
        </w:rPr>
        <w:fldChar w:fldCharType="begin"/>
      </w:r>
      <w:r>
        <w:rPr>
          <w:szCs w:val="18"/>
        </w:rPr>
        <w:instrText xml:space="preserve"> REF _Ref442364615 \h </w:instrText>
      </w:r>
      <w:r>
        <w:rPr>
          <w:szCs w:val="18"/>
        </w:rPr>
      </w:r>
      <w:r>
        <w:rPr>
          <w:szCs w:val="18"/>
        </w:rPr>
        <w:fldChar w:fldCharType="separate"/>
      </w:r>
      <w:r>
        <w:t xml:space="preserve">Tabel </w:t>
      </w:r>
      <w:r>
        <w:rPr>
          <w:noProof/>
        </w:rPr>
        <w:t>4</w:t>
      </w:r>
      <w:r>
        <w:rPr>
          <w:szCs w:val="18"/>
        </w:rPr>
        <w:fldChar w:fldCharType="end"/>
      </w:r>
      <w:r>
        <w:rPr>
          <w:szCs w:val="18"/>
        </w:rPr>
        <w:t xml:space="preserve">). Gegeven dit model worden de Matlab scripts uit (Geerse, 2015) gebruikt om de statistische onzekerheid uit te integreren. </w:t>
      </w:r>
      <w:r w:rsidR="00A0648E">
        <w:rPr>
          <w:szCs w:val="18"/>
        </w:rPr>
        <w:fldChar w:fldCharType="begin"/>
      </w:r>
      <w:r w:rsidR="00A0648E">
        <w:rPr>
          <w:szCs w:val="18"/>
        </w:rPr>
        <w:instrText xml:space="preserve"> REF _Ref442364969 \h </w:instrText>
      </w:r>
      <w:r w:rsidR="00A0648E">
        <w:rPr>
          <w:szCs w:val="18"/>
        </w:rPr>
      </w:r>
      <w:r w:rsidR="00A0648E">
        <w:rPr>
          <w:szCs w:val="18"/>
        </w:rPr>
        <w:fldChar w:fldCharType="separate"/>
      </w:r>
      <w:r w:rsidR="00A0648E">
        <w:t xml:space="preserve">Figuur </w:t>
      </w:r>
      <w:r w:rsidR="00A0648E">
        <w:rPr>
          <w:noProof/>
        </w:rPr>
        <w:t>2</w:t>
      </w:r>
      <w:r w:rsidR="00A0648E">
        <w:rPr>
          <w:szCs w:val="18"/>
        </w:rPr>
        <w:fldChar w:fldCharType="end"/>
      </w:r>
      <w:r w:rsidR="00A0648E">
        <w:rPr>
          <w:szCs w:val="18"/>
        </w:rPr>
        <w:t xml:space="preserve"> </w:t>
      </w:r>
      <w:r w:rsidR="00930387">
        <w:rPr>
          <w:szCs w:val="18"/>
        </w:rPr>
        <w:t>geeft</w:t>
      </w:r>
      <w:r>
        <w:rPr>
          <w:szCs w:val="18"/>
        </w:rPr>
        <w:t xml:space="preserve"> de resultaten voor r = </w:t>
      </w:r>
      <w:r w:rsidR="00A0648E">
        <w:rPr>
          <w:szCs w:val="18"/>
        </w:rPr>
        <w:t>330</w:t>
      </w:r>
      <w:r>
        <w:rPr>
          <w:szCs w:val="18"/>
        </w:rPr>
        <w:t>°.</w:t>
      </w:r>
      <w:r w:rsidR="00930387">
        <w:rPr>
          <w:szCs w:val="18"/>
        </w:rPr>
        <w:t xml:space="preserve"> </w:t>
      </w:r>
    </w:p>
    <w:p w:rsidR="00930387" w:rsidRPr="009C25DE" w:rsidRDefault="00930387" w:rsidP="009C25D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1983"/>
        <w:gridCol w:w="2181"/>
      </w:tblGrid>
      <w:tr w:rsidR="003D6592" w:rsidRPr="009B7327" w:rsidTr="009C25DE">
        <w:tc>
          <w:tcPr>
            <w:tcW w:w="0" w:type="auto"/>
            <w:gridSpan w:val="3"/>
            <w:shd w:val="pct10" w:color="auto" w:fill="auto"/>
          </w:tcPr>
          <w:p w:rsidR="003D6592" w:rsidRPr="00551663" w:rsidRDefault="003D6592" w:rsidP="009C25DE">
            <w:pPr>
              <w:rPr>
                <w:b/>
                <w:sz w:val="16"/>
                <w:szCs w:val="16"/>
              </w:rPr>
            </w:pPr>
            <w:r w:rsidRPr="00551663">
              <w:rPr>
                <w:b/>
                <w:sz w:val="16"/>
                <w:szCs w:val="16"/>
              </w:rPr>
              <w:t>OS11</w:t>
            </w:r>
          </w:p>
        </w:tc>
      </w:tr>
      <w:tr w:rsidR="003D6592" w:rsidRPr="009B7327" w:rsidTr="009C25DE">
        <w:tc>
          <w:tcPr>
            <w:tcW w:w="0" w:type="auto"/>
            <w:gridSpan w:val="3"/>
            <w:shd w:val="pct10" w:color="auto" w:fill="auto"/>
          </w:tcPr>
          <w:p w:rsidR="003D6592" w:rsidRPr="009B7327" w:rsidRDefault="003D6592" w:rsidP="009C25DE">
            <w:pPr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Onzekerheid: Normale verdeling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Zeewaterstand</w:t>
            </w:r>
            <w:r w:rsidR="00125DF3">
              <w:rPr>
                <w:sz w:val="16"/>
                <w:szCs w:val="16"/>
              </w:rPr>
              <w:t xml:space="preserve"> [m+NAP]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Gemiddelde</w:t>
            </w:r>
            <w:r w:rsidR="00125DF3">
              <w:rPr>
                <w:sz w:val="16"/>
                <w:szCs w:val="16"/>
              </w:rPr>
              <w:t xml:space="preserve"> [m+NAP]</w:t>
            </w:r>
          </w:p>
        </w:tc>
        <w:tc>
          <w:tcPr>
            <w:tcW w:w="0" w:type="auto"/>
          </w:tcPr>
          <w:p w:rsidR="003D6592" w:rsidRPr="009B7327" w:rsidRDefault="00125DF3" w:rsidP="009C25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Standaard afwijking [m]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3.19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0.0225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3.29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0.0225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3.86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0.075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4.43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0.1475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5.00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0.25</w:t>
            </w:r>
          </w:p>
        </w:tc>
      </w:tr>
      <w:tr w:rsidR="003D6592" w:rsidRPr="009B7327" w:rsidTr="009C25DE"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5.57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D6592" w:rsidRPr="009B7327" w:rsidRDefault="003D6592" w:rsidP="009C25DE">
            <w:pPr>
              <w:jc w:val="center"/>
              <w:rPr>
                <w:sz w:val="16"/>
                <w:szCs w:val="16"/>
              </w:rPr>
            </w:pPr>
            <w:r w:rsidRPr="009B7327">
              <w:rPr>
                <w:sz w:val="16"/>
                <w:szCs w:val="16"/>
              </w:rPr>
              <w:t>0.3825</w:t>
            </w:r>
          </w:p>
        </w:tc>
      </w:tr>
    </w:tbl>
    <w:p w:rsidR="003D6592" w:rsidRDefault="009C25DE" w:rsidP="009C25DE">
      <w:pPr>
        <w:pStyle w:val="Caption"/>
      </w:pPr>
      <w:bookmarkStart w:id="7" w:name="_Ref442364615"/>
      <w:r>
        <w:t xml:space="preserve">Tabel </w:t>
      </w:r>
      <w:r w:rsidR="00377AF0">
        <w:fldChar w:fldCharType="begin"/>
      </w:r>
      <w:r w:rsidR="00377AF0">
        <w:instrText xml:space="preserve"> SEQ Tabel \* ARABIC </w:instrText>
      </w:r>
      <w:r w:rsidR="00377AF0">
        <w:fldChar w:fldCharType="separate"/>
      </w:r>
      <w:r>
        <w:rPr>
          <w:noProof/>
        </w:rPr>
        <w:t>4</w:t>
      </w:r>
      <w:r w:rsidR="00377AF0">
        <w:rPr>
          <w:noProof/>
        </w:rPr>
        <w:fldChar w:fldCharType="end"/>
      </w:r>
      <w:bookmarkEnd w:id="7"/>
      <w:r>
        <w:t xml:space="preserve">: Statistische onzekerheid zeewaterstand OS11 (bron: </w:t>
      </w:r>
      <w:r w:rsidRPr="00005CE7">
        <w:rPr>
          <w:szCs w:val="18"/>
        </w:rPr>
        <w:t>Water level OS11.xlsx</w:t>
      </w:r>
      <w:r w:rsidR="00F122FA">
        <w:rPr>
          <w:szCs w:val="18"/>
        </w:rPr>
        <w:t xml:space="preserve">, </w:t>
      </w:r>
      <w:r w:rsidR="00F122FA">
        <w:t>04-12-2015</w:t>
      </w:r>
      <w:r>
        <w:t>).</w:t>
      </w:r>
    </w:p>
    <w:p w:rsidR="00930387" w:rsidRPr="00930387" w:rsidRDefault="00930387" w:rsidP="00930387"/>
    <w:p w:rsidR="00930387" w:rsidRDefault="00930387" w:rsidP="00930387">
      <w:r>
        <w:rPr>
          <w:szCs w:val="18"/>
        </w:rPr>
        <w:t xml:space="preserve">Gezien de omvang van de tabel met overschrijdingskansen wordt die hier niet weergegeven. Het invoerbestand voor Hydra-NL, waarin de overschrijdingskansen </w:t>
      </w:r>
      <w:r>
        <w:rPr>
          <w:i/>
          <w:szCs w:val="18"/>
        </w:rPr>
        <w:t>met</w:t>
      </w:r>
      <w:r>
        <w:rPr>
          <w:szCs w:val="18"/>
        </w:rPr>
        <w:t xml:space="preserve"> de statistische onzekerheid zijn opgenomen, heeft als naam “Ovkans_OS11_2017_metOnzHeid.txt”. De gehanteerde </w:t>
      </w:r>
      <w:r>
        <w:rPr>
          <w:szCs w:val="18"/>
        </w:rPr>
        <w:lastRenderedPageBreak/>
        <w:t>nauwkeurigheid van de overschrijdingskansen is “3 cijfers achter de komma in de scientific setting” bijv. 8.997 x 10</w:t>
      </w:r>
      <w:r w:rsidRPr="00DF0FFB">
        <w:rPr>
          <w:szCs w:val="18"/>
          <w:vertAlign w:val="superscript"/>
        </w:rPr>
        <w:t>-6</w:t>
      </w:r>
      <w:r>
        <w:rPr>
          <w:szCs w:val="18"/>
        </w:rPr>
        <w:t>.</w:t>
      </w:r>
    </w:p>
    <w:p w:rsidR="003D6592" w:rsidRDefault="003D6592" w:rsidP="003D6592"/>
    <w:p w:rsidR="009C25DE" w:rsidRDefault="009C25DE" w:rsidP="009C25DE">
      <w:pPr>
        <w:pStyle w:val="NoSpacing"/>
      </w:pPr>
      <w:r>
        <w:rPr>
          <w:noProof/>
          <w:lang w:eastAsia="nl-NL"/>
        </w:rPr>
        <w:drawing>
          <wp:inline distT="0" distB="0" distL="0" distR="0" wp14:anchorId="45CE117F" wp14:editId="0D820131">
            <wp:extent cx="4377600" cy="3283200"/>
            <wp:effectExtent l="0" t="0" r="4445" b="0"/>
            <wp:docPr id="2" name="Picture 2" descr="C:\Users\WOJCIE~1\AppData\Local\Temp\_TSA90B.tmp\_TSF7.tmp\OS11_330_12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OJCIE~1\AppData\Local\Temp\_TSA90B.tmp\_TSF7.tmp\OS11_330_12uu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E" w:rsidRDefault="00A0648E" w:rsidP="00930387">
      <w:pPr>
        <w:pStyle w:val="Caption"/>
      </w:pPr>
      <w:bookmarkStart w:id="8" w:name="_Ref442364969"/>
      <w:r>
        <w:t xml:space="preserve">Figuur </w:t>
      </w:r>
      <w:r w:rsidR="00377AF0">
        <w:fldChar w:fldCharType="begin"/>
      </w:r>
      <w:r w:rsidR="00377AF0">
        <w:instrText xml:space="preserve"> SEQ Figuur \* ARABIC </w:instrText>
      </w:r>
      <w:r w:rsidR="00377AF0">
        <w:fldChar w:fldCharType="separate"/>
      </w:r>
      <w:r>
        <w:rPr>
          <w:noProof/>
        </w:rPr>
        <w:t>2</w:t>
      </w:r>
      <w:r w:rsidR="00377AF0">
        <w:rPr>
          <w:noProof/>
        </w:rPr>
        <w:fldChar w:fldCharType="end"/>
      </w:r>
      <w:bookmarkEnd w:id="8"/>
      <w:r>
        <w:t>: Resultaten onzekerheid OS11 voor r = 330°.</w:t>
      </w:r>
    </w:p>
    <w:p w:rsidR="003849D7" w:rsidRPr="003849D7" w:rsidRDefault="003849D7" w:rsidP="003849D7"/>
    <w:p w:rsidR="003849D7" w:rsidRDefault="003849D7" w:rsidP="003849D7">
      <w:pPr>
        <w:pStyle w:val="Heading2"/>
        <w:numPr>
          <w:ilvl w:val="0"/>
          <w:numId w:val="0"/>
        </w:numPr>
        <w:ind w:left="765" w:hanging="765"/>
      </w:pPr>
      <w:r>
        <w:t>Referenties</w:t>
      </w:r>
    </w:p>
    <w:p w:rsidR="00F75323" w:rsidRPr="00052BCB" w:rsidRDefault="00F75323" w:rsidP="00F75323">
      <w:pPr>
        <w:rPr>
          <w:szCs w:val="18"/>
        </w:rPr>
      </w:pPr>
      <w:r>
        <w:rPr>
          <w:rFonts w:cs="Arial"/>
          <w:szCs w:val="18"/>
          <w:lang w:eastAsia="nl-NL"/>
        </w:rPr>
        <w:t xml:space="preserve">Duits, M. </w:t>
      </w:r>
      <w:r w:rsidRPr="008B44A5">
        <w:rPr>
          <w:rFonts w:cs="Arial"/>
          <w:i/>
          <w:szCs w:val="18"/>
          <w:lang w:eastAsia="nl-NL"/>
        </w:rPr>
        <w:t>Vergelijking Hydra-Zout en Hydra-K. Waterstanden en hydraulische belastingniveaus</w:t>
      </w:r>
      <w:r>
        <w:rPr>
          <w:rFonts w:cs="Arial"/>
          <w:szCs w:val="18"/>
          <w:lang w:eastAsia="nl-NL"/>
        </w:rPr>
        <w:t>. HKV lijn in water, PR2766.10, opdrachtgever: Deltares, juni 2014.</w:t>
      </w:r>
    </w:p>
    <w:p w:rsidR="00F75323" w:rsidRDefault="00F75323" w:rsidP="003849D7"/>
    <w:p w:rsidR="003849D7" w:rsidRDefault="00F75323" w:rsidP="003849D7">
      <w:r>
        <w:t xml:space="preserve">Geerse, C.P.M. </w:t>
      </w:r>
      <w:r w:rsidRPr="00F75323">
        <w:rPr>
          <w:i/>
        </w:rPr>
        <w:t>Werkwijze uitintegreren onzekerheden basisstochasten voor Hydra-NL. Afvoeren, meerpeilen, zeewaterstanden en windsnelheden</w:t>
      </w:r>
      <w:r>
        <w:t>. HKV lijn in water, PR3216.10, opdrachtgever: RWS-WVL, december 2015.</w:t>
      </w:r>
    </w:p>
    <w:sectPr w:rsidR="003849D7" w:rsidSect="00FC335C">
      <w:headerReference w:type="default" r:id="rId15"/>
      <w:endnotePr>
        <w:numFmt w:val="decimal"/>
      </w:endnotePr>
      <w:type w:val="continuous"/>
      <w:pgSz w:w="11907" w:h="16840" w:code="9"/>
      <w:pgMar w:top="1418" w:right="1417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D8F" w:rsidRDefault="00F42D8F">
      <w:pPr>
        <w:spacing w:line="240" w:lineRule="auto"/>
      </w:pPr>
      <w:r>
        <w:separator/>
      </w:r>
    </w:p>
  </w:endnote>
  <w:endnote w:type="continuationSeparator" w:id="0">
    <w:p w:rsidR="00F42D8F" w:rsidRDefault="00F42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DE" w:rsidRPr="00F47914" w:rsidRDefault="009C25DE">
    <w:pPr>
      <w:pStyle w:val="Footer"/>
      <w:tabs>
        <w:tab w:val="clear" w:pos="4394"/>
        <w:tab w:val="clear" w:pos="8789"/>
        <w:tab w:val="center" w:pos="4536"/>
        <w:tab w:val="right" w:pos="9072"/>
      </w:tabs>
      <w:rPr>
        <w:szCs w:val="14"/>
      </w:rPr>
    </w:pPr>
    <w:r w:rsidRPr="00F47914">
      <w:rPr>
        <w:szCs w:val="14"/>
      </w:rPr>
      <w:t>HKV</w:t>
    </w:r>
    <w:r>
      <w:rPr>
        <w:szCs w:val="14"/>
      </w:rPr>
      <w:t xml:space="preserve"> lijn in water</w:t>
    </w:r>
    <w:r w:rsidRPr="00F47914">
      <w:rPr>
        <w:szCs w:val="14"/>
      </w:rPr>
      <w:tab/>
    </w:r>
    <w:r w:rsidRPr="00F47914">
      <w:rPr>
        <w:szCs w:val="14"/>
      </w:rPr>
      <w:tab/>
    </w:r>
    <w:r w:rsidRPr="00F47914">
      <w:rPr>
        <w:rStyle w:val="PageNumber"/>
        <w:sz w:val="14"/>
        <w:szCs w:val="14"/>
      </w:rPr>
      <w:fldChar w:fldCharType="begin"/>
    </w:r>
    <w:r w:rsidRPr="00F47914">
      <w:rPr>
        <w:rStyle w:val="PageNumber"/>
        <w:sz w:val="14"/>
        <w:szCs w:val="14"/>
      </w:rPr>
      <w:instrText xml:space="preserve"> PAGE </w:instrText>
    </w:r>
    <w:r w:rsidRPr="00F47914">
      <w:rPr>
        <w:rStyle w:val="PageNumber"/>
        <w:sz w:val="14"/>
        <w:szCs w:val="14"/>
      </w:rPr>
      <w:fldChar w:fldCharType="separate"/>
    </w:r>
    <w:r w:rsidR="00377AF0">
      <w:rPr>
        <w:rStyle w:val="PageNumber"/>
        <w:noProof/>
        <w:sz w:val="14"/>
        <w:szCs w:val="14"/>
      </w:rPr>
      <w:t>1</w:t>
    </w:r>
    <w:r w:rsidRPr="00F47914">
      <w:rPr>
        <w:rStyle w:val="PageNumber"/>
        <w:sz w:val="14"/>
        <w:szCs w:val="14"/>
      </w:rPr>
      <w:fldChar w:fldCharType="end"/>
    </w:r>
    <w:r w:rsidRPr="00F47914">
      <w:rPr>
        <w:rStyle w:val="PageNumber"/>
        <w:sz w:val="14"/>
        <w:szCs w:val="14"/>
      </w:rPr>
      <w:t xml:space="preserve"> van </w:t>
    </w:r>
    <w:r w:rsidRPr="00F47914">
      <w:rPr>
        <w:rStyle w:val="PageNumber"/>
        <w:sz w:val="14"/>
        <w:szCs w:val="14"/>
      </w:rPr>
      <w:fldChar w:fldCharType="begin"/>
    </w:r>
    <w:r w:rsidRPr="00F47914">
      <w:rPr>
        <w:rStyle w:val="PageNumber"/>
        <w:sz w:val="14"/>
        <w:szCs w:val="14"/>
      </w:rPr>
      <w:instrText xml:space="preserve"> NUMPAGES </w:instrText>
    </w:r>
    <w:r w:rsidRPr="00F47914">
      <w:rPr>
        <w:rStyle w:val="PageNumber"/>
        <w:sz w:val="14"/>
        <w:szCs w:val="14"/>
      </w:rPr>
      <w:fldChar w:fldCharType="separate"/>
    </w:r>
    <w:r w:rsidR="00377AF0">
      <w:rPr>
        <w:rStyle w:val="PageNumber"/>
        <w:noProof/>
        <w:sz w:val="14"/>
        <w:szCs w:val="14"/>
      </w:rPr>
      <w:t>6</w:t>
    </w:r>
    <w:r w:rsidRPr="00F47914">
      <w:rPr>
        <w:rStyle w:val="PageNumbe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D8F" w:rsidRDefault="00F42D8F">
      <w:pPr>
        <w:spacing w:line="240" w:lineRule="auto"/>
      </w:pPr>
      <w:r>
        <w:separator/>
      </w:r>
    </w:p>
  </w:footnote>
  <w:footnote w:type="continuationSeparator" w:id="0">
    <w:p w:rsidR="00F42D8F" w:rsidRDefault="00F42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DE" w:rsidRDefault="009C25DE">
    <w:pPr>
      <w:pStyle w:val="Header"/>
      <w:pBdr>
        <w:bottom w:val="none" w:sz="0" w:space="0" w:color="auto"/>
      </w:pBdr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rPr>
        <w:noProof/>
        <w:lang w:eastAsia="nl-NL"/>
      </w:rPr>
      <w:drawing>
        <wp:anchor distT="0" distB="0" distL="114300" distR="114300" simplePos="0" relativeHeight="251657728" behindDoc="0" locked="0" layoutInCell="1" allowOverlap="1" wp14:anchorId="7112AE29" wp14:editId="74B0425E">
          <wp:simplePos x="0" y="0"/>
          <wp:positionH relativeFrom="column">
            <wp:posOffset>4387850</wp:posOffset>
          </wp:positionH>
          <wp:positionV relativeFrom="paragraph">
            <wp:posOffset>-102235</wp:posOffset>
          </wp:positionV>
          <wp:extent cx="1466850" cy="361950"/>
          <wp:effectExtent l="0" t="0" r="0" b="0"/>
          <wp:wrapNone/>
          <wp:docPr id="5" name="Picture 5" descr="HKV 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KV 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685"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Document:</w:t>
    </w:r>
    <w:r>
      <w:tab/>
    </w:r>
    <w:fldSimple w:instr=" FILENAME  \* MERGEFORMAT ">
      <w:r>
        <w:rPr>
          <w:noProof/>
        </w:rPr>
        <w:t>memo_OS</w:t>
      </w:r>
    </w:fldSimple>
    <w:r>
      <w:tab/>
    </w:r>
  </w:p>
  <w:p w:rsidR="009C25DE" w:rsidRDefault="009C25DE" w:rsidP="006E4349">
    <w:pPr>
      <w:pStyle w:val="Header"/>
      <w:pBdr>
        <w:bottom w:val="none" w:sz="0" w:space="0" w:color="auto"/>
      </w:pBdr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t>Afgedrukt:</w:t>
    </w:r>
    <w:r>
      <w:tab/>
    </w:r>
    <w:r>
      <w:fldChar w:fldCharType="begin"/>
    </w:r>
    <w:r>
      <w:instrText xml:space="preserve"> TIME \@ "d MMMM yyyy" </w:instrText>
    </w:r>
    <w:r>
      <w:fldChar w:fldCharType="separate"/>
    </w:r>
    <w:r w:rsidR="00377AF0">
      <w:rPr>
        <w:noProof/>
      </w:rPr>
      <w:t>22 februari 2016</w:t>
    </w:r>
    <w:r>
      <w:fldChar w:fldCharType="end"/>
    </w:r>
  </w:p>
  <w:p w:rsidR="009C25DE" w:rsidRDefault="009C25DE">
    <w:pPr>
      <w:pStyle w:val="Header"/>
      <w:pBdr>
        <w:bottom w:val="none" w:sz="0" w:space="0" w:color="auto"/>
      </w:pBdr>
      <w:tabs>
        <w:tab w:val="clear" w:pos="4394"/>
        <w:tab w:val="clear" w:pos="8789"/>
        <w:tab w:val="center" w:pos="4536"/>
        <w:tab w:val="right" w:pos="9072"/>
      </w:tabs>
      <w:rPr>
        <w:sz w:val="56"/>
      </w:rPr>
    </w:pPr>
    <w:r>
      <w:tab/>
    </w:r>
    <w:r>
      <w:tab/>
    </w:r>
    <w:r>
      <w:rPr>
        <w:sz w:val="56"/>
      </w:rPr>
      <w:t>memorandum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DE" w:rsidRDefault="009C25DE">
    <w:pPr>
      <w:pStyle w:val="Header"/>
      <w:pBdr>
        <w:bottom w:val="none" w:sz="0" w:space="0" w:color="auto"/>
      </w:pBdr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t>Document:</w:t>
    </w:r>
    <w:r>
      <w:tab/>
    </w:r>
    <w:fldSimple w:instr=" FILENAME  \* MERGEFORMAT ">
      <w:r>
        <w:rPr>
          <w:noProof/>
        </w:rPr>
        <w:t>memo_OS</w:t>
      </w:r>
    </w:fldSimple>
    <w:r>
      <w:tab/>
    </w:r>
  </w:p>
  <w:p w:rsidR="009C25DE" w:rsidRDefault="009C25DE">
    <w:pPr>
      <w:pStyle w:val="Header"/>
      <w:tabs>
        <w:tab w:val="clear" w:pos="4394"/>
        <w:tab w:val="clear" w:pos="8789"/>
        <w:tab w:val="left" w:pos="993"/>
        <w:tab w:val="center" w:pos="4536"/>
        <w:tab w:val="right" w:pos="9072"/>
      </w:tabs>
    </w:pPr>
    <w:r>
      <w:t>Afgedrukt:</w:t>
    </w:r>
    <w:r>
      <w:tab/>
    </w:r>
    <w:r>
      <w:fldChar w:fldCharType="begin"/>
    </w:r>
    <w:r>
      <w:instrText xml:space="preserve"> TIME \@ "d MMMM yyyy" </w:instrText>
    </w:r>
    <w:r>
      <w:fldChar w:fldCharType="separate"/>
    </w:r>
    <w:r w:rsidR="00377AF0">
      <w:rPr>
        <w:noProof/>
      </w:rPr>
      <w:t>22 februari 2016</w:t>
    </w:r>
    <w:r>
      <w:fldChar w:fldCharType="end"/>
    </w:r>
    <w:r>
      <w:tab/>
    </w:r>
    <w:r>
      <w:tab/>
      <w:t>memorandum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EA4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663A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B67F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F23E7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05256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1C26F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826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F6BC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D4CE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1C41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488A46A4"/>
    <w:lvl w:ilvl="0">
      <w:start w:val="1"/>
      <w:numFmt w:val="decimal"/>
      <w:pStyle w:val="Heading1"/>
      <w:lvlText w:val="%1"/>
      <w:lvlJc w:val="left"/>
      <w:pPr>
        <w:tabs>
          <w:tab w:val="num" w:pos="765"/>
        </w:tabs>
        <w:ind w:left="765" w:hanging="76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65"/>
        </w:tabs>
        <w:ind w:left="765" w:hanging="765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65" w:hanging="765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Text w:val="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12690CAA"/>
    <w:multiLevelType w:val="hybridMultilevel"/>
    <w:tmpl w:val="1A00E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E641C"/>
    <w:multiLevelType w:val="singleLevel"/>
    <w:tmpl w:val="DD3872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>
    <w:nsid w:val="34171390"/>
    <w:multiLevelType w:val="hybridMultilevel"/>
    <w:tmpl w:val="7E7258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D78B4"/>
    <w:multiLevelType w:val="singleLevel"/>
    <w:tmpl w:val="37843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2522D0"/>
    <w:multiLevelType w:val="hybridMultilevel"/>
    <w:tmpl w:val="8CA41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563FC"/>
    <w:multiLevelType w:val="hybridMultilevel"/>
    <w:tmpl w:val="BD68BB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10"/>
  </w:num>
  <w:num w:numId="1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  <w:num w:numId="26">
    <w:abstractNumId w:val="13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92"/>
    <w:rsid w:val="00000FE5"/>
    <w:rsid w:val="00003FC7"/>
    <w:rsid w:val="00005CE7"/>
    <w:rsid w:val="00012F20"/>
    <w:rsid w:val="00017111"/>
    <w:rsid w:val="00020681"/>
    <w:rsid w:val="00021265"/>
    <w:rsid w:val="00023191"/>
    <w:rsid w:val="00023479"/>
    <w:rsid w:val="00025EC3"/>
    <w:rsid w:val="00026137"/>
    <w:rsid w:val="000267DF"/>
    <w:rsid w:val="000277CE"/>
    <w:rsid w:val="00031312"/>
    <w:rsid w:val="00033AF5"/>
    <w:rsid w:val="00034AE2"/>
    <w:rsid w:val="000354D7"/>
    <w:rsid w:val="000365C7"/>
    <w:rsid w:val="00040ABB"/>
    <w:rsid w:val="000413F3"/>
    <w:rsid w:val="0004148D"/>
    <w:rsid w:val="00043406"/>
    <w:rsid w:val="00050192"/>
    <w:rsid w:val="0005110F"/>
    <w:rsid w:val="0005339C"/>
    <w:rsid w:val="00054030"/>
    <w:rsid w:val="000565E3"/>
    <w:rsid w:val="00057CF5"/>
    <w:rsid w:val="000629D8"/>
    <w:rsid w:val="000632D4"/>
    <w:rsid w:val="00065FBC"/>
    <w:rsid w:val="000662A6"/>
    <w:rsid w:val="00067B01"/>
    <w:rsid w:val="000701C5"/>
    <w:rsid w:val="000728EC"/>
    <w:rsid w:val="00073C76"/>
    <w:rsid w:val="00074363"/>
    <w:rsid w:val="00076918"/>
    <w:rsid w:val="000846D2"/>
    <w:rsid w:val="0008471A"/>
    <w:rsid w:val="00085523"/>
    <w:rsid w:val="00086FAB"/>
    <w:rsid w:val="00090057"/>
    <w:rsid w:val="00090C25"/>
    <w:rsid w:val="00091034"/>
    <w:rsid w:val="000913DC"/>
    <w:rsid w:val="00093AD4"/>
    <w:rsid w:val="0009687D"/>
    <w:rsid w:val="00097F36"/>
    <w:rsid w:val="000A4144"/>
    <w:rsid w:val="000A553F"/>
    <w:rsid w:val="000A64B1"/>
    <w:rsid w:val="000A7BA6"/>
    <w:rsid w:val="000A7DD1"/>
    <w:rsid w:val="000B1713"/>
    <w:rsid w:val="000B3021"/>
    <w:rsid w:val="000B68AF"/>
    <w:rsid w:val="000B760B"/>
    <w:rsid w:val="000C12E3"/>
    <w:rsid w:val="000C5B45"/>
    <w:rsid w:val="000D72CE"/>
    <w:rsid w:val="000E004D"/>
    <w:rsid w:val="000E0B90"/>
    <w:rsid w:val="000E1F8A"/>
    <w:rsid w:val="000E5217"/>
    <w:rsid w:val="000E5350"/>
    <w:rsid w:val="000F289F"/>
    <w:rsid w:val="000F3971"/>
    <w:rsid w:val="000F54C2"/>
    <w:rsid w:val="001020C6"/>
    <w:rsid w:val="001026D4"/>
    <w:rsid w:val="0010307B"/>
    <w:rsid w:val="00105D9F"/>
    <w:rsid w:val="00105F79"/>
    <w:rsid w:val="001061F6"/>
    <w:rsid w:val="00110DEC"/>
    <w:rsid w:val="00111F84"/>
    <w:rsid w:val="00112491"/>
    <w:rsid w:val="001124FE"/>
    <w:rsid w:val="00117BA2"/>
    <w:rsid w:val="00122BD0"/>
    <w:rsid w:val="00125DF3"/>
    <w:rsid w:val="0012685B"/>
    <w:rsid w:val="001269B2"/>
    <w:rsid w:val="00126AB4"/>
    <w:rsid w:val="00126C26"/>
    <w:rsid w:val="00135347"/>
    <w:rsid w:val="00140E98"/>
    <w:rsid w:val="0014121A"/>
    <w:rsid w:val="00141C55"/>
    <w:rsid w:val="001424FF"/>
    <w:rsid w:val="00143966"/>
    <w:rsid w:val="00145239"/>
    <w:rsid w:val="00145362"/>
    <w:rsid w:val="00150137"/>
    <w:rsid w:val="00152B25"/>
    <w:rsid w:val="001530D8"/>
    <w:rsid w:val="00153A83"/>
    <w:rsid w:val="001570E4"/>
    <w:rsid w:val="00160B74"/>
    <w:rsid w:val="00162927"/>
    <w:rsid w:val="001641F2"/>
    <w:rsid w:val="0016472A"/>
    <w:rsid w:val="00166E8D"/>
    <w:rsid w:val="00170408"/>
    <w:rsid w:val="0017110C"/>
    <w:rsid w:val="00171C38"/>
    <w:rsid w:val="001726BE"/>
    <w:rsid w:val="00173277"/>
    <w:rsid w:val="00173517"/>
    <w:rsid w:val="0017351A"/>
    <w:rsid w:val="001768E6"/>
    <w:rsid w:val="0018178C"/>
    <w:rsid w:val="00184DDD"/>
    <w:rsid w:val="00185334"/>
    <w:rsid w:val="0018578B"/>
    <w:rsid w:val="001858BC"/>
    <w:rsid w:val="00193FFC"/>
    <w:rsid w:val="00195B26"/>
    <w:rsid w:val="00196DE4"/>
    <w:rsid w:val="001A4050"/>
    <w:rsid w:val="001B2B0D"/>
    <w:rsid w:val="001B3F48"/>
    <w:rsid w:val="001B55E4"/>
    <w:rsid w:val="001B62F2"/>
    <w:rsid w:val="001B6F95"/>
    <w:rsid w:val="001B7C9A"/>
    <w:rsid w:val="001C33CD"/>
    <w:rsid w:val="001C5F1E"/>
    <w:rsid w:val="001C7D25"/>
    <w:rsid w:val="001D1A95"/>
    <w:rsid w:val="001D362D"/>
    <w:rsid w:val="001D4A4A"/>
    <w:rsid w:val="001D5CED"/>
    <w:rsid w:val="001E03DD"/>
    <w:rsid w:val="001E27B8"/>
    <w:rsid w:val="001E7EA0"/>
    <w:rsid w:val="00203AFE"/>
    <w:rsid w:val="00205F70"/>
    <w:rsid w:val="00207BA9"/>
    <w:rsid w:val="002116D7"/>
    <w:rsid w:val="00212FF7"/>
    <w:rsid w:val="00222144"/>
    <w:rsid w:val="002227E8"/>
    <w:rsid w:val="00225CE3"/>
    <w:rsid w:val="00230516"/>
    <w:rsid w:val="00230B60"/>
    <w:rsid w:val="002371E2"/>
    <w:rsid w:val="00237548"/>
    <w:rsid w:val="0024051D"/>
    <w:rsid w:val="00241A5A"/>
    <w:rsid w:val="00246F66"/>
    <w:rsid w:val="0024706A"/>
    <w:rsid w:val="002529B9"/>
    <w:rsid w:val="00256B04"/>
    <w:rsid w:val="0025720F"/>
    <w:rsid w:val="00257C3E"/>
    <w:rsid w:val="0026085D"/>
    <w:rsid w:val="00260BC8"/>
    <w:rsid w:val="002666EB"/>
    <w:rsid w:val="002710CE"/>
    <w:rsid w:val="00274B4C"/>
    <w:rsid w:val="00274C6C"/>
    <w:rsid w:val="00274DCC"/>
    <w:rsid w:val="0027540B"/>
    <w:rsid w:val="00275880"/>
    <w:rsid w:val="0027605D"/>
    <w:rsid w:val="0027703B"/>
    <w:rsid w:val="002832BD"/>
    <w:rsid w:val="002842D6"/>
    <w:rsid w:val="00286FDE"/>
    <w:rsid w:val="002871B6"/>
    <w:rsid w:val="00295402"/>
    <w:rsid w:val="00295DDA"/>
    <w:rsid w:val="002962E5"/>
    <w:rsid w:val="002A0AB3"/>
    <w:rsid w:val="002A3D5B"/>
    <w:rsid w:val="002A66A0"/>
    <w:rsid w:val="002A6781"/>
    <w:rsid w:val="002A7ADF"/>
    <w:rsid w:val="002A7D71"/>
    <w:rsid w:val="002B2666"/>
    <w:rsid w:val="002B5E0D"/>
    <w:rsid w:val="002B5F7F"/>
    <w:rsid w:val="002B65B8"/>
    <w:rsid w:val="002B7C78"/>
    <w:rsid w:val="002C01D4"/>
    <w:rsid w:val="002C0C38"/>
    <w:rsid w:val="002C3F2D"/>
    <w:rsid w:val="002C46CD"/>
    <w:rsid w:val="002C5907"/>
    <w:rsid w:val="002C6843"/>
    <w:rsid w:val="002D0563"/>
    <w:rsid w:val="002D0B58"/>
    <w:rsid w:val="002D1397"/>
    <w:rsid w:val="002D418C"/>
    <w:rsid w:val="002D7D98"/>
    <w:rsid w:val="002E051D"/>
    <w:rsid w:val="002E1086"/>
    <w:rsid w:val="002E16C6"/>
    <w:rsid w:val="002E41B6"/>
    <w:rsid w:val="002F1827"/>
    <w:rsid w:val="002F53E2"/>
    <w:rsid w:val="002F5FD3"/>
    <w:rsid w:val="0030242B"/>
    <w:rsid w:val="00302A28"/>
    <w:rsid w:val="003040B8"/>
    <w:rsid w:val="00304812"/>
    <w:rsid w:val="00304DB9"/>
    <w:rsid w:val="00314F64"/>
    <w:rsid w:val="00315197"/>
    <w:rsid w:val="00315DAF"/>
    <w:rsid w:val="00316BBD"/>
    <w:rsid w:val="00317527"/>
    <w:rsid w:val="00317AAD"/>
    <w:rsid w:val="00321300"/>
    <w:rsid w:val="00322668"/>
    <w:rsid w:val="00325119"/>
    <w:rsid w:val="003267A5"/>
    <w:rsid w:val="00326BEB"/>
    <w:rsid w:val="003308E0"/>
    <w:rsid w:val="00331B1D"/>
    <w:rsid w:val="003346BE"/>
    <w:rsid w:val="00337976"/>
    <w:rsid w:val="00337F04"/>
    <w:rsid w:val="00341519"/>
    <w:rsid w:val="00341D00"/>
    <w:rsid w:val="00343339"/>
    <w:rsid w:val="003442A9"/>
    <w:rsid w:val="00345FE1"/>
    <w:rsid w:val="00350296"/>
    <w:rsid w:val="003509F4"/>
    <w:rsid w:val="00354957"/>
    <w:rsid w:val="00363DA2"/>
    <w:rsid w:val="00365829"/>
    <w:rsid w:val="003663AA"/>
    <w:rsid w:val="00367E37"/>
    <w:rsid w:val="00376B66"/>
    <w:rsid w:val="00376C7B"/>
    <w:rsid w:val="00377AF0"/>
    <w:rsid w:val="0038001C"/>
    <w:rsid w:val="00383134"/>
    <w:rsid w:val="00383B7A"/>
    <w:rsid w:val="00383D1C"/>
    <w:rsid w:val="003840F4"/>
    <w:rsid w:val="003849D7"/>
    <w:rsid w:val="003922B9"/>
    <w:rsid w:val="00392F76"/>
    <w:rsid w:val="003A0D35"/>
    <w:rsid w:val="003A42D3"/>
    <w:rsid w:val="003A6EE3"/>
    <w:rsid w:val="003B02D1"/>
    <w:rsid w:val="003B0E59"/>
    <w:rsid w:val="003B4130"/>
    <w:rsid w:val="003B4381"/>
    <w:rsid w:val="003B4465"/>
    <w:rsid w:val="003C287D"/>
    <w:rsid w:val="003D10AB"/>
    <w:rsid w:val="003D2384"/>
    <w:rsid w:val="003D3C99"/>
    <w:rsid w:val="003D6592"/>
    <w:rsid w:val="003E006E"/>
    <w:rsid w:val="003E2834"/>
    <w:rsid w:val="003E3704"/>
    <w:rsid w:val="003E371A"/>
    <w:rsid w:val="003E5D1C"/>
    <w:rsid w:val="003E669A"/>
    <w:rsid w:val="003F03C3"/>
    <w:rsid w:val="003F1169"/>
    <w:rsid w:val="003F1567"/>
    <w:rsid w:val="003F2AF8"/>
    <w:rsid w:val="003F5BC7"/>
    <w:rsid w:val="003F5C24"/>
    <w:rsid w:val="003F6C58"/>
    <w:rsid w:val="004014D7"/>
    <w:rsid w:val="00402588"/>
    <w:rsid w:val="0040339E"/>
    <w:rsid w:val="004041C2"/>
    <w:rsid w:val="004041FD"/>
    <w:rsid w:val="004078AA"/>
    <w:rsid w:val="00407E4D"/>
    <w:rsid w:val="0042048E"/>
    <w:rsid w:val="00420F8F"/>
    <w:rsid w:val="00425676"/>
    <w:rsid w:val="00427178"/>
    <w:rsid w:val="00427C30"/>
    <w:rsid w:val="00434BB0"/>
    <w:rsid w:val="00435B9F"/>
    <w:rsid w:val="00436525"/>
    <w:rsid w:val="00452211"/>
    <w:rsid w:val="00452A07"/>
    <w:rsid w:val="00464B3E"/>
    <w:rsid w:val="004664A1"/>
    <w:rsid w:val="00467205"/>
    <w:rsid w:val="004700DF"/>
    <w:rsid w:val="004712E3"/>
    <w:rsid w:val="00473B6A"/>
    <w:rsid w:val="00480BB4"/>
    <w:rsid w:val="00481730"/>
    <w:rsid w:val="00481AA4"/>
    <w:rsid w:val="00482EA5"/>
    <w:rsid w:val="00484407"/>
    <w:rsid w:val="00486158"/>
    <w:rsid w:val="00486A92"/>
    <w:rsid w:val="00492341"/>
    <w:rsid w:val="004926E8"/>
    <w:rsid w:val="004A4FC6"/>
    <w:rsid w:val="004A6249"/>
    <w:rsid w:val="004B0BC4"/>
    <w:rsid w:val="004B2DE8"/>
    <w:rsid w:val="004B423D"/>
    <w:rsid w:val="004B5CF3"/>
    <w:rsid w:val="004C57CE"/>
    <w:rsid w:val="004C7963"/>
    <w:rsid w:val="004D0CED"/>
    <w:rsid w:val="004D2178"/>
    <w:rsid w:val="004D41B0"/>
    <w:rsid w:val="004D58E0"/>
    <w:rsid w:val="004E0236"/>
    <w:rsid w:val="004E384F"/>
    <w:rsid w:val="004E5066"/>
    <w:rsid w:val="004E73A4"/>
    <w:rsid w:val="004E7D8D"/>
    <w:rsid w:val="004F16AA"/>
    <w:rsid w:val="004F4BF8"/>
    <w:rsid w:val="004F68C4"/>
    <w:rsid w:val="004F7FA9"/>
    <w:rsid w:val="00502AD6"/>
    <w:rsid w:val="0050418C"/>
    <w:rsid w:val="00504DB6"/>
    <w:rsid w:val="0050553A"/>
    <w:rsid w:val="0050745F"/>
    <w:rsid w:val="005129CC"/>
    <w:rsid w:val="0051590C"/>
    <w:rsid w:val="00515DB1"/>
    <w:rsid w:val="005219EF"/>
    <w:rsid w:val="005262B1"/>
    <w:rsid w:val="00526C70"/>
    <w:rsid w:val="00527F3C"/>
    <w:rsid w:val="005323E9"/>
    <w:rsid w:val="0053461F"/>
    <w:rsid w:val="00534956"/>
    <w:rsid w:val="00544A1C"/>
    <w:rsid w:val="00544D65"/>
    <w:rsid w:val="00545487"/>
    <w:rsid w:val="00547673"/>
    <w:rsid w:val="00547CB1"/>
    <w:rsid w:val="00551663"/>
    <w:rsid w:val="0055206F"/>
    <w:rsid w:val="00552367"/>
    <w:rsid w:val="005548A5"/>
    <w:rsid w:val="005552FD"/>
    <w:rsid w:val="0056229A"/>
    <w:rsid w:val="00564413"/>
    <w:rsid w:val="005647FF"/>
    <w:rsid w:val="005656D1"/>
    <w:rsid w:val="00573117"/>
    <w:rsid w:val="00576EA1"/>
    <w:rsid w:val="00592C71"/>
    <w:rsid w:val="00592E32"/>
    <w:rsid w:val="00594E81"/>
    <w:rsid w:val="00596552"/>
    <w:rsid w:val="005A2328"/>
    <w:rsid w:val="005A38D0"/>
    <w:rsid w:val="005A4B26"/>
    <w:rsid w:val="005A4C18"/>
    <w:rsid w:val="005B4E46"/>
    <w:rsid w:val="005B5B6B"/>
    <w:rsid w:val="005B7A81"/>
    <w:rsid w:val="005C02FB"/>
    <w:rsid w:val="005C054D"/>
    <w:rsid w:val="005C0A82"/>
    <w:rsid w:val="005C48B8"/>
    <w:rsid w:val="005C57EA"/>
    <w:rsid w:val="005C7418"/>
    <w:rsid w:val="005D6D7F"/>
    <w:rsid w:val="005D7BB0"/>
    <w:rsid w:val="005E3704"/>
    <w:rsid w:val="005E44BF"/>
    <w:rsid w:val="005E7526"/>
    <w:rsid w:val="005E7BC9"/>
    <w:rsid w:val="005F0B9B"/>
    <w:rsid w:val="005F0E91"/>
    <w:rsid w:val="005F2EDA"/>
    <w:rsid w:val="005F3BBB"/>
    <w:rsid w:val="005F5041"/>
    <w:rsid w:val="006023D8"/>
    <w:rsid w:val="00603271"/>
    <w:rsid w:val="00610319"/>
    <w:rsid w:val="00613E8A"/>
    <w:rsid w:val="006151AC"/>
    <w:rsid w:val="00615405"/>
    <w:rsid w:val="00617D52"/>
    <w:rsid w:val="0062166C"/>
    <w:rsid w:val="00631921"/>
    <w:rsid w:val="00631D78"/>
    <w:rsid w:val="006346F1"/>
    <w:rsid w:val="00634AEE"/>
    <w:rsid w:val="00641223"/>
    <w:rsid w:val="00641E81"/>
    <w:rsid w:val="006434AE"/>
    <w:rsid w:val="00651DD2"/>
    <w:rsid w:val="0065209D"/>
    <w:rsid w:val="00652F2F"/>
    <w:rsid w:val="006540D6"/>
    <w:rsid w:val="00665AFD"/>
    <w:rsid w:val="00666C22"/>
    <w:rsid w:val="006705C3"/>
    <w:rsid w:val="0067186E"/>
    <w:rsid w:val="006725DE"/>
    <w:rsid w:val="0067630C"/>
    <w:rsid w:val="00682936"/>
    <w:rsid w:val="00683AC2"/>
    <w:rsid w:val="006842F9"/>
    <w:rsid w:val="006864E8"/>
    <w:rsid w:val="0068663C"/>
    <w:rsid w:val="00690A23"/>
    <w:rsid w:val="00694FFC"/>
    <w:rsid w:val="006953C9"/>
    <w:rsid w:val="00696C24"/>
    <w:rsid w:val="006A1DE5"/>
    <w:rsid w:val="006A4988"/>
    <w:rsid w:val="006A5554"/>
    <w:rsid w:val="006A7B49"/>
    <w:rsid w:val="006B0265"/>
    <w:rsid w:val="006B0419"/>
    <w:rsid w:val="006B04A3"/>
    <w:rsid w:val="006B6D61"/>
    <w:rsid w:val="006C123B"/>
    <w:rsid w:val="006C20CC"/>
    <w:rsid w:val="006C2B64"/>
    <w:rsid w:val="006C3B33"/>
    <w:rsid w:val="006C54D1"/>
    <w:rsid w:val="006C5917"/>
    <w:rsid w:val="006C5AD0"/>
    <w:rsid w:val="006C6BA5"/>
    <w:rsid w:val="006D6032"/>
    <w:rsid w:val="006D7360"/>
    <w:rsid w:val="006E2456"/>
    <w:rsid w:val="006E3864"/>
    <w:rsid w:val="006E4349"/>
    <w:rsid w:val="006E43E2"/>
    <w:rsid w:val="006E57BC"/>
    <w:rsid w:val="006E7104"/>
    <w:rsid w:val="006E7C40"/>
    <w:rsid w:val="006E7CDC"/>
    <w:rsid w:val="006F196A"/>
    <w:rsid w:val="006F26E3"/>
    <w:rsid w:val="006F3E3C"/>
    <w:rsid w:val="006F6A59"/>
    <w:rsid w:val="006F7EBC"/>
    <w:rsid w:val="00702E6D"/>
    <w:rsid w:val="007031D8"/>
    <w:rsid w:val="00705673"/>
    <w:rsid w:val="00710363"/>
    <w:rsid w:val="00710509"/>
    <w:rsid w:val="0071162D"/>
    <w:rsid w:val="00711C50"/>
    <w:rsid w:val="00713769"/>
    <w:rsid w:val="00713C68"/>
    <w:rsid w:val="00716289"/>
    <w:rsid w:val="00720116"/>
    <w:rsid w:val="00721AA0"/>
    <w:rsid w:val="007254F9"/>
    <w:rsid w:val="00726525"/>
    <w:rsid w:val="00732E0D"/>
    <w:rsid w:val="00732EE6"/>
    <w:rsid w:val="007446EE"/>
    <w:rsid w:val="0074475D"/>
    <w:rsid w:val="00747C2A"/>
    <w:rsid w:val="0075322A"/>
    <w:rsid w:val="00756C27"/>
    <w:rsid w:val="00760D12"/>
    <w:rsid w:val="007613E1"/>
    <w:rsid w:val="0076183B"/>
    <w:rsid w:val="00762526"/>
    <w:rsid w:val="00764F97"/>
    <w:rsid w:val="007653E8"/>
    <w:rsid w:val="00765959"/>
    <w:rsid w:val="007703B9"/>
    <w:rsid w:val="00770543"/>
    <w:rsid w:val="00774E7E"/>
    <w:rsid w:val="007774F5"/>
    <w:rsid w:val="00777A65"/>
    <w:rsid w:val="007826B8"/>
    <w:rsid w:val="00782BFD"/>
    <w:rsid w:val="00786366"/>
    <w:rsid w:val="00792C45"/>
    <w:rsid w:val="00793859"/>
    <w:rsid w:val="00794DE5"/>
    <w:rsid w:val="00794E2D"/>
    <w:rsid w:val="00796928"/>
    <w:rsid w:val="00797701"/>
    <w:rsid w:val="007A2AE2"/>
    <w:rsid w:val="007A30A8"/>
    <w:rsid w:val="007B1A4B"/>
    <w:rsid w:val="007B35A8"/>
    <w:rsid w:val="007B505C"/>
    <w:rsid w:val="007B54BC"/>
    <w:rsid w:val="007C3C6C"/>
    <w:rsid w:val="007C45DD"/>
    <w:rsid w:val="007C4DCC"/>
    <w:rsid w:val="007D3539"/>
    <w:rsid w:val="007D59AC"/>
    <w:rsid w:val="007D6082"/>
    <w:rsid w:val="007D65D3"/>
    <w:rsid w:val="007E218F"/>
    <w:rsid w:val="007E57BC"/>
    <w:rsid w:val="00800041"/>
    <w:rsid w:val="00801403"/>
    <w:rsid w:val="00803FED"/>
    <w:rsid w:val="00805A88"/>
    <w:rsid w:val="0080609E"/>
    <w:rsid w:val="008101CE"/>
    <w:rsid w:val="008101E4"/>
    <w:rsid w:val="00811ABF"/>
    <w:rsid w:val="008120F5"/>
    <w:rsid w:val="00816539"/>
    <w:rsid w:val="008171CA"/>
    <w:rsid w:val="00820F09"/>
    <w:rsid w:val="00825BB1"/>
    <w:rsid w:val="00835C34"/>
    <w:rsid w:val="00837D83"/>
    <w:rsid w:val="00841011"/>
    <w:rsid w:val="00841C39"/>
    <w:rsid w:val="008424DA"/>
    <w:rsid w:val="00842508"/>
    <w:rsid w:val="008470CD"/>
    <w:rsid w:val="0085251A"/>
    <w:rsid w:val="00854007"/>
    <w:rsid w:val="00862D9D"/>
    <w:rsid w:val="00863EC9"/>
    <w:rsid w:val="00864E94"/>
    <w:rsid w:val="00870C81"/>
    <w:rsid w:val="00870D39"/>
    <w:rsid w:val="008712E3"/>
    <w:rsid w:val="00872C67"/>
    <w:rsid w:val="008739A2"/>
    <w:rsid w:val="00873D05"/>
    <w:rsid w:val="00877FF4"/>
    <w:rsid w:val="0088010E"/>
    <w:rsid w:val="008801C0"/>
    <w:rsid w:val="00880EAD"/>
    <w:rsid w:val="00882898"/>
    <w:rsid w:val="00884D93"/>
    <w:rsid w:val="00885292"/>
    <w:rsid w:val="008853E3"/>
    <w:rsid w:val="00885604"/>
    <w:rsid w:val="00886E16"/>
    <w:rsid w:val="00890019"/>
    <w:rsid w:val="00892019"/>
    <w:rsid w:val="008937F5"/>
    <w:rsid w:val="00894EF2"/>
    <w:rsid w:val="008A0719"/>
    <w:rsid w:val="008A14D0"/>
    <w:rsid w:val="008A15C0"/>
    <w:rsid w:val="008B0455"/>
    <w:rsid w:val="008B17EC"/>
    <w:rsid w:val="008B2FF5"/>
    <w:rsid w:val="008C7E9B"/>
    <w:rsid w:val="008D10B2"/>
    <w:rsid w:val="008D4F34"/>
    <w:rsid w:val="008D6359"/>
    <w:rsid w:val="008D6D85"/>
    <w:rsid w:val="008D7CC2"/>
    <w:rsid w:val="008E2092"/>
    <w:rsid w:val="008E42BF"/>
    <w:rsid w:val="008E573A"/>
    <w:rsid w:val="008F2B25"/>
    <w:rsid w:val="008F5ECA"/>
    <w:rsid w:val="00912CF0"/>
    <w:rsid w:val="0091718C"/>
    <w:rsid w:val="00920B90"/>
    <w:rsid w:val="00921212"/>
    <w:rsid w:val="009250AB"/>
    <w:rsid w:val="00930387"/>
    <w:rsid w:val="009330E2"/>
    <w:rsid w:val="0093405F"/>
    <w:rsid w:val="0093646B"/>
    <w:rsid w:val="00936C4D"/>
    <w:rsid w:val="0094038E"/>
    <w:rsid w:val="0094254A"/>
    <w:rsid w:val="00943026"/>
    <w:rsid w:val="00946729"/>
    <w:rsid w:val="00947D44"/>
    <w:rsid w:val="00956401"/>
    <w:rsid w:val="00956640"/>
    <w:rsid w:val="0096108D"/>
    <w:rsid w:val="00962751"/>
    <w:rsid w:val="0096415D"/>
    <w:rsid w:val="0096633E"/>
    <w:rsid w:val="00970342"/>
    <w:rsid w:val="00974EA0"/>
    <w:rsid w:val="00975A11"/>
    <w:rsid w:val="009761C0"/>
    <w:rsid w:val="00981D7B"/>
    <w:rsid w:val="0098629E"/>
    <w:rsid w:val="0098642F"/>
    <w:rsid w:val="009900E6"/>
    <w:rsid w:val="00990163"/>
    <w:rsid w:val="00990F1F"/>
    <w:rsid w:val="00993EE8"/>
    <w:rsid w:val="00995748"/>
    <w:rsid w:val="00995891"/>
    <w:rsid w:val="009A1B88"/>
    <w:rsid w:val="009A25D9"/>
    <w:rsid w:val="009A5577"/>
    <w:rsid w:val="009B45B9"/>
    <w:rsid w:val="009B4B97"/>
    <w:rsid w:val="009B564C"/>
    <w:rsid w:val="009B5FC5"/>
    <w:rsid w:val="009B6DFC"/>
    <w:rsid w:val="009B7015"/>
    <w:rsid w:val="009B7327"/>
    <w:rsid w:val="009B7E1F"/>
    <w:rsid w:val="009C132D"/>
    <w:rsid w:val="009C249D"/>
    <w:rsid w:val="009C25DE"/>
    <w:rsid w:val="009C328D"/>
    <w:rsid w:val="009C4E2C"/>
    <w:rsid w:val="009C5785"/>
    <w:rsid w:val="009C5DFB"/>
    <w:rsid w:val="009C6326"/>
    <w:rsid w:val="009C6B87"/>
    <w:rsid w:val="009C7CB8"/>
    <w:rsid w:val="009D1D61"/>
    <w:rsid w:val="009D32DD"/>
    <w:rsid w:val="009D4B15"/>
    <w:rsid w:val="009D4EB4"/>
    <w:rsid w:val="009E4892"/>
    <w:rsid w:val="009E57B4"/>
    <w:rsid w:val="009E62D1"/>
    <w:rsid w:val="009F07E4"/>
    <w:rsid w:val="009F0EE9"/>
    <w:rsid w:val="009F28CD"/>
    <w:rsid w:val="009F4736"/>
    <w:rsid w:val="009F49C7"/>
    <w:rsid w:val="009F5037"/>
    <w:rsid w:val="009F6FB3"/>
    <w:rsid w:val="009F71D0"/>
    <w:rsid w:val="00A00C0F"/>
    <w:rsid w:val="00A027CB"/>
    <w:rsid w:val="00A02954"/>
    <w:rsid w:val="00A04746"/>
    <w:rsid w:val="00A0534A"/>
    <w:rsid w:val="00A0648E"/>
    <w:rsid w:val="00A11E6E"/>
    <w:rsid w:val="00A13C4C"/>
    <w:rsid w:val="00A141BD"/>
    <w:rsid w:val="00A1524B"/>
    <w:rsid w:val="00A15A30"/>
    <w:rsid w:val="00A21F4D"/>
    <w:rsid w:val="00A24A6E"/>
    <w:rsid w:val="00A2534E"/>
    <w:rsid w:val="00A25AD0"/>
    <w:rsid w:val="00A26739"/>
    <w:rsid w:val="00A26F70"/>
    <w:rsid w:val="00A27F21"/>
    <w:rsid w:val="00A31DC4"/>
    <w:rsid w:val="00A32205"/>
    <w:rsid w:val="00A37DCF"/>
    <w:rsid w:val="00A41FF7"/>
    <w:rsid w:val="00A43444"/>
    <w:rsid w:val="00A52931"/>
    <w:rsid w:val="00A547D2"/>
    <w:rsid w:val="00A563DE"/>
    <w:rsid w:val="00A61990"/>
    <w:rsid w:val="00A666C9"/>
    <w:rsid w:val="00A67BB5"/>
    <w:rsid w:val="00A70CC5"/>
    <w:rsid w:val="00A733B5"/>
    <w:rsid w:val="00A73B87"/>
    <w:rsid w:val="00A74AD3"/>
    <w:rsid w:val="00A74C64"/>
    <w:rsid w:val="00A74D5F"/>
    <w:rsid w:val="00A75B8D"/>
    <w:rsid w:val="00A80619"/>
    <w:rsid w:val="00A8521E"/>
    <w:rsid w:val="00A85456"/>
    <w:rsid w:val="00A86253"/>
    <w:rsid w:val="00A92168"/>
    <w:rsid w:val="00A94A26"/>
    <w:rsid w:val="00A97E45"/>
    <w:rsid w:val="00AA165A"/>
    <w:rsid w:val="00AA29C0"/>
    <w:rsid w:val="00AA2FD3"/>
    <w:rsid w:val="00AA515C"/>
    <w:rsid w:val="00AB165D"/>
    <w:rsid w:val="00AB1FE7"/>
    <w:rsid w:val="00AB2831"/>
    <w:rsid w:val="00AB3625"/>
    <w:rsid w:val="00AB5CAB"/>
    <w:rsid w:val="00AB62F2"/>
    <w:rsid w:val="00AB7D9D"/>
    <w:rsid w:val="00AC3DA7"/>
    <w:rsid w:val="00AC42D3"/>
    <w:rsid w:val="00AC4939"/>
    <w:rsid w:val="00AC4B99"/>
    <w:rsid w:val="00AC6BAE"/>
    <w:rsid w:val="00AD3960"/>
    <w:rsid w:val="00AD3E9E"/>
    <w:rsid w:val="00AD6013"/>
    <w:rsid w:val="00AD7B41"/>
    <w:rsid w:val="00AE0221"/>
    <w:rsid w:val="00AE284E"/>
    <w:rsid w:val="00AE4C30"/>
    <w:rsid w:val="00AE607F"/>
    <w:rsid w:val="00AE663A"/>
    <w:rsid w:val="00AF030C"/>
    <w:rsid w:val="00AF09EE"/>
    <w:rsid w:val="00AF21DF"/>
    <w:rsid w:val="00AF2339"/>
    <w:rsid w:val="00AF2698"/>
    <w:rsid w:val="00AF2E9C"/>
    <w:rsid w:val="00AF4737"/>
    <w:rsid w:val="00AF6602"/>
    <w:rsid w:val="00B0212B"/>
    <w:rsid w:val="00B052AE"/>
    <w:rsid w:val="00B15209"/>
    <w:rsid w:val="00B157DC"/>
    <w:rsid w:val="00B22C24"/>
    <w:rsid w:val="00B230A0"/>
    <w:rsid w:val="00B27C40"/>
    <w:rsid w:val="00B27E7A"/>
    <w:rsid w:val="00B301B3"/>
    <w:rsid w:val="00B30859"/>
    <w:rsid w:val="00B368E8"/>
    <w:rsid w:val="00B4125D"/>
    <w:rsid w:val="00B41CD4"/>
    <w:rsid w:val="00B42F97"/>
    <w:rsid w:val="00B5004E"/>
    <w:rsid w:val="00B50E38"/>
    <w:rsid w:val="00B519E6"/>
    <w:rsid w:val="00B5510B"/>
    <w:rsid w:val="00B55587"/>
    <w:rsid w:val="00B640AE"/>
    <w:rsid w:val="00B679AD"/>
    <w:rsid w:val="00B7158C"/>
    <w:rsid w:val="00B737A7"/>
    <w:rsid w:val="00B748CD"/>
    <w:rsid w:val="00B7499E"/>
    <w:rsid w:val="00B75D9D"/>
    <w:rsid w:val="00B77047"/>
    <w:rsid w:val="00B829E4"/>
    <w:rsid w:val="00B851B7"/>
    <w:rsid w:val="00B90C44"/>
    <w:rsid w:val="00B949EB"/>
    <w:rsid w:val="00B96AA5"/>
    <w:rsid w:val="00BA0FAE"/>
    <w:rsid w:val="00BA235C"/>
    <w:rsid w:val="00BA29D8"/>
    <w:rsid w:val="00BA3820"/>
    <w:rsid w:val="00BA5463"/>
    <w:rsid w:val="00BA72B4"/>
    <w:rsid w:val="00BB33AB"/>
    <w:rsid w:val="00BB41B2"/>
    <w:rsid w:val="00BB663F"/>
    <w:rsid w:val="00BB72DA"/>
    <w:rsid w:val="00BB7692"/>
    <w:rsid w:val="00BC043A"/>
    <w:rsid w:val="00BC1D41"/>
    <w:rsid w:val="00BC40B2"/>
    <w:rsid w:val="00BD0E26"/>
    <w:rsid w:val="00BD20CC"/>
    <w:rsid w:val="00BD2650"/>
    <w:rsid w:val="00BD2B26"/>
    <w:rsid w:val="00BD3DC6"/>
    <w:rsid w:val="00BD6B06"/>
    <w:rsid w:val="00BE0F08"/>
    <w:rsid w:val="00BE1725"/>
    <w:rsid w:val="00BF0AFC"/>
    <w:rsid w:val="00BF26D0"/>
    <w:rsid w:val="00BF2E3A"/>
    <w:rsid w:val="00BF5A52"/>
    <w:rsid w:val="00BF6053"/>
    <w:rsid w:val="00C010F9"/>
    <w:rsid w:val="00C05B37"/>
    <w:rsid w:val="00C07D2C"/>
    <w:rsid w:val="00C12B17"/>
    <w:rsid w:val="00C13455"/>
    <w:rsid w:val="00C15070"/>
    <w:rsid w:val="00C16652"/>
    <w:rsid w:val="00C16E80"/>
    <w:rsid w:val="00C2026D"/>
    <w:rsid w:val="00C2070D"/>
    <w:rsid w:val="00C251DE"/>
    <w:rsid w:val="00C2536E"/>
    <w:rsid w:val="00C3062E"/>
    <w:rsid w:val="00C31507"/>
    <w:rsid w:val="00C37428"/>
    <w:rsid w:val="00C44A55"/>
    <w:rsid w:val="00C4517F"/>
    <w:rsid w:val="00C471EE"/>
    <w:rsid w:val="00C47E8A"/>
    <w:rsid w:val="00C51A6C"/>
    <w:rsid w:val="00C51BD0"/>
    <w:rsid w:val="00C54BFD"/>
    <w:rsid w:val="00C550FF"/>
    <w:rsid w:val="00C60B88"/>
    <w:rsid w:val="00C61D57"/>
    <w:rsid w:val="00C6593C"/>
    <w:rsid w:val="00C67E95"/>
    <w:rsid w:val="00C7038D"/>
    <w:rsid w:val="00C713D7"/>
    <w:rsid w:val="00C73D8E"/>
    <w:rsid w:val="00C75DA8"/>
    <w:rsid w:val="00C80E11"/>
    <w:rsid w:val="00C8353D"/>
    <w:rsid w:val="00C86E71"/>
    <w:rsid w:val="00C87B8B"/>
    <w:rsid w:val="00C91012"/>
    <w:rsid w:val="00C92FB0"/>
    <w:rsid w:val="00C93982"/>
    <w:rsid w:val="00C9439C"/>
    <w:rsid w:val="00C96206"/>
    <w:rsid w:val="00C96E4F"/>
    <w:rsid w:val="00CA13D4"/>
    <w:rsid w:val="00CA3E29"/>
    <w:rsid w:val="00CB5367"/>
    <w:rsid w:val="00CC2C8E"/>
    <w:rsid w:val="00CC367F"/>
    <w:rsid w:val="00CC4AFE"/>
    <w:rsid w:val="00CC75E1"/>
    <w:rsid w:val="00CC7659"/>
    <w:rsid w:val="00CD1DFF"/>
    <w:rsid w:val="00CD3ACE"/>
    <w:rsid w:val="00CE3287"/>
    <w:rsid w:val="00CE355A"/>
    <w:rsid w:val="00CE4113"/>
    <w:rsid w:val="00CE5136"/>
    <w:rsid w:val="00CF2F9A"/>
    <w:rsid w:val="00CF4D86"/>
    <w:rsid w:val="00D05593"/>
    <w:rsid w:val="00D06C20"/>
    <w:rsid w:val="00D12DB0"/>
    <w:rsid w:val="00D158D4"/>
    <w:rsid w:val="00D20739"/>
    <w:rsid w:val="00D21E50"/>
    <w:rsid w:val="00D3036D"/>
    <w:rsid w:val="00D3304B"/>
    <w:rsid w:val="00D36B15"/>
    <w:rsid w:val="00D3732A"/>
    <w:rsid w:val="00D41BDE"/>
    <w:rsid w:val="00D44F4F"/>
    <w:rsid w:val="00D45D17"/>
    <w:rsid w:val="00D55613"/>
    <w:rsid w:val="00D5564F"/>
    <w:rsid w:val="00D60C72"/>
    <w:rsid w:val="00D62249"/>
    <w:rsid w:val="00D64790"/>
    <w:rsid w:val="00D64DE3"/>
    <w:rsid w:val="00D722BC"/>
    <w:rsid w:val="00D72ECF"/>
    <w:rsid w:val="00D80FAA"/>
    <w:rsid w:val="00D81BCE"/>
    <w:rsid w:val="00D827BB"/>
    <w:rsid w:val="00D87F2F"/>
    <w:rsid w:val="00D935B8"/>
    <w:rsid w:val="00D97038"/>
    <w:rsid w:val="00DA11DA"/>
    <w:rsid w:val="00DA1203"/>
    <w:rsid w:val="00DA1306"/>
    <w:rsid w:val="00DA18A7"/>
    <w:rsid w:val="00DA3349"/>
    <w:rsid w:val="00DA6BC9"/>
    <w:rsid w:val="00DB0C23"/>
    <w:rsid w:val="00DC1DF1"/>
    <w:rsid w:val="00DC5180"/>
    <w:rsid w:val="00DC6525"/>
    <w:rsid w:val="00DC68DD"/>
    <w:rsid w:val="00DC7B83"/>
    <w:rsid w:val="00DD1F2C"/>
    <w:rsid w:val="00DD2585"/>
    <w:rsid w:val="00DD48EF"/>
    <w:rsid w:val="00DD53C2"/>
    <w:rsid w:val="00DD61CE"/>
    <w:rsid w:val="00DE031B"/>
    <w:rsid w:val="00DE20F8"/>
    <w:rsid w:val="00DE2EE6"/>
    <w:rsid w:val="00DE4172"/>
    <w:rsid w:val="00DE42EA"/>
    <w:rsid w:val="00DE610C"/>
    <w:rsid w:val="00DE6439"/>
    <w:rsid w:val="00DF0FFB"/>
    <w:rsid w:val="00E047EC"/>
    <w:rsid w:val="00E04899"/>
    <w:rsid w:val="00E10F15"/>
    <w:rsid w:val="00E15862"/>
    <w:rsid w:val="00E16049"/>
    <w:rsid w:val="00E176C0"/>
    <w:rsid w:val="00E2166F"/>
    <w:rsid w:val="00E217FC"/>
    <w:rsid w:val="00E2409F"/>
    <w:rsid w:val="00E26F8E"/>
    <w:rsid w:val="00E312E7"/>
    <w:rsid w:val="00E32B22"/>
    <w:rsid w:val="00E37B87"/>
    <w:rsid w:val="00E37B8B"/>
    <w:rsid w:val="00E40AAB"/>
    <w:rsid w:val="00E4280B"/>
    <w:rsid w:val="00E44C1B"/>
    <w:rsid w:val="00E464AC"/>
    <w:rsid w:val="00E46D2E"/>
    <w:rsid w:val="00E529BB"/>
    <w:rsid w:val="00E54ACB"/>
    <w:rsid w:val="00E643E2"/>
    <w:rsid w:val="00E64450"/>
    <w:rsid w:val="00E671E3"/>
    <w:rsid w:val="00E675C9"/>
    <w:rsid w:val="00E67D24"/>
    <w:rsid w:val="00E704BC"/>
    <w:rsid w:val="00E71FEC"/>
    <w:rsid w:val="00E72939"/>
    <w:rsid w:val="00E72EA6"/>
    <w:rsid w:val="00E72FDF"/>
    <w:rsid w:val="00E73152"/>
    <w:rsid w:val="00E76826"/>
    <w:rsid w:val="00E86918"/>
    <w:rsid w:val="00E86D4F"/>
    <w:rsid w:val="00E87455"/>
    <w:rsid w:val="00E91EC1"/>
    <w:rsid w:val="00E94D64"/>
    <w:rsid w:val="00E95894"/>
    <w:rsid w:val="00E97C40"/>
    <w:rsid w:val="00EA0DEB"/>
    <w:rsid w:val="00EA1B58"/>
    <w:rsid w:val="00EA1C79"/>
    <w:rsid w:val="00EA41ED"/>
    <w:rsid w:val="00EA4992"/>
    <w:rsid w:val="00EA5B3C"/>
    <w:rsid w:val="00EA5B7D"/>
    <w:rsid w:val="00EB1693"/>
    <w:rsid w:val="00EB3D60"/>
    <w:rsid w:val="00EB6D09"/>
    <w:rsid w:val="00EB7EA5"/>
    <w:rsid w:val="00EC1080"/>
    <w:rsid w:val="00EC7F5C"/>
    <w:rsid w:val="00ED3812"/>
    <w:rsid w:val="00ED6EE6"/>
    <w:rsid w:val="00ED7AE5"/>
    <w:rsid w:val="00ED7DA1"/>
    <w:rsid w:val="00EE1A16"/>
    <w:rsid w:val="00EE4592"/>
    <w:rsid w:val="00EE4F28"/>
    <w:rsid w:val="00EE6AC7"/>
    <w:rsid w:val="00EF13A6"/>
    <w:rsid w:val="00EF1561"/>
    <w:rsid w:val="00EF515D"/>
    <w:rsid w:val="00EF5CAD"/>
    <w:rsid w:val="00EF6FEF"/>
    <w:rsid w:val="00F00A9D"/>
    <w:rsid w:val="00F00BD6"/>
    <w:rsid w:val="00F03EF7"/>
    <w:rsid w:val="00F05AAA"/>
    <w:rsid w:val="00F07492"/>
    <w:rsid w:val="00F105D2"/>
    <w:rsid w:val="00F122FA"/>
    <w:rsid w:val="00F22298"/>
    <w:rsid w:val="00F23476"/>
    <w:rsid w:val="00F23887"/>
    <w:rsid w:val="00F23999"/>
    <w:rsid w:val="00F27A11"/>
    <w:rsid w:val="00F300EB"/>
    <w:rsid w:val="00F317EC"/>
    <w:rsid w:val="00F336AD"/>
    <w:rsid w:val="00F3388B"/>
    <w:rsid w:val="00F350E9"/>
    <w:rsid w:val="00F36703"/>
    <w:rsid w:val="00F37728"/>
    <w:rsid w:val="00F42D8F"/>
    <w:rsid w:val="00F42FDF"/>
    <w:rsid w:val="00F43CF2"/>
    <w:rsid w:val="00F47914"/>
    <w:rsid w:val="00F50725"/>
    <w:rsid w:val="00F57EA6"/>
    <w:rsid w:val="00F62561"/>
    <w:rsid w:val="00F630A3"/>
    <w:rsid w:val="00F67BD0"/>
    <w:rsid w:val="00F714BF"/>
    <w:rsid w:val="00F7250D"/>
    <w:rsid w:val="00F75323"/>
    <w:rsid w:val="00F75803"/>
    <w:rsid w:val="00F764E5"/>
    <w:rsid w:val="00F831E0"/>
    <w:rsid w:val="00F83BDE"/>
    <w:rsid w:val="00F85EA1"/>
    <w:rsid w:val="00F90740"/>
    <w:rsid w:val="00F9203C"/>
    <w:rsid w:val="00F92C4C"/>
    <w:rsid w:val="00F93D7D"/>
    <w:rsid w:val="00F952FC"/>
    <w:rsid w:val="00F96BC7"/>
    <w:rsid w:val="00FA0318"/>
    <w:rsid w:val="00FA1034"/>
    <w:rsid w:val="00FA4F2C"/>
    <w:rsid w:val="00FA54DE"/>
    <w:rsid w:val="00FA571E"/>
    <w:rsid w:val="00FA586D"/>
    <w:rsid w:val="00FA7072"/>
    <w:rsid w:val="00FA72A2"/>
    <w:rsid w:val="00FB0C53"/>
    <w:rsid w:val="00FB1E71"/>
    <w:rsid w:val="00FB2DEB"/>
    <w:rsid w:val="00FB632F"/>
    <w:rsid w:val="00FB6B83"/>
    <w:rsid w:val="00FC335C"/>
    <w:rsid w:val="00FD219F"/>
    <w:rsid w:val="00FD69F0"/>
    <w:rsid w:val="00FE230A"/>
    <w:rsid w:val="00FE558B"/>
    <w:rsid w:val="00FE5C5F"/>
    <w:rsid w:val="00FE7D42"/>
    <w:rsid w:val="00FF1198"/>
    <w:rsid w:val="00FF319D"/>
    <w:rsid w:val="00FF4263"/>
    <w:rsid w:val="00FF588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0" w:lineRule="exact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tabs>
        <w:tab w:val="left" w:pos="765"/>
      </w:tabs>
      <w:spacing w:before="120" w:after="360" w:line="240" w:lineRule="auto"/>
      <w:outlineLvl w:val="0"/>
    </w:pPr>
    <w:rPr>
      <w:b/>
      <w:sz w:val="3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2"/>
      </w:numPr>
      <w:tabs>
        <w:tab w:val="left" w:pos="765"/>
      </w:tabs>
      <w:spacing w:before="120" w:after="240" w:line="240" w:lineRule="auto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tabs>
        <w:tab w:val="clear" w:pos="1080"/>
        <w:tab w:val="left" w:pos="765"/>
      </w:tabs>
      <w:spacing w:before="120" w:after="120" w:line="240" w:lineRule="auto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0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ageBreakBefore/>
      <w:spacing w:before="120" w:after="400" w:line="240" w:lineRule="auto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pPr>
      <w:keepNext/>
      <w:pageBreakBefore/>
      <w:spacing w:before="120" w:after="400" w:line="240" w:lineRule="auto"/>
      <w:ind w:left="1531" w:hanging="1531"/>
      <w:outlineLvl w:val="5"/>
    </w:pPr>
    <w:rPr>
      <w:b/>
      <w:sz w:val="3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2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2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Verdana" w:hAnsi="Verdana"/>
      <w:sz w:val="18"/>
      <w:vertAlign w:val="superscript"/>
    </w:rPr>
  </w:style>
  <w:style w:type="paragraph" w:styleId="Header">
    <w:name w:val="header"/>
    <w:basedOn w:val="Normal"/>
    <w:semiHidden/>
    <w:pPr>
      <w:pBdr>
        <w:bottom w:val="single" w:sz="4" w:space="1" w:color="auto"/>
      </w:pBdr>
      <w:tabs>
        <w:tab w:val="center" w:pos="4394"/>
        <w:tab w:val="right" w:pos="8789"/>
      </w:tabs>
      <w:spacing w:line="240" w:lineRule="auto"/>
    </w:pPr>
    <w:rPr>
      <w:sz w:val="14"/>
    </w:rPr>
  </w:style>
  <w:style w:type="paragraph" w:styleId="Footer">
    <w:name w:val="footer"/>
    <w:basedOn w:val="Normal"/>
    <w:next w:val="Normal"/>
    <w:semiHidden/>
    <w:pPr>
      <w:tabs>
        <w:tab w:val="center" w:pos="4394"/>
        <w:tab w:val="right" w:pos="8789"/>
      </w:tabs>
      <w:spacing w:line="240" w:lineRule="auto"/>
    </w:pPr>
    <w:rPr>
      <w:sz w:val="14"/>
    </w:rPr>
  </w:style>
  <w:style w:type="character" w:styleId="PageNumber">
    <w:name w:val="page number"/>
    <w:semiHidden/>
    <w:rPr>
      <w:rFonts w:ascii="Verdana" w:hAnsi="Verdana"/>
      <w:sz w:val="16"/>
    </w:rPr>
  </w:style>
  <w:style w:type="paragraph" w:styleId="FootnoteText">
    <w:name w:val="footnote text"/>
    <w:basedOn w:val="Normal"/>
    <w:semiHidden/>
    <w:pPr>
      <w:tabs>
        <w:tab w:val="left" w:pos="198"/>
      </w:tabs>
      <w:spacing w:line="240" w:lineRule="auto"/>
      <w:ind w:left="198" w:hanging="198"/>
    </w:pPr>
    <w:rPr>
      <w:sz w:val="14"/>
    </w:rPr>
  </w:style>
  <w:style w:type="paragraph" w:customStyle="1" w:styleId="formule">
    <w:name w:val="formule"/>
    <w:basedOn w:val="Normal"/>
    <w:next w:val="Normal"/>
    <w:pPr>
      <w:tabs>
        <w:tab w:val="left" w:pos="709"/>
        <w:tab w:val="right" w:pos="8789"/>
      </w:tabs>
      <w:spacing w:before="240" w:after="240" w:line="240" w:lineRule="auto"/>
    </w:pPr>
  </w:style>
  <w:style w:type="paragraph" w:customStyle="1" w:styleId="Inhoudfiguur">
    <w:name w:val="Inhoud figuur"/>
    <w:basedOn w:val="Normal"/>
    <w:next w:val="Normal"/>
    <w:pPr>
      <w:keepNext/>
      <w:spacing w:line="240" w:lineRule="auto"/>
    </w:pPr>
  </w:style>
  <w:style w:type="paragraph" w:customStyle="1" w:styleId="Inhoudtabel">
    <w:name w:val="Inhoud tabel"/>
    <w:basedOn w:val="Normal"/>
    <w:pPr>
      <w:keepNext/>
      <w:spacing w:before="40" w:after="40" w:line="220" w:lineRule="exact"/>
    </w:pPr>
    <w:rPr>
      <w:sz w:val="16"/>
    </w:rPr>
  </w:style>
  <w:style w:type="paragraph" w:customStyle="1" w:styleId="Kopje">
    <w:name w:val="Kopje"/>
    <w:aliases w:val="inh. samv. voorw."/>
    <w:basedOn w:val="Normal"/>
    <w:next w:val="Normal"/>
    <w:pPr>
      <w:keepNext/>
      <w:spacing w:before="120" w:after="360" w:line="240" w:lineRule="auto"/>
    </w:pPr>
    <w:rPr>
      <w:b/>
      <w:sz w:val="34"/>
    </w:rPr>
  </w:style>
  <w:style w:type="paragraph" w:customStyle="1" w:styleId="lijninwater">
    <w:name w:val="lijn in water"/>
    <w:basedOn w:val="Normal"/>
    <w:next w:val="Normal"/>
    <w:autoRedefine/>
    <w:rPr>
      <w:rFonts w:ascii="Arial" w:hAnsi="Arial"/>
      <w:smallCaps/>
      <w:sz w:val="14"/>
      <w:u w:val="single"/>
    </w:rPr>
  </w:style>
  <w:style w:type="paragraph" w:customStyle="1" w:styleId="Literatuurlijst">
    <w:name w:val="Literatuurlijst"/>
    <w:basedOn w:val="Normal"/>
    <w:pPr>
      <w:spacing w:after="120"/>
      <w:ind w:left="425" w:hanging="42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8789"/>
      </w:tabs>
      <w:spacing w:before="240"/>
      <w:ind w:left="425" w:right="567" w:hanging="425"/>
    </w:pPr>
    <w:rPr>
      <w:b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789"/>
      </w:tabs>
      <w:ind w:left="992" w:right="567" w:hanging="567"/>
    </w:pPr>
    <w:rPr>
      <w:sz w:val="16"/>
    </w:rPr>
  </w:style>
  <w:style w:type="paragraph" w:styleId="TOC3">
    <w:name w:val="toc 3"/>
    <w:basedOn w:val="Normal"/>
    <w:next w:val="Normal"/>
    <w:autoRedefine/>
    <w:semiHidden/>
    <w:pPr>
      <w:tabs>
        <w:tab w:val="left" w:pos="1701"/>
        <w:tab w:val="right" w:leader="dot" w:pos="8789"/>
      </w:tabs>
      <w:ind w:left="1701" w:right="567" w:hanging="709"/>
    </w:pPr>
    <w:rPr>
      <w:noProof/>
      <w:sz w:val="16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789"/>
      </w:tabs>
      <w:spacing w:before="120" w:after="120"/>
    </w:pPr>
    <w:rPr>
      <w:b/>
      <w:noProof/>
      <w:sz w:val="16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789"/>
      </w:tabs>
      <w:spacing w:before="240"/>
      <w:ind w:left="1049" w:right="567" w:hanging="1049"/>
    </w:pPr>
    <w:rPr>
      <w:b/>
      <w:noProof/>
      <w:sz w:val="20"/>
    </w:rPr>
  </w:style>
  <w:style w:type="paragraph" w:styleId="Caption">
    <w:name w:val="caption"/>
    <w:basedOn w:val="Normal"/>
    <w:next w:val="Normal"/>
    <w:qFormat/>
    <w:pPr>
      <w:tabs>
        <w:tab w:val="left" w:pos="851"/>
      </w:tabs>
      <w:spacing w:before="120" w:after="120"/>
      <w:ind w:left="851" w:hanging="851"/>
    </w:pPr>
    <w:rPr>
      <w:i/>
      <w:sz w:val="16"/>
    </w:rPr>
  </w:style>
  <w:style w:type="paragraph" w:customStyle="1" w:styleId="Bijschriftondertabel">
    <w:name w:val="Bijschrift onder tabel"/>
    <w:basedOn w:val="Normal"/>
    <w:next w:val="Normal"/>
    <w:pPr>
      <w:tabs>
        <w:tab w:val="left" w:pos="1191"/>
      </w:tabs>
      <w:spacing w:before="40" w:after="200" w:line="240" w:lineRule="exact"/>
      <w:ind w:left="1191" w:hanging="1191"/>
    </w:pPr>
    <w:rPr>
      <w:i/>
      <w:sz w:val="16"/>
    </w:rPr>
  </w:style>
  <w:style w:type="paragraph" w:customStyle="1" w:styleId="Bijschriftboventabel">
    <w:name w:val="Bijschrift boven tabel"/>
    <w:basedOn w:val="Normal"/>
    <w:next w:val="Normal"/>
    <w:pPr>
      <w:keepNext/>
      <w:tabs>
        <w:tab w:val="left" w:pos="1191"/>
      </w:tabs>
      <w:spacing w:before="160" w:after="80"/>
      <w:ind w:left="1191" w:right="567" w:hanging="1191"/>
    </w:pPr>
    <w:rPr>
      <w:b/>
    </w:rPr>
  </w:style>
  <w:style w:type="paragraph" w:customStyle="1" w:styleId="Bijschriftonderfiguur">
    <w:name w:val="Bijschrift onder figuur"/>
    <w:basedOn w:val="Normal"/>
    <w:next w:val="Normal"/>
    <w:pPr>
      <w:tabs>
        <w:tab w:val="left" w:pos="1191"/>
      </w:tabs>
      <w:spacing w:after="240" w:line="240" w:lineRule="exact"/>
      <w:ind w:left="1191" w:hanging="1191"/>
    </w:pPr>
    <w:rPr>
      <w:i/>
      <w:sz w:val="16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4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4"/>
      <w:szCs w:val="16"/>
    </w:rPr>
  </w:style>
  <w:style w:type="paragraph" w:styleId="Closing">
    <w:name w:val="Closing"/>
    <w:basedOn w:val="Normal"/>
    <w:semiHidden/>
    <w:pPr>
      <w:ind w:left="4320"/>
    </w:pPr>
  </w:style>
  <w:style w:type="character" w:styleId="CommentReference">
    <w:name w:val="annotation reference"/>
    <w:semiHidden/>
    <w:rPr>
      <w:rFonts w:ascii="Verdana" w:hAnsi="Verdana"/>
      <w:sz w:val="14"/>
      <w:szCs w:val="16"/>
    </w:r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rFonts w:ascii="Verdana" w:hAnsi="Verdana"/>
      <w:i/>
      <w:iCs/>
      <w:sz w:val="16"/>
    </w:rPr>
  </w:style>
  <w:style w:type="character" w:styleId="EndnoteReference">
    <w:name w:val="endnote reference"/>
    <w:semiHidden/>
    <w:rPr>
      <w:rFonts w:ascii="Verdana" w:hAnsi="Verdana"/>
      <w:sz w:val="16"/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2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rFonts w:ascii="Verdana" w:hAnsi="Verdana"/>
      <w:color w:val="800080"/>
      <w:sz w:val="16"/>
      <w:u w:val="single"/>
    </w:rPr>
  </w:style>
  <w:style w:type="character" w:styleId="HTMLAcronym">
    <w:name w:val="HTML Acronym"/>
    <w:semiHidden/>
    <w:rPr>
      <w:rFonts w:ascii="Verdana" w:hAnsi="Verdana"/>
      <w:sz w:val="16"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rFonts w:ascii="Verdana" w:hAnsi="Verdana"/>
      <w:i/>
      <w:iCs/>
      <w:sz w:val="16"/>
    </w:rPr>
  </w:style>
  <w:style w:type="character" w:styleId="HTMLCode">
    <w:name w:val="HTML Code"/>
    <w:semiHidden/>
    <w:rPr>
      <w:rFonts w:ascii="Courier New" w:hAnsi="Courier New"/>
      <w:sz w:val="16"/>
      <w:szCs w:val="20"/>
    </w:rPr>
  </w:style>
  <w:style w:type="character" w:styleId="HTMLDefinition">
    <w:name w:val="HTML Definition"/>
    <w:semiHidden/>
    <w:rPr>
      <w:rFonts w:ascii="Verdana" w:hAnsi="Verdana"/>
      <w:i/>
      <w:iCs/>
      <w:sz w:val="16"/>
    </w:rPr>
  </w:style>
  <w:style w:type="character" w:styleId="HTMLKeyboard">
    <w:name w:val="HTML Keyboard"/>
    <w:semiHidden/>
    <w:rPr>
      <w:rFonts w:ascii="Courier New" w:hAnsi="Courier New"/>
      <w:sz w:val="16"/>
      <w:szCs w:val="20"/>
    </w:rPr>
  </w:style>
  <w:style w:type="paragraph" w:styleId="HTMLPreformatted">
    <w:name w:val="HTML Preformatted"/>
    <w:basedOn w:val="Normal"/>
    <w:semiHidden/>
    <w:rPr>
      <w:rFonts w:cs="Courier New"/>
    </w:rPr>
  </w:style>
  <w:style w:type="character" w:styleId="HTMLSample">
    <w:name w:val="HTML Sample"/>
    <w:semiHidden/>
    <w:rPr>
      <w:rFonts w:ascii="Courier New" w:hAnsi="Courier New"/>
      <w:sz w:val="16"/>
    </w:rPr>
  </w:style>
  <w:style w:type="character" w:styleId="HTMLTypewriter">
    <w:name w:val="HTML Typewriter"/>
    <w:semiHidden/>
    <w:rPr>
      <w:rFonts w:ascii="Courier New" w:hAnsi="Courier New"/>
      <w:sz w:val="16"/>
      <w:szCs w:val="20"/>
    </w:rPr>
  </w:style>
  <w:style w:type="character" w:styleId="HTMLVariable">
    <w:name w:val="HTML Variable"/>
    <w:semiHidden/>
    <w:rPr>
      <w:rFonts w:ascii="Verdana" w:hAnsi="Verdana"/>
      <w:i/>
      <w:iCs/>
      <w:sz w:val="16"/>
    </w:rPr>
  </w:style>
  <w:style w:type="character" w:styleId="Hyperlink">
    <w:name w:val="Hyperlink"/>
    <w:semiHidden/>
    <w:rPr>
      <w:rFonts w:ascii="Verdana" w:hAnsi="Verdana"/>
      <w:color w:val="0000FF"/>
      <w:sz w:val="16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LineNumber">
    <w:name w:val="line number"/>
    <w:semiHidden/>
    <w:rPr>
      <w:rFonts w:ascii="Verdana" w:hAnsi="Verdana"/>
      <w:sz w:val="16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5"/>
      </w:numPr>
    </w:pPr>
  </w:style>
  <w:style w:type="paragraph" w:styleId="ListBullet2">
    <w:name w:val="List Bullet 2"/>
    <w:basedOn w:val="Normal"/>
    <w:autoRedefine/>
    <w:semiHidden/>
    <w:pPr>
      <w:numPr>
        <w:numId w:val="16"/>
      </w:numPr>
    </w:pPr>
  </w:style>
  <w:style w:type="paragraph" w:styleId="ListBullet3">
    <w:name w:val="List Bullet 3"/>
    <w:basedOn w:val="Normal"/>
    <w:autoRedefine/>
    <w:semiHidden/>
    <w:pPr>
      <w:numPr>
        <w:numId w:val="17"/>
      </w:numPr>
    </w:pPr>
  </w:style>
  <w:style w:type="paragraph" w:styleId="ListBullet4">
    <w:name w:val="List Bullet 4"/>
    <w:basedOn w:val="Normal"/>
    <w:autoRedefine/>
    <w:semiHidden/>
    <w:pPr>
      <w:numPr>
        <w:numId w:val="18"/>
      </w:numPr>
    </w:pPr>
  </w:style>
  <w:style w:type="paragraph" w:styleId="ListBullet5">
    <w:name w:val="List Bullet 5"/>
    <w:basedOn w:val="Normal"/>
    <w:autoRedefine/>
    <w:semiHidden/>
    <w:pPr>
      <w:numPr>
        <w:numId w:val="19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20"/>
      </w:numPr>
    </w:pPr>
  </w:style>
  <w:style w:type="paragraph" w:styleId="ListNumber2">
    <w:name w:val="List Number 2"/>
    <w:basedOn w:val="Normal"/>
    <w:semiHidden/>
    <w:pPr>
      <w:numPr>
        <w:numId w:val="21"/>
      </w:numPr>
    </w:pPr>
  </w:style>
  <w:style w:type="paragraph" w:styleId="ListNumber3">
    <w:name w:val="List Number 3"/>
    <w:basedOn w:val="Normal"/>
    <w:semiHidden/>
    <w:pPr>
      <w:numPr>
        <w:numId w:val="22"/>
      </w:numPr>
    </w:pPr>
  </w:style>
  <w:style w:type="paragraph" w:styleId="ListNumber4">
    <w:name w:val="List Number 4"/>
    <w:basedOn w:val="Normal"/>
    <w:semiHidden/>
    <w:pPr>
      <w:numPr>
        <w:numId w:val="23"/>
      </w:numPr>
    </w:pPr>
  </w:style>
  <w:style w:type="paragraph" w:styleId="ListNumber5">
    <w:name w:val="List Number 5"/>
    <w:basedOn w:val="Normal"/>
    <w:semiHidden/>
    <w:pPr>
      <w:numPr>
        <w:numId w:val="2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Verdana" w:hAnsi="Verdana" w:cs="Courier New"/>
      <w:sz w:val="18"/>
      <w:lang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2"/>
      <w:szCs w:val="24"/>
    </w:rPr>
  </w:style>
  <w:style w:type="paragraph" w:styleId="NormalWeb">
    <w:name w:val="Normal (Web)"/>
    <w:basedOn w:val="Normal"/>
    <w:semiHidden/>
    <w:rPr>
      <w:sz w:val="22"/>
      <w:szCs w:val="24"/>
    </w:rPr>
  </w:style>
  <w:style w:type="paragraph" w:styleId="NormalIndent">
    <w:name w:val="Normal Indent"/>
    <w:basedOn w:val="Normal"/>
    <w:semiHidden/>
    <w:pPr>
      <w:ind w:left="720"/>
    </w:pPr>
    <w:rPr>
      <w:sz w:val="16"/>
    </w:rPr>
  </w:style>
  <w:style w:type="paragraph" w:styleId="NoteHeading">
    <w:name w:val="Note Heading"/>
    <w:basedOn w:val="Normal"/>
    <w:next w:val="Normal"/>
    <w:semiHidden/>
    <w:rPr>
      <w:sz w:val="16"/>
    </w:rPr>
  </w:style>
  <w:style w:type="paragraph" w:styleId="PlainText">
    <w:name w:val="Plain Text"/>
    <w:basedOn w:val="Normal"/>
    <w:semiHidden/>
    <w:rPr>
      <w:rFonts w:cs="Courier New"/>
    </w:rPr>
  </w:style>
  <w:style w:type="paragraph" w:styleId="Salutation">
    <w:name w:val="Salutation"/>
    <w:basedOn w:val="Normal"/>
    <w:next w:val="Normal"/>
    <w:semiHidden/>
    <w:rPr>
      <w:sz w:val="16"/>
    </w:rPr>
  </w:style>
  <w:style w:type="paragraph" w:styleId="Signature">
    <w:name w:val="Signature"/>
    <w:basedOn w:val="Normal"/>
    <w:semiHidden/>
    <w:pPr>
      <w:ind w:left="4320"/>
    </w:pPr>
    <w:rPr>
      <w:sz w:val="16"/>
    </w:rPr>
  </w:style>
  <w:style w:type="character" w:styleId="Strong">
    <w:name w:val="Strong"/>
    <w:qFormat/>
    <w:rPr>
      <w:rFonts w:ascii="Verdana" w:hAnsi="Verdana"/>
      <w:b/>
      <w:bCs/>
      <w:sz w:val="16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2"/>
      <w:szCs w:val="24"/>
    </w:rPr>
  </w:style>
  <w:style w:type="paragraph" w:styleId="TableofAuthorities">
    <w:name w:val="table of authorities"/>
    <w:basedOn w:val="Normal"/>
    <w:next w:val="Normal"/>
    <w:semiHidden/>
    <w:pPr>
      <w:ind w:left="180" w:hanging="18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360" w:hanging="360"/>
    </w:pPr>
    <w:rPr>
      <w:sz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2"/>
      <w:szCs w:val="24"/>
    </w:rPr>
  </w:style>
  <w:style w:type="paragraph" w:styleId="TOC6">
    <w:name w:val="toc 6"/>
    <w:basedOn w:val="Normal"/>
    <w:next w:val="Normal"/>
    <w:autoRedefine/>
    <w:semiHidden/>
    <w:pPr>
      <w:ind w:left="900"/>
    </w:pPr>
    <w:rPr>
      <w:sz w:val="16"/>
    </w:rPr>
  </w:style>
  <w:style w:type="paragraph" w:styleId="TOC7">
    <w:name w:val="toc 7"/>
    <w:basedOn w:val="Normal"/>
    <w:next w:val="Normal"/>
    <w:autoRedefine/>
    <w:semiHidden/>
    <w:pPr>
      <w:ind w:left="1080"/>
    </w:pPr>
    <w:rPr>
      <w:sz w:val="16"/>
    </w:rPr>
  </w:style>
  <w:style w:type="paragraph" w:styleId="TOC8">
    <w:name w:val="toc 8"/>
    <w:basedOn w:val="Normal"/>
    <w:next w:val="Normal"/>
    <w:autoRedefine/>
    <w:semiHidden/>
    <w:pPr>
      <w:ind w:left="1260"/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440"/>
    </w:pPr>
    <w:rPr>
      <w:sz w:val="16"/>
    </w:rPr>
  </w:style>
  <w:style w:type="table" w:styleId="TableGrid">
    <w:name w:val="Table Grid"/>
    <w:basedOn w:val="TableNormal"/>
    <w:uiPriority w:val="59"/>
    <w:rsid w:val="0005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12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760D12"/>
    <w:rPr>
      <w:rFonts w:ascii="Verdana" w:hAnsi="Verdana"/>
      <w:sz w:val="18"/>
      <w:lang w:eastAsia="en-US"/>
    </w:rPr>
  </w:style>
  <w:style w:type="character" w:customStyle="1" w:styleId="MTEquationSection">
    <w:name w:val="MTEquationSection"/>
    <w:basedOn w:val="DefaultParagraphFont"/>
    <w:rsid w:val="009E4892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ans Serif" w:eastAsia="Times New Roman" w:hAnsi="MS Sans Serif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0" w:lineRule="exact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tabs>
        <w:tab w:val="left" w:pos="765"/>
      </w:tabs>
      <w:spacing w:before="120" w:after="360" w:line="240" w:lineRule="auto"/>
      <w:outlineLvl w:val="0"/>
    </w:pPr>
    <w:rPr>
      <w:b/>
      <w:sz w:val="3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2"/>
      </w:numPr>
      <w:tabs>
        <w:tab w:val="left" w:pos="765"/>
      </w:tabs>
      <w:spacing w:before="120" w:after="240" w:line="240" w:lineRule="auto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tabs>
        <w:tab w:val="clear" w:pos="1080"/>
        <w:tab w:val="left" w:pos="765"/>
      </w:tabs>
      <w:spacing w:before="120" w:after="120" w:line="240" w:lineRule="auto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0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ageBreakBefore/>
      <w:spacing w:before="120" w:after="400" w:line="240" w:lineRule="auto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pPr>
      <w:keepNext/>
      <w:pageBreakBefore/>
      <w:spacing w:before="120" w:after="400" w:line="240" w:lineRule="auto"/>
      <w:ind w:left="1531" w:hanging="1531"/>
      <w:outlineLvl w:val="5"/>
    </w:pPr>
    <w:rPr>
      <w:b/>
      <w:sz w:val="3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2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2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Verdana" w:hAnsi="Verdana"/>
      <w:sz w:val="18"/>
      <w:vertAlign w:val="superscript"/>
    </w:rPr>
  </w:style>
  <w:style w:type="paragraph" w:styleId="Header">
    <w:name w:val="header"/>
    <w:basedOn w:val="Normal"/>
    <w:semiHidden/>
    <w:pPr>
      <w:pBdr>
        <w:bottom w:val="single" w:sz="4" w:space="1" w:color="auto"/>
      </w:pBdr>
      <w:tabs>
        <w:tab w:val="center" w:pos="4394"/>
        <w:tab w:val="right" w:pos="8789"/>
      </w:tabs>
      <w:spacing w:line="240" w:lineRule="auto"/>
    </w:pPr>
    <w:rPr>
      <w:sz w:val="14"/>
    </w:rPr>
  </w:style>
  <w:style w:type="paragraph" w:styleId="Footer">
    <w:name w:val="footer"/>
    <w:basedOn w:val="Normal"/>
    <w:next w:val="Normal"/>
    <w:semiHidden/>
    <w:pPr>
      <w:tabs>
        <w:tab w:val="center" w:pos="4394"/>
        <w:tab w:val="right" w:pos="8789"/>
      </w:tabs>
      <w:spacing w:line="240" w:lineRule="auto"/>
    </w:pPr>
    <w:rPr>
      <w:sz w:val="14"/>
    </w:rPr>
  </w:style>
  <w:style w:type="character" w:styleId="PageNumber">
    <w:name w:val="page number"/>
    <w:semiHidden/>
    <w:rPr>
      <w:rFonts w:ascii="Verdana" w:hAnsi="Verdana"/>
      <w:sz w:val="16"/>
    </w:rPr>
  </w:style>
  <w:style w:type="paragraph" w:styleId="FootnoteText">
    <w:name w:val="footnote text"/>
    <w:basedOn w:val="Normal"/>
    <w:semiHidden/>
    <w:pPr>
      <w:tabs>
        <w:tab w:val="left" w:pos="198"/>
      </w:tabs>
      <w:spacing w:line="240" w:lineRule="auto"/>
      <w:ind w:left="198" w:hanging="198"/>
    </w:pPr>
    <w:rPr>
      <w:sz w:val="14"/>
    </w:rPr>
  </w:style>
  <w:style w:type="paragraph" w:customStyle="1" w:styleId="formule">
    <w:name w:val="formule"/>
    <w:basedOn w:val="Normal"/>
    <w:next w:val="Normal"/>
    <w:pPr>
      <w:tabs>
        <w:tab w:val="left" w:pos="709"/>
        <w:tab w:val="right" w:pos="8789"/>
      </w:tabs>
      <w:spacing w:before="240" w:after="240" w:line="240" w:lineRule="auto"/>
    </w:pPr>
  </w:style>
  <w:style w:type="paragraph" w:customStyle="1" w:styleId="Inhoudfiguur">
    <w:name w:val="Inhoud figuur"/>
    <w:basedOn w:val="Normal"/>
    <w:next w:val="Normal"/>
    <w:pPr>
      <w:keepNext/>
      <w:spacing w:line="240" w:lineRule="auto"/>
    </w:pPr>
  </w:style>
  <w:style w:type="paragraph" w:customStyle="1" w:styleId="Inhoudtabel">
    <w:name w:val="Inhoud tabel"/>
    <w:basedOn w:val="Normal"/>
    <w:pPr>
      <w:keepNext/>
      <w:spacing w:before="40" w:after="40" w:line="220" w:lineRule="exact"/>
    </w:pPr>
    <w:rPr>
      <w:sz w:val="16"/>
    </w:rPr>
  </w:style>
  <w:style w:type="paragraph" w:customStyle="1" w:styleId="Kopje">
    <w:name w:val="Kopje"/>
    <w:aliases w:val="inh. samv. voorw."/>
    <w:basedOn w:val="Normal"/>
    <w:next w:val="Normal"/>
    <w:pPr>
      <w:keepNext/>
      <w:spacing w:before="120" w:after="360" w:line="240" w:lineRule="auto"/>
    </w:pPr>
    <w:rPr>
      <w:b/>
      <w:sz w:val="34"/>
    </w:rPr>
  </w:style>
  <w:style w:type="paragraph" w:customStyle="1" w:styleId="lijninwater">
    <w:name w:val="lijn in water"/>
    <w:basedOn w:val="Normal"/>
    <w:next w:val="Normal"/>
    <w:autoRedefine/>
    <w:rPr>
      <w:rFonts w:ascii="Arial" w:hAnsi="Arial"/>
      <w:smallCaps/>
      <w:sz w:val="14"/>
      <w:u w:val="single"/>
    </w:rPr>
  </w:style>
  <w:style w:type="paragraph" w:customStyle="1" w:styleId="Literatuurlijst">
    <w:name w:val="Literatuurlijst"/>
    <w:basedOn w:val="Normal"/>
    <w:pPr>
      <w:spacing w:after="120"/>
      <w:ind w:left="425" w:hanging="42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8789"/>
      </w:tabs>
      <w:spacing w:before="240"/>
      <w:ind w:left="425" w:right="567" w:hanging="425"/>
    </w:pPr>
    <w:rPr>
      <w:b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789"/>
      </w:tabs>
      <w:ind w:left="992" w:right="567" w:hanging="567"/>
    </w:pPr>
    <w:rPr>
      <w:sz w:val="16"/>
    </w:rPr>
  </w:style>
  <w:style w:type="paragraph" w:styleId="TOC3">
    <w:name w:val="toc 3"/>
    <w:basedOn w:val="Normal"/>
    <w:next w:val="Normal"/>
    <w:autoRedefine/>
    <w:semiHidden/>
    <w:pPr>
      <w:tabs>
        <w:tab w:val="left" w:pos="1701"/>
        <w:tab w:val="right" w:leader="dot" w:pos="8789"/>
      </w:tabs>
      <w:ind w:left="1701" w:right="567" w:hanging="709"/>
    </w:pPr>
    <w:rPr>
      <w:noProof/>
      <w:sz w:val="16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789"/>
      </w:tabs>
      <w:spacing w:before="120" w:after="120"/>
    </w:pPr>
    <w:rPr>
      <w:b/>
      <w:noProof/>
      <w:sz w:val="16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789"/>
      </w:tabs>
      <w:spacing w:before="240"/>
      <w:ind w:left="1049" w:right="567" w:hanging="1049"/>
    </w:pPr>
    <w:rPr>
      <w:b/>
      <w:noProof/>
      <w:sz w:val="20"/>
    </w:rPr>
  </w:style>
  <w:style w:type="paragraph" w:styleId="Caption">
    <w:name w:val="caption"/>
    <w:basedOn w:val="Normal"/>
    <w:next w:val="Normal"/>
    <w:qFormat/>
    <w:pPr>
      <w:tabs>
        <w:tab w:val="left" w:pos="851"/>
      </w:tabs>
      <w:spacing w:before="120" w:after="120"/>
      <w:ind w:left="851" w:hanging="851"/>
    </w:pPr>
    <w:rPr>
      <w:i/>
      <w:sz w:val="16"/>
    </w:rPr>
  </w:style>
  <w:style w:type="paragraph" w:customStyle="1" w:styleId="Bijschriftondertabel">
    <w:name w:val="Bijschrift onder tabel"/>
    <w:basedOn w:val="Normal"/>
    <w:next w:val="Normal"/>
    <w:pPr>
      <w:tabs>
        <w:tab w:val="left" w:pos="1191"/>
      </w:tabs>
      <w:spacing w:before="40" w:after="200" w:line="240" w:lineRule="exact"/>
      <w:ind w:left="1191" w:hanging="1191"/>
    </w:pPr>
    <w:rPr>
      <w:i/>
      <w:sz w:val="16"/>
    </w:rPr>
  </w:style>
  <w:style w:type="paragraph" w:customStyle="1" w:styleId="Bijschriftboventabel">
    <w:name w:val="Bijschrift boven tabel"/>
    <w:basedOn w:val="Normal"/>
    <w:next w:val="Normal"/>
    <w:pPr>
      <w:keepNext/>
      <w:tabs>
        <w:tab w:val="left" w:pos="1191"/>
      </w:tabs>
      <w:spacing w:before="160" w:after="80"/>
      <w:ind w:left="1191" w:right="567" w:hanging="1191"/>
    </w:pPr>
    <w:rPr>
      <w:b/>
    </w:rPr>
  </w:style>
  <w:style w:type="paragraph" w:customStyle="1" w:styleId="Bijschriftonderfiguur">
    <w:name w:val="Bijschrift onder figuur"/>
    <w:basedOn w:val="Normal"/>
    <w:next w:val="Normal"/>
    <w:pPr>
      <w:tabs>
        <w:tab w:val="left" w:pos="1191"/>
      </w:tabs>
      <w:spacing w:after="240" w:line="240" w:lineRule="exact"/>
      <w:ind w:left="1191" w:hanging="1191"/>
    </w:pPr>
    <w:rPr>
      <w:i/>
      <w:sz w:val="16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4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4"/>
      <w:szCs w:val="16"/>
    </w:rPr>
  </w:style>
  <w:style w:type="paragraph" w:styleId="Closing">
    <w:name w:val="Closing"/>
    <w:basedOn w:val="Normal"/>
    <w:semiHidden/>
    <w:pPr>
      <w:ind w:left="4320"/>
    </w:pPr>
  </w:style>
  <w:style w:type="character" w:styleId="CommentReference">
    <w:name w:val="annotation reference"/>
    <w:semiHidden/>
    <w:rPr>
      <w:rFonts w:ascii="Verdana" w:hAnsi="Verdana"/>
      <w:sz w:val="14"/>
      <w:szCs w:val="16"/>
    </w:r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rFonts w:ascii="Verdana" w:hAnsi="Verdana"/>
      <w:i/>
      <w:iCs/>
      <w:sz w:val="16"/>
    </w:rPr>
  </w:style>
  <w:style w:type="character" w:styleId="EndnoteReference">
    <w:name w:val="endnote reference"/>
    <w:semiHidden/>
    <w:rPr>
      <w:rFonts w:ascii="Verdana" w:hAnsi="Verdana"/>
      <w:sz w:val="16"/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2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rFonts w:ascii="Verdana" w:hAnsi="Verdana"/>
      <w:color w:val="800080"/>
      <w:sz w:val="16"/>
      <w:u w:val="single"/>
    </w:rPr>
  </w:style>
  <w:style w:type="character" w:styleId="HTMLAcronym">
    <w:name w:val="HTML Acronym"/>
    <w:semiHidden/>
    <w:rPr>
      <w:rFonts w:ascii="Verdana" w:hAnsi="Verdana"/>
      <w:sz w:val="16"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rFonts w:ascii="Verdana" w:hAnsi="Verdana"/>
      <w:i/>
      <w:iCs/>
      <w:sz w:val="16"/>
    </w:rPr>
  </w:style>
  <w:style w:type="character" w:styleId="HTMLCode">
    <w:name w:val="HTML Code"/>
    <w:semiHidden/>
    <w:rPr>
      <w:rFonts w:ascii="Courier New" w:hAnsi="Courier New"/>
      <w:sz w:val="16"/>
      <w:szCs w:val="20"/>
    </w:rPr>
  </w:style>
  <w:style w:type="character" w:styleId="HTMLDefinition">
    <w:name w:val="HTML Definition"/>
    <w:semiHidden/>
    <w:rPr>
      <w:rFonts w:ascii="Verdana" w:hAnsi="Verdana"/>
      <w:i/>
      <w:iCs/>
      <w:sz w:val="16"/>
    </w:rPr>
  </w:style>
  <w:style w:type="character" w:styleId="HTMLKeyboard">
    <w:name w:val="HTML Keyboard"/>
    <w:semiHidden/>
    <w:rPr>
      <w:rFonts w:ascii="Courier New" w:hAnsi="Courier New"/>
      <w:sz w:val="16"/>
      <w:szCs w:val="20"/>
    </w:rPr>
  </w:style>
  <w:style w:type="paragraph" w:styleId="HTMLPreformatted">
    <w:name w:val="HTML Preformatted"/>
    <w:basedOn w:val="Normal"/>
    <w:semiHidden/>
    <w:rPr>
      <w:rFonts w:cs="Courier New"/>
    </w:rPr>
  </w:style>
  <w:style w:type="character" w:styleId="HTMLSample">
    <w:name w:val="HTML Sample"/>
    <w:semiHidden/>
    <w:rPr>
      <w:rFonts w:ascii="Courier New" w:hAnsi="Courier New"/>
      <w:sz w:val="16"/>
    </w:rPr>
  </w:style>
  <w:style w:type="character" w:styleId="HTMLTypewriter">
    <w:name w:val="HTML Typewriter"/>
    <w:semiHidden/>
    <w:rPr>
      <w:rFonts w:ascii="Courier New" w:hAnsi="Courier New"/>
      <w:sz w:val="16"/>
      <w:szCs w:val="20"/>
    </w:rPr>
  </w:style>
  <w:style w:type="character" w:styleId="HTMLVariable">
    <w:name w:val="HTML Variable"/>
    <w:semiHidden/>
    <w:rPr>
      <w:rFonts w:ascii="Verdana" w:hAnsi="Verdana"/>
      <w:i/>
      <w:iCs/>
      <w:sz w:val="16"/>
    </w:rPr>
  </w:style>
  <w:style w:type="character" w:styleId="Hyperlink">
    <w:name w:val="Hyperlink"/>
    <w:semiHidden/>
    <w:rPr>
      <w:rFonts w:ascii="Verdana" w:hAnsi="Verdana"/>
      <w:color w:val="0000FF"/>
      <w:sz w:val="16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LineNumber">
    <w:name w:val="line number"/>
    <w:semiHidden/>
    <w:rPr>
      <w:rFonts w:ascii="Verdana" w:hAnsi="Verdana"/>
      <w:sz w:val="16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5"/>
      </w:numPr>
    </w:pPr>
  </w:style>
  <w:style w:type="paragraph" w:styleId="ListBullet2">
    <w:name w:val="List Bullet 2"/>
    <w:basedOn w:val="Normal"/>
    <w:autoRedefine/>
    <w:semiHidden/>
    <w:pPr>
      <w:numPr>
        <w:numId w:val="16"/>
      </w:numPr>
    </w:pPr>
  </w:style>
  <w:style w:type="paragraph" w:styleId="ListBullet3">
    <w:name w:val="List Bullet 3"/>
    <w:basedOn w:val="Normal"/>
    <w:autoRedefine/>
    <w:semiHidden/>
    <w:pPr>
      <w:numPr>
        <w:numId w:val="17"/>
      </w:numPr>
    </w:pPr>
  </w:style>
  <w:style w:type="paragraph" w:styleId="ListBullet4">
    <w:name w:val="List Bullet 4"/>
    <w:basedOn w:val="Normal"/>
    <w:autoRedefine/>
    <w:semiHidden/>
    <w:pPr>
      <w:numPr>
        <w:numId w:val="18"/>
      </w:numPr>
    </w:pPr>
  </w:style>
  <w:style w:type="paragraph" w:styleId="ListBullet5">
    <w:name w:val="List Bullet 5"/>
    <w:basedOn w:val="Normal"/>
    <w:autoRedefine/>
    <w:semiHidden/>
    <w:pPr>
      <w:numPr>
        <w:numId w:val="19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20"/>
      </w:numPr>
    </w:pPr>
  </w:style>
  <w:style w:type="paragraph" w:styleId="ListNumber2">
    <w:name w:val="List Number 2"/>
    <w:basedOn w:val="Normal"/>
    <w:semiHidden/>
    <w:pPr>
      <w:numPr>
        <w:numId w:val="21"/>
      </w:numPr>
    </w:pPr>
  </w:style>
  <w:style w:type="paragraph" w:styleId="ListNumber3">
    <w:name w:val="List Number 3"/>
    <w:basedOn w:val="Normal"/>
    <w:semiHidden/>
    <w:pPr>
      <w:numPr>
        <w:numId w:val="22"/>
      </w:numPr>
    </w:pPr>
  </w:style>
  <w:style w:type="paragraph" w:styleId="ListNumber4">
    <w:name w:val="List Number 4"/>
    <w:basedOn w:val="Normal"/>
    <w:semiHidden/>
    <w:pPr>
      <w:numPr>
        <w:numId w:val="23"/>
      </w:numPr>
    </w:pPr>
  </w:style>
  <w:style w:type="paragraph" w:styleId="ListNumber5">
    <w:name w:val="List Number 5"/>
    <w:basedOn w:val="Normal"/>
    <w:semiHidden/>
    <w:pPr>
      <w:numPr>
        <w:numId w:val="2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Verdana" w:hAnsi="Verdana" w:cs="Courier New"/>
      <w:sz w:val="18"/>
      <w:lang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2"/>
      <w:szCs w:val="24"/>
    </w:rPr>
  </w:style>
  <w:style w:type="paragraph" w:styleId="NormalWeb">
    <w:name w:val="Normal (Web)"/>
    <w:basedOn w:val="Normal"/>
    <w:semiHidden/>
    <w:rPr>
      <w:sz w:val="22"/>
      <w:szCs w:val="24"/>
    </w:rPr>
  </w:style>
  <w:style w:type="paragraph" w:styleId="NormalIndent">
    <w:name w:val="Normal Indent"/>
    <w:basedOn w:val="Normal"/>
    <w:semiHidden/>
    <w:pPr>
      <w:ind w:left="720"/>
    </w:pPr>
    <w:rPr>
      <w:sz w:val="16"/>
    </w:rPr>
  </w:style>
  <w:style w:type="paragraph" w:styleId="NoteHeading">
    <w:name w:val="Note Heading"/>
    <w:basedOn w:val="Normal"/>
    <w:next w:val="Normal"/>
    <w:semiHidden/>
    <w:rPr>
      <w:sz w:val="16"/>
    </w:rPr>
  </w:style>
  <w:style w:type="paragraph" w:styleId="PlainText">
    <w:name w:val="Plain Text"/>
    <w:basedOn w:val="Normal"/>
    <w:semiHidden/>
    <w:rPr>
      <w:rFonts w:cs="Courier New"/>
    </w:rPr>
  </w:style>
  <w:style w:type="paragraph" w:styleId="Salutation">
    <w:name w:val="Salutation"/>
    <w:basedOn w:val="Normal"/>
    <w:next w:val="Normal"/>
    <w:semiHidden/>
    <w:rPr>
      <w:sz w:val="16"/>
    </w:rPr>
  </w:style>
  <w:style w:type="paragraph" w:styleId="Signature">
    <w:name w:val="Signature"/>
    <w:basedOn w:val="Normal"/>
    <w:semiHidden/>
    <w:pPr>
      <w:ind w:left="4320"/>
    </w:pPr>
    <w:rPr>
      <w:sz w:val="16"/>
    </w:rPr>
  </w:style>
  <w:style w:type="character" w:styleId="Strong">
    <w:name w:val="Strong"/>
    <w:qFormat/>
    <w:rPr>
      <w:rFonts w:ascii="Verdana" w:hAnsi="Verdana"/>
      <w:b/>
      <w:bCs/>
      <w:sz w:val="16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2"/>
      <w:szCs w:val="24"/>
    </w:rPr>
  </w:style>
  <w:style w:type="paragraph" w:styleId="TableofAuthorities">
    <w:name w:val="table of authorities"/>
    <w:basedOn w:val="Normal"/>
    <w:next w:val="Normal"/>
    <w:semiHidden/>
    <w:pPr>
      <w:ind w:left="180" w:hanging="18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360" w:hanging="360"/>
    </w:pPr>
    <w:rPr>
      <w:sz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2"/>
      <w:szCs w:val="24"/>
    </w:rPr>
  </w:style>
  <w:style w:type="paragraph" w:styleId="TOC6">
    <w:name w:val="toc 6"/>
    <w:basedOn w:val="Normal"/>
    <w:next w:val="Normal"/>
    <w:autoRedefine/>
    <w:semiHidden/>
    <w:pPr>
      <w:ind w:left="900"/>
    </w:pPr>
    <w:rPr>
      <w:sz w:val="16"/>
    </w:rPr>
  </w:style>
  <w:style w:type="paragraph" w:styleId="TOC7">
    <w:name w:val="toc 7"/>
    <w:basedOn w:val="Normal"/>
    <w:next w:val="Normal"/>
    <w:autoRedefine/>
    <w:semiHidden/>
    <w:pPr>
      <w:ind w:left="1080"/>
    </w:pPr>
    <w:rPr>
      <w:sz w:val="16"/>
    </w:rPr>
  </w:style>
  <w:style w:type="paragraph" w:styleId="TOC8">
    <w:name w:val="toc 8"/>
    <w:basedOn w:val="Normal"/>
    <w:next w:val="Normal"/>
    <w:autoRedefine/>
    <w:semiHidden/>
    <w:pPr>
      <w:ind w:left="1260"/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440"/>
    </w:pPr>
    <w:rPr>
      <w:sz w:val="16"/>
    </w:rPr>
  </w:style>
  <w:style w:type="table" w:styleId="TableGrid">
    <w:name w:val="Table Grid"/>
    <w:basedOn w:val="TableNormal"/>
    <w:uiPriority w:val="59"/>
    <w:rsid w:val="0005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12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760D12"/>
    <w:rPr>
      <w:rFonts w:ascii="Verdana" w:hAnsi="Verdana"/>
      <w:sz w:val="18"/>
      <w:lang w:eastAsia="en-US"/>
    </w:rPr>
  </w:style>
  <w:style w:type="character" w:customStyle="1" w:styleId="MTEquationSection">
    <w:name w:val="MTEquationSection"/>
    <w:basedOn w:val="DefaultParagraphFont"/>
    <w:rsid w:val="009E4892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KV\HKV_algemeen\Memo_N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4A8BD-44D1-4996-A22E-F70B4993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Memo_NL</Template>
  <TotalTime>788</TotalTime>
  <Pages>6</Pages>
  <Words>1442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HKV lijn in water</Company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Wojciechowska, Karolina</dc:creator>
  <cp:lastModifiedBy>Wojciechowska, Karolina</cp:lastModifiedBy>
  <cp:revision>46</cp:revision>
  <cp:lastPrinted>1999-06-03T08:40:00Z</cp:lastPrinted>
  <dcterms:created xsi:type="dcterms:W3CDTF">2016-02-01T12:18:00Z</dcterms:created>
  <dcterms:modified xsi:type="dcterms:W3CDTF">2016-02-22T10:14:00Z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