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s1.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移动设备的高速發展正深刻地改变我们的生活与工作方式。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s2.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TW" w:eastAsia="zh-TW"/>
        </w:rPr>
        <w:t xml:space="preserve">2013,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全球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17.4%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的互联网访问是通过移动设备的。而在经济增長最快的亚洲地区，这一比例更是高达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26.6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％。而且这一趋势还在增長中。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s3.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据</w:t>
      </w:r>
      <w:r>
        <w:rPr>
          <w:rFonts w:ascii="Helvetica" w:cs="Arial Unicode MS" w:hAnsi="Arial Unicode MS" w:eastAsia="Arial Unicode MS"/>
          <w:rtl w:val="0"/>
        </w:rPr>
        <w:t>Cisco Systems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的预测，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2015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至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2019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年，经移动设备所产生网络流量将以每年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1.6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倍的速度增長。预计到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2019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年，全球的移动设备每月将产生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 xml:space="preserve">24.3 exabytes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网络流量。</w:t>
      </w:r>
    </w:p>
    <w:p>
      <w:pPr>
        <w:pStyle w:val="正文"/>
        <w:bidi w:val="0"/>
      </w:pP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</w:pPr>
      <w:r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  <w:tab/>
        <w:t>·</w:t>
        <w:tab/>
      </w:r>
      <w:r>
        <w:rPr>
          <w:rFonts w:ascii="Heiti SC Light"/>
          <w:color w:val="252525"/>
          <w:sz w:val="28"/>
          <w:szCs w:val="28"/>
          <w:rtl w:val="0"/>
        </w:rPr>
        <w:t xml:space="preserve">1EB = 1,000 </w:t>
      </w:r>
      <w:hyperlink r:id="rId4" w:history="1">
        <w:r>
          <w:rPr>
            <w:rStyle w:val="Hyperlink.0"/>
            <w:rFonts w:ascii="Heiti SC Light"/>
            <w:color w:val="0544ad"/>
            <w:sz w:val="28"/>
            <w:szCs w:val="28"/>
            <w:rtl w:val="0"/>
          </w:rPr>
          <w:t>PB</w:t>
        </w:r>
      </w:hyperlink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</w:pPr>
      <w:r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  <w:tab/>
        <w:t>·</w:t>
        <w:tab/>
      </w:r>
      <w:r>
        <w:rPr>
          <w:rFonts w:ascii="Heiti SC Light"/>
          <w:color w:val="252525"/>
          <w:sz w:val="28"/>
          <w:szCs w:val="28"/>
          <w:rtl w:val="0"/>
        </w:rPr>
        <w:t>1EB = 1,000,000 (10</w:t>
      </w:r>
      <w:r>
        <w:rPr>
          <w:rFonts w:ascii="Heiti SC Light"/>
          <w:color w:val="252525"/>
          <w:sz w:val="24"/>
          <w:szCs w:val="24"/>
          <w:vertAlign w:val="superscript"/>
          <w:rtl w:val="0"/>
        </w:rPr>
        <w:t>6</w:t>
      </w:r>
      <w:r>
        <w:rPr>
          <w:rFonts w:ascii="Heiti SC Light"/>
          <w:color w:val="252525"/>
          <w:sz w:val="28"/>
          <w:szCs w:val="28"/>
          <w:rtl w:val="0"/>
        </w:rPr>
        <w:t>)</w:t>
      </w:r>
      <w:hyperlink r:id="rId5" w:history="1">
        <w:r>
          <w:rPr>
            <w:rStyle w:val="Hyperlink.0"/>
            <w:rFonts w:ascii="Heiti SC Light"/>
            <w:color w:val="0544ad"/>
            <w:sz w:val="28"/>
            <w:szCs w:val="28"/>
            <w:rtl w:val="0"/>
          </w:rPr>
          <w:t>TB</w:t>
        </w:r>
      </w:hyperlink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</w:pPr>
      <w:r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  <w:tab/>
        <w:t>·</w:t>
        <w:tab/>
      </w:r>
      <w:r>
        <w:rPr>
          <w:rFonts w:ascii="Heiti SC Light"/>
          <w:color w:val="252525"/>
          <w:sz w:val="28"/>
          <w:szCs w:val="28"/>
          <w:rtl w:val="0"/>
        </w:rPr>
        <w:t>1EB = 1,000,000,000 (10</w:t>
      </w:r>
      <w:r>
        <w:rPr>
          <w:rFonts w:ascii="Heiti SC Light"/>
          <w:color w:val="252525"/>
          <w:sz w:val="24"/>
          <w:szCs w:val="24"/>
          <w:vertAlign w:val="superscript"/>
          <w:rtl w:val="0"/>
        </w:rPr>
        <w:t>9</w:t>
      </w:r>
      <w:r>
        <w:rPr>
          <w:rFonts w:ascii="Heiti SC Light"/>
          <w:color w:val="252525"/>
          <w:sz w:val="28"/>
          <w:szCs w:val="28"/>
          <w:rtl w:val="0"/>
        </w:rPr>
        <w:t>)</w:t>
      </w:r>
      <w:hyperlink r:id="rId6" w:history="1">
        <w:r>
          <w:rPr>
            <w:rStyle w:val="Hyperlink.0"/>
            <w:rFonts w:ascii="Heiti SC Light"/>
            <w:color w:val="0544ad"/>
            <w:sz w:val="28"/>
            <w:szCs w:val="28"/>
            <w:rtl w:val="0"/>
          </w:rPr>
          <w:t>GB</w:t>
        </w:r>
      </w:hyperlink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</w:pPr>
      <w:r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  <w:tab/>
        <w:t>·</w:t>
        <w:tab/>
      </w:r>
      <w:r>
        <w:rPr>
          <w:rFonts w:ascii="Heiti SC Light"/>
          <w:color w:val="252525"/>
          <w:sz w:val="28"/>
          <w:szCs w:val="28"/>
          <w:rtl w:val="0"/>
        </w:rPr>
        <w:t>1EB = 1,000,000,000,000 (10</w:t>
      </w:r>
      <w:r>
        <w:rPr>
          <w:rFonts w:ascii="Heiti SC Light"/>
          <w:color w:val="252525"/>
          <w:sz w:val="24"/>
          <w:szCs w:val="24"/>
          <w:vertAlign w:val="superscript"/>
          <w:rtl w:val="0"/>
        </w:rPr>
        <w:t>12</w:t>
      </w:r>
      <w:r>
        <w:rPr>
          <w:rFonts w:ascii="Heiti SC Light"/>
          <w:color w:val="252525"/>
          <w:sz w:val="28"/>
          <w:szCs w:val="28"/>
          <w:rtl w:val="0"/>
        </w:rPr>
        <w:t>)</w:t>
      </w:r>
      <w:hyperlink r:id="rId7" w:history="1">
        <w:r>
          <w:rPr>
            <w:rStyle w:val="Hyperlink.0"/>
            <w:rFonts w:ascii="Heiti SC Light"/>
            <w:color w:val="0544ad"/>
            <w:sz w:val="28"/>
            <w:szCs w:val="28"/>
            <w:rtl w:val="0"/>
          </w:rPr>
          <w:t>MB</w:t>
        </w:r>
      </w:hyperlink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</w:pPr>
      <w:r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  <w:tab/>
        <w:t>·</w:t>
        <w:tab/>
      </w:r>
      <w:r>
        <w:rPr>
          <w:rFonts w:ascii="Heiti SC Light"/>
          <w:color w:val="252525"/>
          <w:sz w:val="28"/>
          <w:szCs w:val="28"/>
          <w:rtl w:val="0"/>
        </w:rPr>
        <w:t>1EB = 1,000,000,000,000,000 (10</w:t>
      </w:r>
      <w:r>
        <w:rPr>
          <w:rFonts w:ascii="Heiti SC Light"/>
          <w:color w:val="252525"/>
          <w:sz w:val="24"/>
          <w:szCs w:val="24"/>
          <w:vertAlign w:val="superscript"/>
          <w:rtl w:val="0"/>
        </w:rPr>
        <w:t>15</w:t>
      </w:r>
      <w:r>
        <w:rPr>
          <w:rFonts w:ascii="Heiti SC Light"/>
          <w:color w:val="252525"/>
          <w:sz w:val="28"/>
          <w:szCs w:val="28"/>
          <w:rtl w:val="0"/>
        </w:rPr>
        <w:t>)</w:t>
      </w:r>
      <w:hyperlink r:id="rId8" w:history="1">
        <w:r>
          <w:rPr>
            <w:rStyle w:val="Hyperlink.0"/>
            <w:rFonts w:ascii="Heiti SC Light"/>
            <w:color w:val="0544ad"/>
            <w:sz w:val="28"/>
            <w:szCs w:val="28"/>
            <w:rtl w:val="0"/>
          </w:rPr>
          <w:t>KB</w:t>
        </w:r>
      </w:hyperlink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</w:pPr>
      <w:r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  <w:tab/>
        <w:t>·</w:t>
        <w:tab/>
      </w:r>
      <w:r>
        <w:rPr>
          <w:rFonts w:ascii="Heiti SC Light"/>
          <w:color w:val="252525"/>
          <w:sz w:val="28"/>
          <w:szCs w:val="28"/>
          <w:rtl w:val="0"/>
        </w:rPr>
        <w:t>1EB = 1,000,000,000,000,000,000 (10</w:t>
      </w:r>
      <w:r>
        <w:rPr>
          <w:rFonts w:ascii="Heiti SC Light"/>
          <w:color w:val="252525"/>
          <w:sz w:val="24"/>
          <w:szCs w:val="24"/>
          <w:vertAlign w:val="superscript"/>
          <w:rtl w:val="0"/>
        </w:rPr>
        <w:t>18</w:t>
      </w:r>
      <w:r>
        <w:rPr>
          <w:rFonts w:ascii="Heiti SC Light"/>
          <w:color w:val="252525"/>
          <w:sz w:val="28"/>
          <w:szCs w:val="28"/>
          <w:rtl w:val="0"/>
        </w:rPr>
        <w:t>)</w:t>
      </w:r>
      <w:hyperlink r:id="rId9" w:history="1">
        <w:r>
          <w:rPr>
            <w:rStyle w:val="Hyperlink.0"/>
            <w:rFonts w:ascii="Heiti SC Light"/>
            <w:color w:val="0544ad"/>
            <w:sz w:val="28"/>
            <w:szCs w:val="28"/>
            <w:rtl w:val="0"/>
          </w:rPr>
          <w:t>B</w:t>
        </w:r>
      </w:hyperlink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iti SC Light" w:cs="Heiti SC Light" w:hAnsi="Heiti SC Light" w:eastAsia="Heiti SC Light"/>
          <w:color w:val="252525"/>
          <w:sz w:val="28"/>
          <w:szCs w:val="28"/>
          <w:rtl w:val="0"/>
        </w:rPr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s4.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可以说现在移动设备是渗到人们生活的方方面面。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但这场变革改变的不只是我们生活的方式，还有我工作的方式。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根据</w:t>
      </w:r>
      <w:r>
        <w:rPr>
          <w:rFonts w:ascii="Helvetica" w:cs="Arial Unicode MS" w:hAnsi="Arial Unicode MS" w:eastAsia="Arial Unicode MS"/>
          <w:rtl w:val="0"/>
        </w:rPr>
        <w:t>Forbes,Google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的一份调查，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90%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</w:t>
      </w:r>
      <w:r>
        <w:rPr>
          <w:rFonts w:ascii="Helvetica" w:cs="Arial Unicode MS" w:hAnsi="Arial Unicode MS" w:eastAsia="Arial Unicode MS"/>
          <w:rtl w:val="0"/>
        </w:rPr>
        <w:t>Senior Executives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会在商务旅行途中使用移动设备查看工作信息，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78%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会在纯个人时間通过移动设备查看工作有关信息，更有甚者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60%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</w:t>
      </w:r>
      <w:r>
        <w:rPr>
          <w:rFonts w:ascii="Helvetica" w:cs="Arial Unicode MS" w:hAnsi="Arial Unicode MS" w:eastAsia="Arial Unicode MS"/>
          <w:rtl w:val="0"/>
        </w:rPr>
        <w:t>Senior Executives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在自家沙發上看电视时，还在用移动设备作工作相关的事情。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s5.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所以移动化不是未来，他已经真真切切地在进行中了。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s6.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移动设备应用现有两种成熟方式：</w:t>
      </w:r>
      <w:r>
        <w:rPr>
          <w:rFonts w:ascii="Helvetica" w:cs="Arial Unicode MS" w:hAnsi="Arial Unicode MS" w:eastAsia="Arial Unicode MS"/>
          <w:rtl w:val="0"/>
        </w:rPr>
        <w:t xml:space="preserve">Native app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 xml:space="preserve">和 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Web App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。其各有其优缺点。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Native app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 xml:space="preserve"> 优点：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应用使用原生的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UI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库，所以在用户体验可以与移动操作系统本身保持一致的用户体验。且其是使用用原生的库，且以原生代码运行，所以性能上会更流畅。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Native App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缺点：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平台相关，不同移动平台（</w:t>
      </w:r>
      <w:r>
        <w:rPr>
          <w:rFonts w:ascii="Helvetica" w:cs="Arial Unicode MS" w:hAnsi="Arial Unicode MS" w:eastAsia="Arial Unicode MS"/>
          <w:rtl w:val="0"/>
        </w:rPr>
        <w:t>ios, android, window phone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）都有各自不同的</w:t>
      </w:r>
      <w:r>
        <w:rPr>
          <w:rFonts w:ascii="Helvetica" w:cs="Arial Unicode MS" w:hAnsi="Arial Unicode MS" w:eastAsia="Arial Unicode MS"/>
          <w:rtl w:val="0"/>
        </w:rPr>
        <w:t>API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与运行时架构。应用不能无痛移植到多个平台，必须得重新开發。以原生代码直接运行，拥有很高的权限，安全性不高。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Web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优点：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平台无关，运行时只依赖高度标准化的</w:t>
      </w:r>
      <w:r>
        <w:rPr>
          <w:rFonts w:ascii="Helvetica" w:cs="Arial Unicode MS" w:hAnsi="Arial Unicode MS" w:eastAsia="Arial Unicode MS"/>
          <w:rtl w:val="0"/>
        </w:rPr>
        <w:t>web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浏览器。现代移动平台皆支持。不使用原生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UI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库，可以保持应用在不同平台相同的用户体验。因为是在受限的容器中运行，所以安全性较高。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Web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缺点：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非直接运行，而是由容器解释执行，性能不高。但随着各和</w:t>
      </w:r>
      <w:r>
        <w:rPr>
          <w:rFonts w:ascii="Helvetica" w:cs="Arial Unicode MS" w:hAnsi="Arial Unicode MS" w:eastAsia="Arial Unicode MS"/>
          <w:rtl w:val="0"/>
        </w:rPr>
        <w:t>Javascript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 xml:space="preserve">运行时的性能改进，除重度计算型的应用外，性能都与 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 xml:space="preserve">native </w:t>
      </w:r>
      <w:r>
        <w:rPr>
          <w:rFonts w:ascii="Helvetica" w:cs="Arial Unicode MS" w:hAnsi="Arial Unicode MS" w:eastAsia="Arial Unicode MS"/>
          <w:rtl w:val="0"/>
        </w:rPr>
        <w:t>app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相差无几。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s7.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web development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涉及技术众多，知识繁杂，测试困难。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TW" w:eastAsia="zh-TW"/>
        </w:rPr>
        <w:t>UI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方面需要</w:t>
      </w:r>
      <w:r>
        <w:rPr>
          <w:rFonts w:ascii="Helvetica" w:cs="Arial Unicode MS" w:hAnsi="Arial Unicode MS" w:eastAsia="Arial Unicode MS"/>
          <w:rtl w:val="0"/>
        </w:rPr>
        <w:t>HTML,CSS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，逻辑控制方面涉及</w:t>
      </w:r>
      <w:r>
        <w:rPr>
          <w:rFonts w:ascii="Helvetica" w:cs="Arial Unicode MS" w:hAnsi="Arial Unicode MS" w:eastAsia="Arial Unicode MS"/>
          <w:rtl w:val="0"/>
        </w:rPr>
        <w:t>Javascript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和</w:t>
      </w:r>
      <w:r>
        <w:rPr>
          <w:rFonts w:ascii="Helvetica" w:cs="Arial Unicode MS" w:hAnsi="Arial Unicode MS" w:eastAsia="Arial Unicode MS"/>
          <w:rtl w:val="0"/>
        </w:rPr>
        <w:t>DOM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，与后端服务通信需考濾</w:t>
      </w:r>
      <w:r>
        <w:rPr>
          <w:rFonts w:ascii="Helvetica" w:cs="Arial Unicode MS" w:hAnsi="Arial Unicode MS" w:eastAsia="Arial Unicode MS"/>
          <w:rtl w:val="0"/>
        </w:rPr>
        <w:t>HTTP,AJAX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s8.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所以我开發了</w:t>
      </w:r>
      <w:r>
        <w:rPr>
          <w:rFonts w:ascii="Helvetica" w:cs="Arial Unicode MS" w:hAnsi="Arial Unicode MS" w:eastAsia="Arial Unicode MS"/>
          <w:rtl w:val="0"/>
        </w:rPr>
        <w:t>Mobilizer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。</w:t>
      </w:r>
      <w:r>
        <w:rPr>
          <w:rFonts w:ascii="Helvetica" w:cs="Arial Unicode MS" w:hAnsi="Arial Unicode MS" w:eastAsia="Arial Unicode MS"/>
          <w:rtl w:val="0"/>
        </w:rPr>
        <w:t>Mobilizer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以一种简单直观的方式，代替原有痛苦繁杂的编码方式，来开發</w:t>
      </w:r>
      <w:r>
        <w:rPr>
          <w:rFonts w:ascii="Helvetica" w:cs="Arial Unicode MS" w:hAnsi="Arial Unicode MS" w:eastAsia="Arial Unicode MS"/>
          <w:rtl w:val="0"/>
        </w:rPr>
        <w:t xml:space="preserve">Web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移动应用。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Web development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技术领域有很多选择，如</w:t>
      </w:r>
      <w:r>
        <w:rPr>
          <w:rFonts w:ascii="Helvetica" w:cs="Arial Unicode MS" w:hAnsi="Arial Unicode MS" w:eastAsia="Arial Unicode MS"/>
          <w:rtl w:val="0"/>
        </w:rPr>
        <w:t>UI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库就有诸如</w:t>
      </w:r>
      <w:r>
        <w:rPr>
          <w:rFonts w:ascii="Helvetica" w:cs="Arial Unicode MS" w:hAnsi="Arial Unicode MS" w:eastAsia="Arial Unicode MS"/>
          <w:rtl w:val="0"/>
        </w:rPr>
        <w:t>jQuery, Dojo, Extjs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等多种选择。而选择则是软件开發中最痛苦的事情。整个软件开發过程中，大量的时間被花在了选择上。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而</w:t>
      </w:r>
      <w:r>
        <w:rPr>
          <w:rFonts w:ascii="Helvetica" w:cs="Arial Unicode MS" w:hAnsi="Arial Unicode MS" w:eastAsia="Arial Unicode MS"/>
          <w:rtl w:val="0"/>
        </w:rPr>
        <w:t>Mobilizer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所做的是，替开發人员做选择。我們定义了一套</w:t>
      </w:r>
      <w:r>
        <w:rPr>
          <w:rFonts w:ascii="Helvetica" w:cs="Arial Unicode MS" w:hAnsi="Arial Unicode MS" w:eastAsia="Arial Unicode MS"/>
          <w:rtl w:val="0"/>
        </w:rPr>
        <w:t>Web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移动应用模型，我們选择了一组成熟稳定的库与框架，组成了</w:t>
      </w:r>
      <w:r>
        <w:rPr>
          <w:rFonts w:ascii="Helvetica" w:cs="Arial Unicode MS" w:hAnsi="Arial Unicode MS" w:eastAsia="Arial Unicode MS"/>
          <w:rtl w:val="0"/>
        </w:rPr>
        <w:t>Web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移动应用骨架。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s9.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Mobilizer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是一个应用开發工具与平台，开發人员使用它可以快速地将桌面版程序转换成移动版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web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应用。</w:t>
      </w:r>
      <w:r>
        <w:rPr>
          <w:rFonts w:ascii="Helvetica" w:cs="Arial Unicode MS" w:hAnsi="Arial Unicode MS" w:eastAsia="Arial Unicode MS"/>
          <w:rtl w:val="0"/>
        </w:rPr>
        <w:t>Mobilizer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定义了一个移动应用模型，开發者只需要通过我們所提供的所見即所得的开發工作，作少量填空式配置，即可生成适用于所有移动设备的</w:t>
      </w:r>
      <w:r>
        <w:rPr>
          <w:rFonts w:ascii="Helvetica" w:cs="Arial Unicode MS" w:hAnsi="Arial Unicode MS" w:eastAsia="Arial Unicode MS"/>
          <w:rtl w:val="0"/>
        </w:rPr>
        <w:t>web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应用。我們同时提供丰富的界面模板供开發者选择，从需开發出用户体验极佳的应用。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移动化一直是软件应用、工作生活方面的發展趋势。据思科系统公司的预测：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2015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至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2019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年，全球通过移动设备产生的互联网流量将以每年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160%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的速度递增。预计到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2019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年，全球移动设备每月产生的互联网流量将达到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24.3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艾比特。（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1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艾比特等于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10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6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次方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TB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Mobilizer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初源自我們团队內部日常工作需求。我們</w:t>
      </w:r>
      <w:r>
        <w:rPr>
          <w:rFonts w:ascii="Helvetica" w:cs="Arial Unicode MS" w:hAnsi="Arial Unicode MS" w:eastAsia="Arial Unicode MS"/>
          <w:rtl w:val="0"/>
        </w:rPr>
        <w:t>support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team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日常需要维护一个任务调度管理系统</w:t>
      </w:r>
      <w:r>
        <w:rPr>
          <w:rFonts w:ascii="Helvetica" w:cs="Arial Unicode MS" w:hAnsi="Arial Unicode MS" w:eastAsia="Arial Unicode MS"/>
          <w:rtl w:val="0"/>
        </w:rPr>
        <w:t>autosys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。</w:t>
      </w:r>
      <w:r>
        <w:rPr>
          <w:rFonts w:ascii="Helvetica" w:cs="Arial Unicode MS" w:hAnsi="Arial Unicode MS" w:eastAsia="Arial Unicode MS"/>
          <w:rtl w:val="0"/>
        </w:rPr>
        <w:t>autosys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上有很多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job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，它們需要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7</w:t>
      </w:r>
      <w:r>
        <w:rPr>
          <w:rFonts w:ascii="Helvetica" w:cs="Arial Unicode MS" w:hAnsi="Arial Unicode MS" w:eastAsia="Arial Unicode MS"/>
          <w:rtl w:val="0"/>
        </w:rPr>
        <w:t>x24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小时运行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544ad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zh.wikipedia.org/wiki/PB" TargetMode="External"/><Relationship Id="rId5" Type="http://schemas.openxmlformats.org/officeDocument/2006/relationships/hyperlink" Target="https://zh.wikipedia.org/wiki/TB" TargetMode="External"/><Relationship Id="rId6" Type="http://schemas.openxmlformats.org/officeDocument/2006/relationships/hyperlink" Target="https://zh.wikipedia.org/wiki/GB" TargetMode="External"/><Relationship Id="rId7" Type="http://schemas.openxmlformats.org/officeDocument/2006/relationships/hyperlink" Target="https://zh.wikipedia.org/wiki/MB" TargetMode="External"/><Relationship Id="rId8" Type="http://schemas.openxmlformats.org/officeDocument/2006/relationships/hyperlink" Target="https://zh.wikipedia.org/wiki/KB" TargetMode="External"/><Relationship Id="rId9" Type="http://schemas.openxmlformats.org/officeDocument/2006/relationships/hyperlink" Target="https://zh.wikipedia.org/wiki/B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