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after="120"/>
        <w:jc w:val="center"/>
      </w:pPr>
      <w:r>
        <w:rPr>
          <w:rFonts w:ascii="Aptos Display" w:hAnsi="Aptos Display"/>
          <w:b/>
          <w:color w:val="1F4E79"/>
          <w:sz w:val="36"/>
        </w:rPr>
        <w:t>PART IX</w:t>
      </w:r>
    </w:p>
    <w:p>
      <w:pPr>
        <w:pStyle w:val="Title"/>
        <w:spacing w:after="40"/>
        <w:jc w:val="center"/>
      </w:pPr>
      <w:r>
        <w:t>Knowledge Graph</w:t>
      </w:r>
    </w:p>
    <w:p>
      <w:pPr>
        <w:spacing w:after="160"/>
        <w:jc w:val="center"/>
      </w:pPr>
      <w:r>
        <w:rPr>
          <w:color w:val="4472C4"/>
          <w:sz w:val="18"/>
        </w:rPr>
        <w:t>━━━━━━━━━━━━━━━━━━━━━━━━━━━━━━━━━━━━━━━━━━━━━━━━━━━━━━━━━━━━</w:t>
      </w:r>
    </w:p>
    <w:p>
      <w:pPr>
        <w:spacing w:after="80"/>
        <w:jc w:val="center"/>
      </w:pPr>
      <w:r>
        <w:rPr>
          <w:b/>
          <w:color w:val="595959"/>
          <w:sz w:val="36"/>
        </w:rPr>
        <w:t>Chapters 63–67</w:t>
      </w:r>
    </w:p>
    <w:p>
      <w:pPr>
        <w:spacing w:after="260"/>
        <w:jc w:val="center"/>
      </w:pPr>
      <w:r>
        <w:rPr>
          <w:color w:val="595959"/>
          <w:sz w:val="22"/>
        </w:rPr>
        <w:t>Nodes &amp; Edges • Critical Stations • Graph Centrality • Communities • Failure Relationships</w:t>
      </w:r>
    </w:p>
    <w:p>
      <w:pPr>
        <w:spacing w:before="60" w:after="40"/>
        <w:jc w:val="center"/>
      </w:pPr>
      <w:r>
        <w:drawing>
          <wp:inline xmlns:a="http://schemas.openxmlformats.org/drawingml/2006/main" xmlns:pic="http://schemas.openxmlformats.org/drawingml/2006/picture">
            <wp:extent cx="6309360" cy="2339895"/>
            <wp:docPr id="1" name="Picture 1"/>
            <wp:cNvGraphicFramePr>
              <a:graphicFrameLocks noChangeAspect="1"/>
            </wp:cNvGraphicFramePr>
            <a:graphic>
              <a:graphicData uri="http://schemas.openxmlformats.org/drawingml/2006/picture">
                <pic:pic>
                  <pic:nvPicPr>
                    <pic:cNvPr id="0" name="partix_knowledge_graph_pipeline.png"/>
                    <pic:cNvPicPr/>
                  </pic:nvPicPr>
                  <pic:blipFill>
                    <a:blip r:embed="rId35"/>
                    <a:stretch>
                      <a:fillRect/>
                    </a:stretch>
                  </pic:blipFill>
                  <pic:spPr>
                    <a:xfrm>
                      <a:off x="0" y="0"/>
                      <a:ext cx="6309360" cy="2339895"/>
                    </a:xfrm>
                    <a:prstGeom prst="rect"/>
                  </pic:spPr>
                </pic:pic>
              </a:graphicData>
            </a:graphic>
          </wp:inline>
        </w:drawing>
      </w:r>
    </w:p>
    <w:p>
      <w:pPr>
        <w:spacing w:before="0" w:after="100"/>
        <w:jc w:val="center"/>
      </w:pPr>
      <w:r>
        <w:rPr>
          <w:i/>
          <w:color w:val="595959"/>
          <w:sz w:val="16"/>
        </w:rPr>
        <w:t>Knowledge-graph workflow used to connect manufacturing structure, model evidence and operational risk.</w:t>
      </w:r>
    </w:p>
    <w:p>
      <w:pPr>
        <w:spacing w:before="160" w:after="60"/>
        <w:jc w:val="center"/>
      </w:pPr>
      <w:r>
        <w:rPr>
          <w:b/>
          <w:sz w:val="24"/>
        </w:rPr>
        <w:t>Bosch Production Line Performance — Technical Handbook</w:t>
      </w:r>
    </w:p>
    <w:p>
      <w:pPr>
        <w:jc w:val="center"/>
      </w:pPr>
      <w:r>
        <w:rPr>
          <w:color w:val="595959"/>
          <w:sz w:val="20"/>
        </w:rPr>
        <w:t>Repository-grounded graph construction with an additional documented community analysis</w:t>
      </w:r>
    </w:p>
    <w:p>
      <w:r>
        <w:br w:type="page"/>
      </w:r>
    </w:p>
    <w:p>
      <w:pPr>
        <w:pStyle w:val="Heading1"/>
      </w:pPr>
      <w:r>
        <w:t>Contents and Knowledge-Graph Context</w:t>
      </w:r>
    </w:p>
    <w:tbl>
      <w:tblPr>
        <w:tblStyle w:val="TableGrid"/>
        <w:tblW w:type="auto" w:w="0"/>
        <w:jc w:val="center"/>
        <w:tblLook w:firstColumn="1" w:firstRow="1" w:lastColumn="0" w:lastRow="0" w:noHBand="0" w:noVBand="1" w:val="04A0"/>
      </w:tblPr>
      <w:tblGrid>
        <w:gridCol w:w="3278"/>
        <w:gridCol w:w="3278"/>
        <w:gridCol w:w="3278"/>
      </w:tblGrid>
      <w:tr>
        <w:trPr>
          <w:cantSplit/>
          <w:tblHeader w:val="true"/>
        </w:trPr>
        <w:tc>
          <w:tcPr>
            <w:tcW w:type="dxa" w:w="1008"/>
            <w:vAlign w:val="center"/>
            <w:tcMar>
              <w:top w:w="90" w:type="dxa"/>
              <w:start w:w="90" w:type="dxa"/>
              <w:bottom w:w="90" w:type="dxa"/>
              <w:end w:w="90" w:type="dxa"/>
            </w:tcMar>
            <w:shd w:fill="17365D"/>
          </w:tcPr>
          <w:p>
            <w:pPr>
              <w:spacing w:after="0" w:before="0"/>
            </w:pPr>
            <w:r>
              <w:rPr>
                <w:rFonts w:ascii="Aptos" w:hAnsi="Aptos"/>
                <w:b/>
                <w:color w:val="FFFFFF"/>
                <w:sz w:val="16"/>
              </w:rPr>
              <w:t>Chapter</w:t>
            </w:r>
          </w:p>
        </w:tc>
        <w:tc>
          <w:tcPr>
            <w:tcW w:type="dxa" w:w="2880"/>
            <w:vAlign w:val="center"/>
            <w:tcMar>
              <w:top w:w="90" w:type="dxa"/>
              <w:start w:w="90" w:type="dxa"/>
              <w:bottom w:w="90" w:type="dxa"/>
              <w:end w:w="90" w:type="dxa"/>
            </w:tcMar>
            <w:shd w:fill="17365D"/>
          </w:tcPr>
          <w:p>
            <w:pPr>
              <w:spacing w:after="0" w:before="0"/>
            </w:pPr>
            <w:r>
              <w:rPr>
                <w:rFonts w:ascii="Aptos" w:hAnsi="Aptos"/>
                <w:b/>
                <w:color w:val="FFFFFF"/>
                <w:sz w:val="16"/>
              </w:rPr>
              <w:t>Topic</w:t>
            </w:r>
          </w:p>
        </w:tc>
        <w:tc>
          <w:tcPr>
            <w:tcW w:type="dxa" w:w="5472"/>
            <w:vAlign w:val="center"/>
            <w:tcMar>
              <w:top w:w="90" w:type="dxa"/>
              <w:start w:w="90" w:type="dxa"/>
              <w:bottom w:w="90" w:type="dxa"/>
              <w:end w:w="90" w:type="dxa"/>
            </w:tcMar>
            <w:shd w:fill="17365D"/>
          </w:tcPr>
          <w:p>
            <w:pPr>
              <w:spacing w:after="0" w:before="0"/>
            </w:pPr>
            <w:r>
              <w:rPr>
                <w:rFonts w:ascii="Aptos" w:hAnsi="Aptos"/>
                <w:b/>
                <w:color w:val="FFFFFF"/>
                <w:sz w:val="16"/>
              </w:rPr>
              <w:t>Purpose</w:t>
            </w:r>
          </w:p>
        </w:tc>
      </w:tr>
      <w:tr>
        <w:trPr>
          <w:cantSplit/>
        </w:trPr>
        <w:tc>
          <w:tcPr>
            <w:tcW w:type="dxa" w:w="1008"/>
            <w:vAlign w:val="center"/>
            <w:tcMar>
              <w:top w:w="90" w:type="dxa"/>
              <w:start w:w="90" w:type="dxa"/>
              <w:bottom w:w="90" w:type="dxa"/>
              <w:end w:w="90" w:type="dxa"/>
            </w:tcMar>
          </w:tcPr>
          <w:p>
            <w:pPr>
              <w:spacing w:after="0" w:before="0"/>
            </w:pPr>
            <w:r>
              <w:rPr>
                <w:rFonts w:ascii="Aptos" w:hAnsi="Aptos"/>
                <w:sz w:val="16"/>
              </w:rPr>
              <w:t>63</w:t>
            </w:r>
          </w:p>
        </w:tc>
        <w:tc>
          <w:tcPr>
            <w:tcW w:type="dxa" w:w="2880"/>
            <w:vAlign w:val="center"/>
            <w:tcMar>
              <w:top w:w="90" w:type="dxa"/>
              <w:start w:w="90" w:type="dxa"/>
              <w:bottom w:w="90" w:type="dxa"/>
              <w:end w:w="90" w:type="dxa"/>
            </w:tcMar>
          </w:tcPr>
          <w:p>
            <w:pPr>
              <w:spacing w:after="0" w:before="0"/>
            </w:pPr>
            <w:r>
              <w:rPr>
                <w:rFonts w:ascii="Aptos" w:hAnsi="Aptos"/>
                <w:sz w:val="16"/>
              </w:rPr>
              <w:t>Nodes &amp; Edges</w:t>
            </w:r>
          </w:p>
        </w:tc>
        <w:tc>
          <w:tcPr>
            <w:tcW w:type="dxa" w:w="5472"/>
            <w:vAlign w:val="center"/>
            <w:tcMar>
              <w:top w:w="90" w:type="dxa"/>
              <w:start w:w="90" w:type="dxa"/>
              <w:bottom w:w="90" w:type="dxa"/>
              <w:end w:w="90" w:type="dxa"/>
            </w:tcMar>
          </w:tcPr>
          <w:p>
            <w:pPr>
              <w:spacing w:after="0" w:before="0"/>
            </w:pPr>
            <w:r>
              <w:rPr>
                <w:rFonts w:ascii="Aptos" w:hAnsi="Aptos"/>
                <w:sz w:val="16"/>
              </w:rPr>
              <w:t>Define the graph schema and explain how manufacturing evidence becomes linked entities.</w:t>
            </w:r>
          </w:p>
        </w:tc>
      </w:tr>
      <w:tr>
        <w:trPr>
          <w:cantSplit/>
        </w:trPr>
        <w:tc>
          <w:tcPr>
            <w:tcW w:type="dxa" w:w="1008"/>
            <w:vAlign w:val="center"/>
            <w:tcMar>
              <w:top w:w="90" w:type="dxa"/>
              <w:start w:w="90" w:type="dxa"/>
              <w:bottom w:w="90" w:type="dxa"/>
              <w:end w:w="90" w:type="dxa"/>
            </w:tcMar>
            <w:shd w:fill="F2F4F7"/>
          </w:tcPr>
          <w:p>
            <w:pPr>
              <w:spacing w:after="0" w:before="0"/>
            </w:pPr>
            <w:r>
              <w:rPr>
                <w:rFonts w:ascii="Aptos" w:hAnsi="Aptos"/>
                <w:sz w:val="16"/>
              </w:rPr>
              <w:t>64</w:t>
            </w:r>
          </w:p>
        </w:tc>
        <w:tc>
          <w:tcPr>
            <w:tcW w:type="dxa" w:w="2880"/>
            <w:vAlign w:val="center"/>
            <w:tcMar>
              <w:top w:w="90" w:type="dxa"/>
              <w:start w:w="90" w:type="dxa"/>
              <w:bottom w:w="90" w:type="dxa"/>
              <w:end w:w="90" w:type="dxa"/>
            </w:tcMar>
            <w:shd w:fill="F2F4F7"/>
          </w:tcPr>
          <w:p>
            <w:pPr>
              <w:spacing w:after="0" w:before="0"/>
            </w:pPr>
            <w:r>
              <w:rPr>
                <w:rFonts w:ascii="Aptos" w:hAnsi="Aptos"/>
                <w:sz w:val="16"/>
              </w:rPr>
              <w:t>Critical Stations</w:t>
            </w:r>
          </w:p>
        </w:tc>
        <w:tc>
          <w:tcPr>
            <w:tcW w:type="dxa" w:w="5472"/>
            <w:vAlign w:val="center"/>
            <w:tcMar>
              <w:top w:w="90" w:type="dxa"/>
              <w:start w:w="90" w:type="dxa"/>
              <w:bottom w:w="90" w:type="dxa"/>
              <w:end w:w="90" w:type="dxa"/>
            </w:tcMar>
            <w:shd w:fill="F2F4F7"/>
          </w:tcPr>
          <w:p>
            <w:pPr>
              <w:spacing w:after="0" w:before="0"/>
            </w:pPr>
            <w:r>
              <w:rPr>
                <w:rFonts w:ascii="Aptos" w:hAnsi="Aptos"/>
                <w:sz w:val="16"/>
              </w:rPr>
              <w:t>Rank stations by combined structural, operational and model evidence.</w:t>
            </w:r>
          </w:p>
        </w:tc>
      </w:tr>
      <w:tr>
        <w:trPr>
          <w:cantSplit/>
        </w:trPr>
        <w:tc>
          <w:tcPr>
            <w:tcW w:type="dxa" w:w="1008"/>
            <w:vAlign w:val="center"/>
            <w:tcMar>
              <w:top w:w="90" w:type="dxa"/>
              <w:start w:w="90" w:type="dxa"/>
              <w:bottom w:w="90" w:type="dxa"/>
              <w:end w:w="90" w:type="dxa"/>
            </w:tcMar>
          </w:tcPr>
          <w:p>
            <w:pPr>
              <w:spacing w:after="0" w:before="0"/>
            </w:pPr>
            <w:r>
              <w:rPr>
                <w:rFonts w:ascii="Aptos" w:hAnsi="Aptos"/>
                <w:sz w:val="16"/>
              </w:rPr>
              <w:t>65</w:t>
            </w:r>
          </w:p>
        </w:tc>
        <w:tc>
          <w:tcPr>
            <w:tcW w:type="dxa" w:w="2880"/>
            <w:vAlign w:val="center"/>
            <w:tcMar>
              <w:top w:w="90" w:type="dxa"/>
              <w:start w:w="90" w:type="dxa"/>
              <w:bottom w:w="90" w:type="dxa"/>
              <w:end w:w="90" w:type="dxa"/>
            </w:tcMar>
          </w:tcPr>
          <w:p>
            <w:pPr>
              <w:spacing w:after="0" w:before="0"/>
            </w:pPr>
            <w:r>
              <w:rPr>
                <w:rFonts w:ascii="Aptos" w:hAnsi="Aptos"/>
                <w:sz w:val="16"/>
              </w:rPr>
              <w:t>Graph Centrality</w:t>
            </w:r>
          </w:p>
        </w:tc>
        <w:tc>
          <w:tcPr>
            <w:tcW w:type="dxa" w:w="5472"/>
            <w:vAlign w:val="center"/>
            <w:tcMar>
              <w:top w:w="90" w:type="dxa"/>
              <w:start w:w="90" w:type="dxa"/>
              <w:bottom w:w="90" w:type="dxa"/>
              <w:end w:w="90" w:type="dxa"/>
            </w:tcMar>
          </w:tcPr>
          <w:p>
            <w:pPr>
              <w:spacing w:after="0" w:before="0"/>
            </w:pPr>
            <w:r>
              <w:rPr>
                <w:rFonts w:ascii="Aptos" w:hAnsi="Aptos"/>
                <w:sz w:val="16"/>
              </w:rPr>
              <w:t>Interpret influence, bridge position, reachability and flow exposure.</w:t>
            </w:r>
          </w:p>
        </w:tc>
      </w:tr>
      <w:tr>
        <w:trPr>
          <w:cantSplit/>
        </w:trPr>
        <w:tc>
          <w:tcPr>
            <w:tcW w:type="dxa" w:w="1008"/>
            <w:vAlign w:val="center"/>
            <w:tcMar>
              <w:top w:w="90" w:type="dxa"/>
              <w:start w:w="90" w:type="dxa"/>
              <w:bottom w:w="90" w:type="dxa"/>
              <w:end w:w="90" w:type="dxa"/>
            </w:tcMar>
            <w:shd w:fill="F2F4F7"/>
          </w:tcPr>
          <w:p>
            <w:pPr>
              <w:spacing w:after="0" w:before="0"/>
            </w:pPr>
            <w:r>
              <w:rPr>
                <w:rFonts w:ascii="Aptos" w:hAnsi="Aptos"/>
                <w:sz w:val="16"/>
              </w:rPr>
              <w:t>66</w:t>
            </w:r>
          </w:p>
        </w:tc>
        <w:tc>
          <w:tcPr>
            <w:tcW w:type="dxa" w:w="2880"/>
            <w:vAlign w:val="center"/>
            <w:tcMar>
              <w:top w:w="90" w:type="dxa"/>
              <w:start w:w="90" w:type="dxa"/>
              <w:bottom w:w="90" w:type="dxa"/>
              <w:end w:w="90" w:type="dxa"/>
            </w:tcMar>
            <w:shd w:fill="F2F4F7"/>
          </w:tcPr>
          <w:p>
            <w:pPr>
              <w:spacing w:after="0" w:before="0"/>
            </w:pPr>
            <w:r>
              <w:rPr>
                <w:rFonts w:ascii="Aptos" w:hAnsi="Aptos"/>
                <w:sz w:val="16"/>
              </w:rPr>
              <w:t>Communities</w:t>
            </w:r>
          </w:p>
        </w:tc>
        <w:tc>
          <w:tcPr>
            <w:tcW w:type="dxa" w:w="5472"/>
            <w:vAlign w:val="center"/>
            <w:tcMar>
              <w:top w:w="90" w:type="dxa"/>
              <w:start w:w="90" w:type="dxa"/>
              <w:bottom w:w="90" w:type="dxa"/>
              <w:end w:w="90" w:type="dxa"/>
            </w:tcMar>
            <w:shd w:fill="F2F4F7"/>
          </w:tcPr>
          <w:p>
            <w:pPr>
              <w:spacing w:after="0" w:before="0"/>
            </w:pPr>
            <w:r>
              <w:rPr>
                <w:rFonts w:ascii="Aptos" w:hAnsi="Aptos"/>
                <w:sz w:val="16"/>
              </w:rPr>
              <w:t>Identify densely connected station groups in the weighted transition network.</w:t>
            </w:r>
          </w:p>
        </w:tc>
      </w:tr>
      <w:tr>
        <w:trPr>
          <w:cantSplit/>
        </w:trPr>
        <w:tc>
          <w:tcPr>
            <w:tcW w:type="dxa" w:w="1008"/>
            <w:vAlign w:val="center"/>
            <w:tcMar>
              <w:top w:w="90" w:type="dxa"/>
              <w:start w:w="90" w:type="dxa"/>
              <w:bottom w:w="90" w:type="dxa"/>
              <w:end w:w="90" w:type="dxa"/>
            </w:tcMar>
          </w:tcPr>
          <w:p>
            <w:pPr>
              <w:spacing w:after="0" w:before="0"/>
            </w:pPr>
            <w:r>
              <w:rPr>
                <w:rFonts w:ascii="Aptos" w:hAnsi="Aptos"/>
                <w:sz w:val="16"/>
              </w:rPr>
              <w:t>67</w:t>
            </w:r>
          </w:p>
        </w:tc>
        <w:tc>
          <w:tcPr>
            <w:tcW w:type="dxa" w:w="2880"/>
            <w:vAlign w:val="center"/>
            <w:tcMar>
              <w:top w:w="90" w:type="dxa"/>
              <w:start w:w="90" w:type="dxa"/>
              <w:bottom w:w="90" w:type="dxa"/>
              <w:end w:w="90" w:type="dxa"/>
            </w:tcMar>
          </w:tcPr>
          <w:p>
            <w:pPr>
              <w:spacing w:after="0" w:before="0"/>
            </w:pPr>
            <w:r>
              <w:rPr>
                <w:rFonts w:ascii="Aptos" w:hAnsi="Aptos"/>
                <w:sz w:val="16"/>
              </w:rPr>
              <w:t>Failure Relationships</w:t>
            </w:r>
          </w:p>
        </w:tc>
        <w:tc>
          <w:tcPr>
            <w:tcW w:type="dxa" w:w="5472"/>
            <w:vAlign w:val="center"/>
            <w:tcMar>
              <w:top w:w="90" w:type="dxa"/>
              <w:start w:w="90" w:type="dxa"/>
              <w:bottom w:w="90" w:type="dxa"/>
              <w:end w:w="90" w:type="dxa"/>
            </w:tcMar>
          </w:tcPr>
          <w:p>
            <w:pPr>
              <w:spacing w:after="0" w:before="0"/>
            </w:pPr>
            <w:r>
              <w:rPr>
                <w:rFonts w:ascii="Aptos" w:hAnsi="Aptos"/>
                <w:sz w:val="16"/>
              </w:rPr>
              <w:t>Trace feature and station associations to failure without claiming causality.</w:t>
            </w:r>
          </w:p>
        </w:tc>
      </w:tr>
    </w:tbl>
    <w:p>
      <w:pPr>
        <w:spacing w:after="0"/>
      </w:pPr>
    </w:p>
    <w:p>
      <w:pPr>
        <w:pStyle w:val="Heading2"/>
      </w:pPr>
      <w:r>
        <w:t>Phase 9 evidence base</w:t>
      </w:r>
    </w:p>
    <w:tbl>
      <w:tblPr>
        <w:tblStyle w:val="TableGrid"/>
        <w:tblW w:type="auto" w:w="0"/>
        <w:jc w:val="center"/>
        <w:tblLook w:firstColumn="1" w:firstRow="1" w:lastColumn="0" w:lastRow="0" w:noHBand="0" w:noVBand="1" w:val="04A0"/>
      </w:tblPr>
      <w:tblGrid>
        <w:gridCol w:w="3278"/>
        <w:gridCol w:w="3278"/>
        <w:gridCol w:w="3278"/>
      </w:tblGrid>
      <w:tr>
        <w:trPr>
          <w:cantSplit/>
          <w:tblHeader w:val="true"/>
        </w:trPr>
        <w:tc>
          <w:tcPr>
            <w:tcW w:type="dxa" w:w="2448"/>
            <w:vAlign w:val="center"/>
            <w:tcMar>
              <w:top w:w="90" w:type="dxa"/>
              <w:start w:w="90" w:type="dxa"/>
              <w:bottom w:w="90" w:type="dxa"/>
              <w:end w:w="90" w:type="dxa"/>
            </w:tcMar>
            <w:shd w:fill="17365D"/>
          </w:tcPr>
          <w:p>
            <w:pPr>
              <w:spacing w:after="0" w:before="0"/>
            </w:pPr>
            <w:r>
              <w:rPr>
                <w:rFonts w:ascii="Aptos" w:hAnsi="Aptos"/>
                <w:b/>
                <w:color w:val="FFFFFF"/>
                <w:sz w:val="16"/>
              </w:rPr>
              <w:t>Item</w:t>
            </w:r>
          </w:p>
        </w:tc>
        <w:tc>
          <w:tcPr>
            <w:tcW w:type="dxa" w:w="2880"/>
            <w:vAlign w:val="center"/>
            <w:tcMar>
              <w:top w:w="90" w:type="dxa"/>
              <w:start w:w="90" w:type="dxa"/>
              <w:bottom w:w="90" w:type="dxa"/>
              <w:end w:w="90" w:type="dxa"/>
            </w:tcMar>
            <w:shd w:fill="17365D"/>
          </w:tcPr>
          <w:p>
            <w:pPr>
              <w:spacing w:after="0" w:before="0"/>
            </w:pPr>
            <w:r>
              <w:rPr>
                <w:rFonts w:ascii="Aptos" w:hAnsi="Aptos"/>
                <w:b/>
                <w:color w:val="FFFFFF"/>
                <w:sz w:val="16"/>
              </w:rPr>
              <w:t>Repository value</w:t>
            </w:r>
          </w:p>
        </w:tc>
        <w:tc>
          <w:tcPr>
            <w:tcW w:type="dxa" w:w="4032"/>
            <w:vAlign w:val="center"/>
            <w:tcMar>
              <w:top w:w="90" w:type="dxa"/>
              <w:start w:w="90" w:type="dxa"/>
              <w:bottom w:w="90" w:type="dxa"/>
              <w:end w:w="90" w:type="dxa"/>
            </w:tcMar>
            <w:shd w:fill="17365D"/>
          </w:tcPr>
          <w:p>
            <w:pPr>
              <w:spacing w:after="0" w:before="0"/>
            </w:pPr>
            <w:r>
              <w:rPr>
                <w:rFonts w:ascii="Aptos" w:hAnsi="Aptos"/>
                <w:b/>
                <w:color w:val="FFFFFF"/>
                <w:sz w:val="16"/>
              </w:rPr>
              <w:t>Interpretation</w:t>
            </w:r>
          </w:p>
        </w:tc>
      </w:tr>
      <w:tr>
        <w:trPr>
          <w:cantSplit/>
        </w:trPr>
        <w:tc>
          <w:tcPr>
            <w:tcW w:type="dxa" w:w="2448"/>
            <w:vAlign w:val="center"/>
            <w:tcMar>
              <w:top w:w="90" w:type="dxa"/>
              <w:start w:w="90" w:type="dxa"/>
              <w:bottom w:w="90" w:type="dxa"/>
              <w:end w:w="90" w:type="dxa"/>
            </w:tcMar>
          </w:tcPr>
          <w:p>
            <w:pPr>
              <w:spacing w:after="0" w:before="0"/>
            </w:pPr>
            <w:r>
              <w:rPr>
                <w:rFonts w:ascii="Aptos" w:hAnsi="Aptos"/>
                <w:sz w:val="16"/>
              </w:rPr>
              <w:t>Total graph nodes</w:t>
            </w:r>
          </w:p>
        </w:tc>
        <w:tc>
          <w:tcPr>
            <w:tcW w:type="dxa" w:w="2880"/>
            <w:vAlign w:val="center"/>
            <w:tcMar>
              <w:top w:w="90" w:type="dxa"/>
              <w:start w:w="90" w:type="dxa"/>
              <w:bottom w:w="90" w:type="dxa"/>
              <w:end w:w="90" w:type="dxa"/>
            </w:tcMar>
          </w:tcPr>
          <w:p>
            <w:pPr>
              <w:spacing w:after="0" w:before="0"/>
            </w:pPr>
            <w:r>
              <w:rPr>
                <w:rFonts w:ascii="Aptos" w:hAnsi="Aptos"/>
                <w:sz w:val="16"/>
              </w:rPr>
              <w:t>4,321</w:t>
            </w:r>
          </w:p>
        </w:tc>
        <w:tc>
          <w:tcPr>
            <w:tcW w:type="dxa" w:w="4032"/>
            <w:vAlign w:val="center"/>
            <w:tcMar>
              <w:top w:w="90" w:type="dxa"/>
              <w:start w:w="90" w:type="dxa"/>
              <w:bottom w:w="90" w:type="dxa"/>
              <w:end w:w="90" w:type="dxa"/>
            </w:tcMar>
          </w:tcPr>
          <w:p>
            <w:pPr>
              <w:spacing w:after="0" w:before="0"/>
            </w:pPr>
            <w:r>
              <w:rPr>
                <w:rFonts w:ascii="Aptos" w:hAnsi="Aptos"/>
                <w:sz w:val="16"/>
              </w:rPr>
              <w:t>Lines, stations, features and one failure target node.</w:t>
            </w:r>
          </w:p>
        </w:tc>
      </w:tr>
      <w:tr>
        <w:trPr>
          <w:cantSplit/>
        </w:trPr>
        <w:tc>
          <w:tcPr>
            <w:tcW w:type="dxa" w:w="2448"/>
            <w:vAlign w:val="center"/>
            <w:tcMar>
              <w:top w:w="90" w:type="dxa"/>
              <w:start w:w="90" w:type="dxa"/>
              <w:bottom w:w="90" w:type="dxa"/>
              <w:end w:w="90" w:type="dxa"/>
            </w:tcMar>
            <w:shd w:fill="F2F4F7"/>
          </w:tcPr>
          <w:p>
            <w:pPr>
              <w:spacing w:after="0" w:before="0"/>
            </w:pPr>
            <w:r>
              <w:rPr>
                <w:rFonts w:ascii="Aptos" w:hAnsi="Aptos"/>
                <w:sz w:val="16"/>
              </w:rPr>
              <w:t>Total graph relationships</w:t>
            </w:r>
          </w:p>
        </w:tc>
        <w:tc>
          <w:tcPr>
            <w:tcW w:type="dxa" w:w="2880"/>
            <w:vAlign w:val="center"/>
            <w:tcMar>
              <w:top w:w="90" w:type="dxa"/>
              <w:start w:w="90" w:type="dxa"/>
              <w:bottom w:w="90" w:type="dxa"/>
              <w:end w:w="90" w:type="dxa"/>
            </w:tcMar>
            <w:shd w:fill="F2F4F7"/>
          </w:tcPr>
          <w:p>
            <w:pPr>
              <w:spacing w:after="0" w:before="0"/>
            </w:pPr>
            <w:r>
              <w:rPr>
                <w:rFonts w:ascii="Aptos" w:hAnsi="Aptos"/>
                <w:sz w:val="16"/>
              </w:rPr>
              <w:t>4,923</w:t>
            </w:r>
          </w:p>
        </w:tc>
        <w:tc>
          <w:tcPr>
            <w:tcW w:type="dxa" w:w="4032"/>
            <w:vAlign w:val="center"/>
            <w:tcMar>
              <w:top w:w="90" w:type="dxa"/>
              <w:start w:w="90" w:type="dxa"/>
              <w:bottom w:w="90" w:type="dxa"/>
              <w:end w:w="90" w:type="dxa"/>
            </w:tcMar>
            <w:shd w:fill="F2F4F7"/>
          </w:tcPr>
          <w:p>
            <w:pPr>
              <w:spacing w:after="0" w:before="0"/>
            </w:pPr>
            <w:r>
              <w:rPr>
                <w:rFonts w:ascii="Aptos" w:hAnsi="Aptos"/>
                <w:sz w:val="16"/>
              </w:rPr>
              <w:t>Hierarchy, process-flow and model-association links.</w:t>
            </w:r>
          </w:p>
        </w:tc>
      </w:tr>
      <w:tr>
        <w:trPr>
          <w:cantSplit/>
        </w:trPr>
        <w:tc>
          <w:tcPr>
            <w:tcW w:type="dxa" w:w="2448"/>
            <w:vAlign w:val="center"/>
            <w:tcMar>
              <w:top w:w="90" w:type="dxa"/>
              <w:start w:w="90" w:type="dxa"/>
              <w:bottom w:w="90" w:type="dxa"/>
              <w:end w:w="90" w:type="dxa"/>
            </w:tcMar>
          </w:tcPr>
          <w:p>
            <w:pPr>
              <w:spacing w:after="0" w:before="0"/>
            </w:pPr>
            <w:r>
              <w:rPr>
                <w:rFonts w:ascii="Aptos" w:hAnsi="Aptos"/>
                <w:sz w:val="16"/>
              </w:rPr>
              <w:t>Station nodes</w:t>
            </w:r>
          </w:p>
        </w:tc>
        <w:tc>
          <w:tcPr>
            <w:tcW w:type="dxa" w:w="2880"/>
            <w:vAlign w:val="center"/>
            <w:tcMar>
              <w:top w:w="90" w:type="dxa"/>
              <w:start w:w="90" w:type="dxa"/>
              <w:bottom w:w="90" w:type="dxa"/>
              <w:end w:w="90" w:type="dxa"/>
            </w:tcMar>
          </w:tcPr>
          <w:p>
            <w:pPr>
              <w:spacing w:after="0" w:before="0"/>
            </w:pPr>
            <w:r>
              <w:rPr>
                <w:rFonts w:ascii="Aptos" w:hAnsi="Aptos"/>
                <w:sz w:val="16"/>
              </w:rPr>
              <w:t>52</w:t>
            </w:r>
          </w:p>
        </w:tc>
        <w:tc>
          <w:tcPr>
            <w:tcW w:type="dxa" w:w="4032"/>
            <w:vAlign w:val="center"/>
            <w:tcMar>
              <w:top w:w="90" w:type="dxa"/>
              <w:start w:w="90" w:type="dxa"/>
              <w:bottom w:w="90" w:type="dxa"/>
              <w:end w:w="90" w:type="dxa"/>
            </w:tcMar>
          </w:tcPr>
          <w:p>
            <w:pPr>
              <w:spacing w:after="0" w:before="0"/>
            </w:pPr>
            <w:r>
              <w:rPr>
                <w:rFonts w:ascii="Aptos" w:hAnsi="Aptos"/>
                <w:sz w:val="16"/>
              </w:rPr>
              <w:t>Manufacturing process nodes used for network analysis.</w:t>
            </w:r>
          </w:p>
        </w:tc>
      </w:tr>
      <w:tr>
        <w:trPr>
          <w:cantSplit/>
        </w:trPr>
        <w:tc>
          <w:tcPr>
            <w:tcW w:type="dxa" w:w="2448"/>
            <w:vAlign w:val="center"/>
            <w:tcMar>
              <w:top w:w="90" w:type="dxa"/>
              <w:start w:w="90" w:type="dxa"/>
              <w:bottom w:w="90" w:type="dxa"/>
              <w:end w:w="90" w:type="dxa"/>
            </w:tcMar>
            <w:shd w:fill="F2F4F7"/>
          </w:tcPr>
          <w:p>
            <w:pPr>
              <w:spacing w:after="0" w:before="0"/>
            </w:pPr>
            <w:r>
              <w:rPr>
                <w:rFonts w:ascii="Aptos" w:hAnsi="Aptos"/>
                <w:sz w:val="16"/>
              </w:rPr>
              <w:t>Feature nodes</w:t>
            </w:r>
          </w:p>
        </w:tc>
        <w:tc>
          <w:tcPr>
            <w:tcW w:type="dxa" w:w="2880"/>
            <w:vAlign w:val="center"/>
            <w:tcMar>
              <w:top w:w="90" w:type="dxa"/>
              <w:start w:w="90" w:type="dxa"/>
              <w:bottom w:w="90" w:type="dxa"/>
              <w:end w:w="90" w:type="dxa"/>
            </w:tcMar>
            <w:shd w:fill="F2F4F7"/>
          </w:tcPr>
          <w:p>
            <w:pPr>
              <w:spacing w:after="0" w:before="0"/>
            </w:pPr>
            <w:r>
              <w:rPr>
                <w:rFonts w:ascii="Aptos" w:hAnsi="Aptos"/>
                <w:sz w:val="16"/>
              </w:rPr>
              <w:t>4,264</w:t>
            </w:r>
          </w:p>
        </w:tc>
        <w:tc>
          <w:tcPr>
            <w:tcW w:type="dxa" w:w="4032"/>
            <w:vAlign w:val="center"/>
            <w:tcMar>
              <w:top w:w="90" w:type="dxa"/>
              <w:start w:w="90" w:type="dxa"/>
              <w:bottom w:w="90" w:type="dxa"/>
              <w:end w:w="90" w:type="dxa"/>
            </w:tcMar>
            <w:shd w:fill="F2F4F7"/>
          </w:tcPr>
          <w:p>
            <w:pPr>
              <w:spacing w:after="0" w:before="0"/>
            </w:pPr>
            <w:r>
              <w:rPr>
                <w:rFonts w:ascii="Aptos" w:hAnsi="Aptos"/>
                <w:sz w:val="16"/>
              </w:rPr>
              <w:t>Deduplicated raw feature metadata from the Bosch dataset.</w:t>
            </w:r>
          </w:p>
        </w:tc>
      </w:tr>
      <w:tr>
        <w:trPr>
          <w:cantSplit/>
        </w:trPr>
        <w:tc>
          <w:tcPr>
            <w:tcW w:type="dxa" w:w="2448"/>
            <w:vAlign w:val="center"/>
            <w:tcMar>
              <w:top w:w="90" w:type="dxa"/>
              <w:start w:w="90" w:type="dxa"/>
              <w:bottom w:w="90" w:type="dxa"/>
              <w:end w:w="90" w:type="dxa"/>
            </w:tcMar>
          </w:tcPr>
          <w:p>
            <w:pPr>
              <w:spacing w:after="0" w:before="0"/>
            </w:pPr>
            <w:r>
              <w:rPr>
                <w:rFonts w:ascii="Aptos" w:hAnsi="Aptos"/>
                <w:sz w:val="16"/>
              </w:rPr>
              <w:t>Transition relationships</w:t>
            </w:r>
          </w:p>
        </w:tc>
        <w:tc>
          <w:tcPr>
            <w:tcW w:type="dxa" w:w="2880"/>
            <w:vAlign w:val="center"/>
            <w:tcMar>
              <w:top w:w="90" w:type="dxa"/>
              <w:start w:w="90" w:type="dxa"/>
              <w:bottom w:w="90" w:type="dxa"/>
              <w:end w:w="90" w:type="dxa"/>
            </w:tcMar>
          </w:tcPr>
          <w:p>
            <w:pPr>
              <w:spacing w:after="0" w:before="0"/>
            </w:pPr>
            <w:r>
              <w:rPr>
                <w:rFonts w:ascii="Aptos" w:hAnsi="Aptos"/>
                <w:sz w:val="16"/>
              </w:rPr>
              <w:t>531</w:t>
            </w:r>
          </w:p>
        </w:tc>
        <w:tc>
          <w:tcPr>
            <w:tcW w:type="dxa" w:w="4032"/>
            <w:vAlign w:val="center"/>
            <w:tcMar>
              <w:top w:w="90" w:type="dxa"/>
              <w:start w:w="90" w:type="dxa"/>
              <w:bottom w:w="90" w:type="dxa"/>
              <w:end w:w="90" w:type="dxa"/>
            </w:tcMar>
          </w:tcPr>
          <w:p>
            <w:pPr>
              <w:spacing w:after="0" w:before="0"/>
            </w:pPr>
            <w:r>
              <w:rPr>
                <w:rFonts w:ascii="Aptos" w:hAnsi="Aptos"/>
                <w:sz w:val="16"/>
              </w:rPr>
              <w:t>Observed directed station-to-station process links.</w:t>
            </w:r>
          </w:p>
        </w:tc>
      </w:tr>
      <w:tr>
        <w:trPr>
          <w:cantSplit/>
        </w:trPr>
        <w:tc>
          <w:tcPr>
            <w:tcW w:type="dxa" w:w="2448"/>
            <w:vAlign w:val="center"/>
            <w:tcMar>
              <w:top w:w="90" w:type="dxa"/>
              <w:start w:w="90" w:type="dxa"/>
              <w:bottom w:w="90" w:type="dxa"/>
              <w:end w:w="90" w:type="dxa"/>
            </w:tcMar>
            <w:shd w:fill="F2F4F7"/>
          </w:tcPr>
          <w:p>
            <w:pPr>
              <w:spacing w:after="0" w:before="0"/>
            </w:pPr>
            <w:r>
              <w:rPr>
                <w:rFonts w:ascii="Aptos" w:hAnsi="Aptos"/>
                <w:sz w:val="16"/>
              </w:rPr>
              <w:t>Failure-association relationships</w:t>
            </w:r>
          </w:p>
        </w:tc>
        <w:tc>
          <w:tcPr>
            <w:tcW w:type="dxa" w:w="2880"/>
            <w:vAlign w:val="center"/>
            <w:tcMar>
              <w:top w:w="90" w:type="dxa"/>
              <w:start w:w="90" w:type="dxa"/>
              <w:bottom w:w="90" w:type="dxa"/>
              <w:end w:w="90" w:type="dxa"/>
            </w:tcMar>
            <w:shd w:fill="F2F4F7"/>
          </w:tcPr>
          <w:p>
            <w:pPr>
              <w:spacing w:after="0" w:before="0"/>
            </w:pPr>
            <w:r>
              <w:rPr>
                <w:rFonts w:ascii="Aptos" w:hAnsi="Aptos"/>
                <w:sz w:val="16"/>
              </w:rPr>
              <w:t>76</w:t>
            </w:r>
          </w:p>
        </w:tc>
        <w:tc>
          <w:tcPr>
            <w:tcW w:type="dxa" w:w="4032"/>
            <w:vAlign w:val="center"/>
            <w:tcMar>
              <w:top w:w="90" w:type="dxa"/>
              <w:start w:w="90" w:type="dxa"/>
              <w:bottom w:w="90" w:type="dxa"/>
              <w:end w:w="90" w:type="dxa"/>
            </w:tcMar>
            <w:shd w:fill="F2F4F7"/>
          </w:tcPr>
          <w:p>
            <w:pPr>
              <w:spacing w:after="0" w:before="0"/>
            </w:pPr>
            <w:r>
              <w:rPr>
                <w:rFonts w:ascii="Aptos" w:hAnsi="Aptos"/>
                <w:sz w:val="16"/>
              </w:rPr>
              <w:t>Feature links with non-zero SHAP evidence.</w:t>
            </w:r>
          </w:p>
        </w:tc>
      </w:tr>
      <w:tr>
        <w:trPr>
          <w:cantSplit/>
        </w:trPr>
        <w:tc>
          <w:tcPr>
            <w:tcW w:type="dxa" w:w="2448"/>
            <w:vAlign w:val="center"/>
            <w:tcMar>
              <w:top w:w="90" w:type="dxa"/>
              <w:start w:w="90" w:type="dxa"/>
              <w:bottom w:w="90" w:type="dxa"/>
              <w:end w:w="90" w:type="dxa"/>
            </w:tcMar>
          </w:tcPr>
          <w:p>
            <w:pPr>
              <w:spacing w:after="0" w:before="0"/>
            </w:pPr>
            <w:r>
              <w:rPr>
                <w:rFonts w:ascii="Aptos" w:hAnsi="Aptos"/>
                <w:sz w:val="16"/>
              </w:rPr>
              <w:t>Top critical station</w:t>
            </w:r>
          </w:p>
        </w:tc>
        <w:tc>
          <w:tcPr>
            <w:tcW w:type="dxa" w:w="2880"/>
            <w:vAlign w:val="center"/>
            <w:tcMar>
              <w:top w:w="90" w:type="dxa"/>
              <w:start w:w="90" w:type="dxa"/>
              <w:bottom w:w="90" w:type="dxa"/>
              <w:end w:w="90" w:type="dxa"/>
            </w:tcMar>
          </w:tcPr>
          <w:p>
            <w:pPr>
              <w:spacing w:after="0" w:before="0"/>
            </w:pPr>
            <w:r>
              <w:rPr>
                <w:rFonts w:ascii="Aptos" w:hAnsi="Aptos"/>
                <w:sz w:val="16"/>
              </w:rPr>
              <w:t>L1_S24 — 60.08</w:t>
            </w:r>
          </w:p>
        </w:tc>
        <w:tc>
          <w:tcPr>
            <w:tcW w:type="dxa" w:w="4032"/>
            <w:vAlign w:val="center"/>
            <w:tcMar>
              <w:top w:w="90" w:type="dxa"/>
              <w:start w:w="90" w:type="dxa"/>
              <w:bottom w:w="90" w:type="dxa"/>
              <w:end w:w="90" w:type="dxa"/>
            </w:tcMar>
          </w:tcPr>
          <w:p>
            <w:pPr>
              <w:spacing w:after="0" w:before="0"/>
            </w:pPr>
            <w:r>
              <w:rPr>
                <w:rFonts w:ascii="Aptos" w:hAnsi="Aptos"/>
                <w:sz w:val="16"/>
              </w:rPr>
              <w:t>Highest composite evidence priority in Phase 9.</w:t>
            </w:r>
          </w:p>
        </w:tc>
      </w:tr>
    </w:tbl>
    <w:p>
      <w:pPr>
        <w:spacing w:after="0"/>
      </w:pPr>
    </w:p>
    <w:tbl>
      <w:tblPr>
        <w:tblW w:type="auto" w:w="0"/>
        <w:jc w:val="center"/>
        <w:tblLook w:firstColumn="1" w:firstRow="1" w:lastColumn="0" w:lastRow="0" w:noHBand="0" w:noVBand="1" w:val="04A0"/>
      </w:tblPr>
      <w:tblGrid>
        <w:gridCol w:w="9835"/>
      </w:tblGrid>
      <w:tr>
        <w:trPr>
          <w:cantSplit/>
        </w:trPr>
        <w:tc>
          <w:tcPr>
            <w:tcW w:type="dxa" w:w="9835"/>
            <w:shd w:fill="FFF2CC"/>
            <w:tcMar>
              <w:top w:w="130" w:type="dxa"/>
              <w:start w:w="130" w:type="dxa"/>
              <w:bottom w:w="130" w:type="dxa"/>
              <w:end w:w="130" w:type="dxa"/>
            </w:tcMar>
          </w:tcPr>
          <w:p>
            <w:pPr>
              <w:spacing w:after="0"/>
            </w:pPr>
            <w:r>
              <w:rPr>
                <w:rFonts w:ascii="Aptos" w:hAnsi="Aptos"/>
                <w:b/>
                <w:sz w:val="18"/>
              </w:rPr>
              <w:t xml:space="preserve">Interpretation boundary: </w:t>
            </w:r>
            <w:r>
              <w:rPr>
                <w:rFonts w:ascii="Aptos" w:hAnsi="Aptos"/>
                <w:sz w:val="18"/>
              </w:rPr>
              <w:t>The graph records hierarchy, temporal order and predictive association. It does not prove physical causation, defect transmission or responsibility for failure.</w:t>
            </w:r>
          </w:p>
        </w:tc>
      </w:tr>
    </w:tbl>
    <w:p>
      <w:pPr>
        <w:spacing w:after="0"/>
      </w:pPr>
    </w:p>
    <w:p>
      <w:pPr>
        <w:pStyle w:val="Heading2"/>
      </w:pPr>
      <w:r>
        <w:t>Learning objectives</w:t>
      </w:r>
    </w:p>
    <w:p>
      <w:pPr>
        <w:pStyle w:val="ListBullet"/>
        <w:spacing w:after="40"/>
      </w:pPr>
      <w:r>
        <w:t>Explain the node and relationship types in the manufacturing knowledge graph.</w:t>
      </w:r>
    </w:p>
    <w:p>
      <w:pPr>
        <w:pStyle w:val="ListBullet"/>
        <w:spacing w:after="40"/>
      </w:pPr>
      <w:r>
        <w:t>Distinguish structural importance from operational severity and model attribution.</w:t>
      </w:r>
    </w:p>
    <w:p>
      <w:pPr>
        <w:pStyle w:val="ListBullet"/>
        <w:spacing w:after="40"/>
      </w:pPr>
      <w:r>
        <w:t>Interpret PageRank, betweenness, closeness and weighted flow in manufacturing terms.</w:t>
      </w:r>
    </w:p>
    <w:p>
      <w:pPr>
        <w:pStyle w:val="ListBullet"/>
        <w:spacing w:after="40"/>
      </w:pPr>
      <w:r>
        <w:t>Use communities to understand route structure without treating them as official product families.</w:t>
      </w:r>
    </w:p>
    <w:p>
      <w:pPr>
        <w:pStyle w:val="ListBullet"/>
        <w:spacing w:after="40"/>
      </w:pPr>
      <w:r>
        <w:t>Read feature-to-failure relationships as predictive evidence rather than causal mechanisms.</w:t>
      </w:r>
    </w:p>
    <w:p>
      <w:r>
        <w:br w:type="page"/>
      </w:r>
    </w:p>
    <w:p>
      <w:pPr>
        <w:spacing w:after="40"/>
      </w:pPr>
      <w:r>
        <w:rPr>
          <w:b/>
          <w:color w:val="1F4E79"/>
          <w:sz w:val="18"/>
        </w:rPr>
        <w:t>CHAPTER 63</w:t>
      </w:r>
    </w:p>
    <w:p>
      <w:pPr>
        <w:pStyle w:val="Heading1"/>
        <w:spacing w:before="0" w:after="60"/>
      </w:pPr>
      <w:r>
        <w:t>Nodes &amp; Edges</w:t>
      </w:r>
    </w:p>
    <w:p>
      <w:pPr>
        <w:spacing w:before="0" w:after="160"/>
      </w:pPr>
      <w:r>
        <w:rPr>
          <w:i/>
          <w:color w:val="595959"/>
          <w:sz w:val="20"/>
        </w:rPr>
        <w:t>Representing production structure and analytical evidence as a connected graph</w:t>
      </w:r>
    </w:p>
    <w:p>
      <w:pPr>
        <w:pStyle w:val="Heading2"/>
      </w:pPr>
      <w:r>
        <w:t>Why a knowledge graph is useful</w:t>
      </w:r>
    </w:p>
    <w:p>
      <w:r>
        <w:t>Traditional tables store lines, stations, features, transition counts and model explanations in separate files. The knowledge graph links them in one navigable structure. A station can be connected to its production line, its raw measurements, downstream stations and the failure target through evidence-bearing relationships.</w:t>
      </w:r>
    </w:p>
    <w:p>
      <w:pPr>
        <w:spacing w:before="60" w:after="40"/>
        <w:jc w:val="center"/>
      </w:pPr>
      <w:r>
        <w:drawing>
          <wp:inline xmlns:a="http://schemas.openxmlformats.org/drawingml/2006/main" xmlns:pic="http://schemas.openxmlformats.org/drawingml/2006/picture">
            <wp:extent cx="6126480" cy="2267813"/>
            <wp:docPr id="2" name="Picture 2"/>
            <wp:cNvGraphicFramePr>
              <a:graphicFrameLocks noChangeAspect="1"/>
            </wp:cNvGraphicFramePr>
            <a:graphic>
              <a:graphicData uri="http://schemas.openxmlformats.org/drawingml/2006/picture">
                <pic:pic>
                  <pic:nvPicPr>
                    <pic:cNvPr id="0" name="graph_schema.png"/>
                    <pic:cNvPicPr/>
                  </pic:nvPicPr>
                  <pic:blipFill>
                    <a:blip r:embed="rId36"/>
                    <a:stretch>
                      <a:fillRect/>
                    </a:stretch>
                  </pic:blipFill>
                  <pic:spPr>
                    <a:xfrm>
                      <a:off x="0" y="0"/>
                      <a:ext cx="6126480" cy="2267813"/>
                    </a:xfrm>
                    <a:prstGeom prst="rect"/>
                  </pic:spPr>
                </pic:pic>
              </a:graphicData>
            </a:graphic>
          </wp:inline>
        </w:drawing>
      </w:r>
    </w:p>
    <w:p>
      <w:pPr>
        <w:spacing w:before="0" w:after="100"/>
        <w:jc w:val="center"/>
      </w:pPr>
      <w:r>
        <w:rPr>
          <w:i/>
          <w:color w:val="595959"/>
          <w:sz w:val="16"/>
        </w:rPr>
        <w:t>Figure 63.1 — Core graph schema used by Phase 9.</w:t>
      </w:r>
    </w:p>
    <w:p>
      <w:pPr>
        <w:pStyle w:val="Heading2"/>
      </w:pPr>
      <w:r>
        <w:t>Node types</w:t>
      </w:r>
    </w:p>
    <w:p>
      <w:pPr>
        <w:spacing w:before="60" w:after="40"/>
        <w:jc w:val="center"/>
      </w:pPr>
      <w:r>
        <w:drawing>
          <wp:inline xmlns:a="http://schemas.openxmlformats.org/drawingml/2006/main" xmlns:pic="http://schemas.openxmlformats.org/drawingml/2006/picture">
            <wp:extent cx="5669280" cy="3195865"/>
            <wp:docPr id="3" name="Picture 3"/>
            <wp:cNvGraphicFramePr>
              <a:graphicFrameLocks noChangeAspect="1"/>
            </wp:cNvGraphicFramePr>
            <a:graphic>
              <a:graphicData uri="http://schemas.openxmlformats.org/drawingml/2006/picture">
                <pic:pic>
                  <pic:nvPicPr>
                    <pic:cNvPr id="0" name="node_type_counts.png"/>
                    <pic:cNvPicPr/>
                  </pic:nvPicPr>
                  <pic:blipFill>
                    <a:blip r:embed="rId37"/>
                    <a:stretch>
                      <a:fillRect/>
                    </a:stretch>
                  </pic:blipFill>
                  <pic:spPr>
                    <a:xfrm>
                      <a:off x="0" y="0"/>
                      <a:ext cx="5669280" cy="3195865"/>
                    </a:xfrm>
                    <a:prstGeom prst="rect"/>
                  </pic:spPr>
                </pic:pic>
              </a:graphicData>
            </a:graphic>
          </wp:inline>
        </w:drawing>
      </w:r>
    </w:p>
    <w:p>
      <w:pPr>
        <w:spacing w:before="0" w:after="100"/>
        <w:jc w:val="center"/>
      </w:pPr>
      <w:r>
        <w:rPr>
          <w:i/>
          <w:color w:val="595959"/>
          <w:sz w:val="16"/>
        </w:rPr>
        <w:t>Figure 63.2 — Feature nodes dominate the graph because every raw measurement is represented individually.</w:t>
      </w:r>
    </w:p>
    <w:tbl>
      <w:tblPr>
        <w:tblStyle w:val="TableGrid"/>
        <w:tblW w:type="auto" w:w="0"/>
        <w:jc w:val="center"/>
        <w:tblLook w:firstColumn="1" w:firstRow="1" w:lastColumn="0" w:lastRow="0" w:noHBand="0" w:noVBand="1" w:val="04A0"/>
      </w:tblPr>
      <w:tblGrid>
        <w:gridCol w:w="3278"/>
        <w:gridCol w:w="3278"/>
        <w:gridCol w:w="3278"/>
      </w:tblGrid>
      <w:tr>
        <w:trPr>
          <w:cantSplit/>
          <w:tblHeader w:val="true"/>
        </w:trPr>
        <w:tc>
          <w:tcPr>
            <w:tcW w:type="dxa" w:w="1728"/>
            <w:vAlign w:val="center"/>
            <w:tcMar>
              <w:top w:w="90" w:type="dxa"/>
              <w:start w:w="90" w:type="dxa"/>
              <w:bottom w:w="90" w:type="dxa"/>
              <w:end w:w="90" w:type="dxa"/>
            </w:tcMar>
            <w:shd w:fill="17365D"/>
          </w:tcPr>
          <w:p>
            <w:pPr>
              <w:spacing w:after="0" w:before="0"/>
            </w:pPr>
            <w:r>
              <w:rPr>
                <w:rFonts w:ascii="Aptos" w:hAnsi="Aptos"/>
                <w:b/>
                <w:color w:val="FFFFFF"/>
                <w:sz w:val="16"/>
              </w:rPr>
              <w:t>Node type</w:t>
            </w:r>
          </w:p>
        </w:tc>
        <w:tc>
          <w:tcPr>
            <w:tcW w:type="dxa" w:w="1440"/>
            <w:vAlign w:val="center"/>
            <w:tcMar>
              <w:top w:w="90" w:type="dxa"/>
              <w:start w:w="90" w:type="dxa"/>
              <w:bottom w:w="90" w:type="dxa"/>
              <w:end w:w="90" w:type="dxa"/>
            </w:tcMar>
            <w:shd w:fill="17365D"/>
          </w:tcPr>
          <w:p>
            <w:pPr>
              <w:spacing w:after="0" w:before="0"/>
            </w:pPr>
            <w:r>
              <w:rPr>
                <w:rFonts w:ascii="Aptos" w:hAnsi="Aptos"/>
                <w:b/>
                <w:color w:val="FFFFFF"/>
                <w:sz w:val="16"/>
              </w:rPr>
              <w:t>Count</w:t>
            </w:r>
          </w:p>
        </w:tc>
        <w:tc>
          <w:tcPr>
            <w:tcW w:type="dxa" w:w="6048"/>
            <w:vAlign w:val="center"/>
            <w:tcMar>
              <w:top w:w="90" w:type="dxa"/>
              <w:start w:w="90" w:type="dxa"/>
              <w:bottom w:w="90" w:type="dxa"/>
              <w:end w:w="90" w:type="dxa"/>
            </w:tcMar>
            <w:shd w:fill="17365D"/>
          </w:tcPr>
          <w:p>
            <w:pPr>
              <w:spacing w:after="0" w:before="0"/>
            </w:pPr>
            <w:r>
              <w:rPr>
                <w:rFonts w:ascii="Aptos" w:hAnsi="Aptos"/>
                <w:b/>
                <w:color w:val="FFFFFF"/>
                <w:sz w:val="16"/>
              </w:rPr>
              <w:t>Meaning</w:t>
            </w:r>
          </w:p>
        </w:tc>
      </w:tr>
      <w:tr>
        <w:trPr>
          <w:cantSplit/>
        </w:trPr>
        <w:tc>
          <w:tcPr>
            <w:tcW w:type="dxa" w:w="1728"/>
            <w:vAlign w:val="center"/>
            <w:tcMar>
              <w:top w:w="90" w:type="dxa"/>
              <w:start w:w="90" w:type="dxa"/>
              <w:bottom w:w="90" w:type="dxa"/>
              <w:end w:w="90" w:type="dxa"/>
            </w:tcMar>
          </w:tcPr>
          <w:p>
            <w:pPr>
              <w:spacing w:after="0" w:before="0"/>
            </w:pPr>
            <w:r>
              <w:rPr>
                <w:rFonts w:ascii="Aptos" w:hAnsi="Aptos"/>
                <w:sz w:val="16"/>
              </w:rPr>
              <w:t>Line</w:t>
            </w:r>
          </w:p>
        </w:tc>
        <w:tc>
          <w:tcPr>
            <w:tcW w:type="dxa" w:w="1440"/>
            <w:vAlign w:val="center"/>
            <w:tcMar>
              <w:top w:w="90" w:type="dxa"/>
              <w:start w:w="90" w:type="dxa"/>
              <w:bottom w:w="90" w:type="dxa"/>
              <w:end w:w="90" w:type="dxa"/>
            </w:tcMar>
          </w:tcPr>
          <w:p>
            <w:pPr>
              <w:spacing w:after="0" w:before="0"/>
            </w:pPr>
            <w:r>
              <w:rPr>
                <w:rFonts w:ascii="Aptos" w:hAnsi="Aptos"/>
                <w:sz w:val="16"/>
              </w:rPr>
              <w:t>4</w:t>
            </w:r>
          </w:p>
        </w:tc>
        <w:tc>
          <w:tcPr>
            <w:tcW w:type="dxa" w:w="6048"/>
            <w:vAlign w:val="center"/>
            <w:tcMar>
              <w:top w:w="90" w:type="dxa"/>
              <w:start w:w="90" w:type="dxa"/>
              <w:bottom w:w="90" w:type="dxa"/>
              <w:end w:w="90" w:type="dxa"/>
            </w:tcMar>
          </w:tcPr>
          <w:p>
            <w:pPr>
              <w:spacing w:after="0" w:before="0"/>
            </w:pPr>
            <w:r>
              <w:rPr>
                <w:rFonts w:ascii="Aptos" w:hAnsi="Aptos"/>
                <w:sz w:val="16"/>
              </w:rPr>
              <w:t>Production lines L0–L3.</w:t>
            </w:r>
          </w:p>
        </w:tc>
      </w:tr>
      <w:tr>
        <w:trPr>
          <w:cantSplit/>
        </w:trPr>
        <w:tc>
          <w:tcPr>
            <w:tcW w:type="dxa" w:w="1728"/>
            <w:vAlign w:val="center"/>
            <w:tcMar>
              <w:top w:w="90" w:type="dxa"/>
              <w:start w:w="90" w:type="dxa"/>
              <w:bottom w:w="90" w:type="dxa"/>
              <w:end w:w="90" w:type="dxa"/>
            </w:tcMar>
            <w:shd w:fill="F2F4F7"/>
          </w:tcPr>
          <w:p>
            <w:pPr>
              <w:spacing w:after="0" w:before="0"/>
            </w:pPr>
            <w:r>
              <w:rPr>
                <w:rFonts w:ascii="Aptos" w:hAnsi="Aptos"/>
                <w:sz w:val="16"/>
              </w:rPr>
              <w:t>Station</w:t>
            </w:r>
          </w:p>
        </w:tc>
        <w:tc>
          <w:tcPr>
            <w:tcW w:type="dxa" w:w="1440"/>
            <w:vAlign w:val="center"/>
            <w:tcMar>
              <w:top w:w="90" w:type="dxa"/>
              <w:start w:w="90" w:type="dxa"/>
              <w:bottom w:w="90" w:type="dxa"/>
              <w:end w:w="90" w:type="dxa"/>
            </w:tcMar>
            <w:shd w:fill="F2F4F7"/>
          </w:tcPr>
          <w:p>
            <w:pPr>
              <w:spacing w:after="0" w:before="0"/>
            </w:pPr>
            <w:r>
              <w:rPr>
                <w:rFonts w:ascii="Aptos" w:hAnsi="Aptos"/>
                <w:sz w:val="16"/>
              </w:rPr>
              <w:t>52</w:t>
            </w:r>
          </w:p>
        </w:tc>
        <w:tc>
          <w:tcPr>
            <w:tcW w:type="dxa" w:w="6048"/>
            <w:vAlign w:val="center"/>
            <w:tcMar>
              <w:top w:w="90" w:type="dxa"/>
              <w:start w:w="90" w:type="dxa"/>
              <w:bottom w:w="90" w:type="dxa"/>
              <w:end w:w="90" w:type="dxa"/>
            </w:tcMar>
            <w:shd w:fill="F2F4F7"/>
          </w:tcPr>
          <w:p>
            <w:pPr>
              <w:spacing w:after="0" w:before="0"/>
            </w:pPr>
            <w:r>
              <w:rPr>
                <w:rFonts w:ascii="Aptos" w:hAnsi="Aptos"/>
                <w:sz w:val="16"/>
              </w:rPr>
              <w:t>Manufacturing process stations linked by observed transitions.</w:t>
            </w:r>
          </w:p>
        </w:tc>
      </w:tr>
      <w:tr>
        <w:trPr>
          <w:cantSplit/>
        </w:trPr>
        <w:tc>
          <w:tcPr>
            <w:tcW w:type="dxa" w:w="1728"/>
            <w:vAlign w:val="center"/>
            <w:tcMar>
              <w:top w:w="90" w:type="dxa"/>
              <w:start w:w="90" w:type="dxa"/>
              <w:bottom w:w="90" w:type="dxa"/>
              <w:end w:w="90" w:type="dxa"/>
            </w:tcMar>
          </w:tcPr>
          <w:p>
            <w:pPr>
              <w:spacing w:after="0" w:before="0"/>
            </w:pPr>
            <w:r>
              <w:rPr>
                <w:rFonts w:ascii="Aptos" w:hAnsi="Aptos"/>
                <w:sz w:val="16"/>
              </w:rPr>
              <w:t>Feature</w:t>
            </w:r>
          </w:p>
        </w:tc>
        <w:tc>
          <w:tcPr>
            <w:tcW w:type="dxa" w:w="1440"/>
            <w:vAlign w:val="center"/>
            <w:tcMar>
              <w:top w:w="90" w:type="dxa"/>
              <w:start w:w="90" w:type="dxa"/>
              <w:bottom w:w="90" w:type="dxa"/>
              <w:end w:w="90" w:type="dxa"/>
            </w:tcMar>
          </w:tcPr>
          <w:p>
            <w:pPr>
              <w:spacing w:after="0" w:before="0"/>
            </w:pPr>
            <w:r>
              <w:rPr>
                <w:rFonts w:ascii="Aptos" w:hAnsi="Aptos"/>
                <w:sz w:val="16"/>
              </w:rPr>
              <w:t>4,264</w:t>
            </w:r>
          </w:p>
        </w:tc>
        <w:tc>
          <w:tcPr>
            <w:tcW w:type="dxa" w:w="6048"/>
            <w:vAlign w:val="center"/>
            <w:tcMar>
              <w:top w:w="90" w:type="dxa"/>
              <w:start w:w="90" w:type="dxa"/>
              <w:bottom w:w="90" w:type="dxa"/>
              <w:end w:w="90" w:type="dxa"/>
            </w:tcMar>
          </w:tcPr>
          <w:p>
            <w:pPr>
              <w:spacing w:after="0" w:before="0"/>
            </w:pPr>
            <w:r>
              <w:rPr>
                <w:rFonts w:ascii="Aptos" w:hAnsi="Aptos"/>
                <w:sz w:val="16"/>
              </w:rPr>
              <w:t>Raw numeric, categorical and date metadata linked to their station.</w:t>
            </w:r>
          </w:p>
        </w:tc>
      </w:tr>
      <w:tr>
        <w:trPr>
          <w:cantSplit/>
        </w:trPr>
        <w:tc>
          <w:tcPr>
            <w:tcW w:type="dxa" w:w="1728"/>
            <w:vAlign w:val="center"/>
            <w:tcMar>
              <w:top w:w="90" w:type="dxa"/>
              <w:start w:w="90" w:type="dxa"/>
              <w:bottom w:w="90" w:type="dxa"/>
              <w:end w:w="90" w:type="dxa"/>
            </w:tcMar>
            <w:shd w:fill="F2F4F7"/>
          </w:tcPr>
          <w:p>
            <w:pPr>
              <w:spacing w:after="0" w:before="0"/>
            </w:pPr>
            <w:r>
              <w:rPr>
                <w:rFonts w:ascii="Aptos" w:hAnsi="Aptos"/>
                <w:sz w:val="16"/>
              </w:rPr>
              <w:t>Failure</w:t>
            </w:r>
          </w:p>
        </w:tc>
        <w:tc>
          <w:tcPr>
            <w:tcW w:type="dxa" w:w="1440"/>
            <w:vAlign w:val="center"/>
            <w:tcMar>
              <w:top w:w="90" w:type="dxa"/>
              <w:start w:w="90" w:type="dxa"/>
              <w:bottom w:w="90" w:type="dxa"/>
              <w:end w:w="90" w:type="dxa"/>
            </w:tcMar>
            <w:shd w:fill="F2F4F7"/>
          </w:tcPr>
          <w:p>
            <w:pPr>
              <w:spacing w:after="0" w:before="0"/>
            </w:pPr>
            <w:r>
              <w:rPr>
                <w:rFonts w:ascii="Aptos" w:hAnsi="Aptos"/>
                <w:sz w:val="16"/>
              </w:rPr>
              <w:t>1</w:t>
            </w:r>
          </w:p>
        </w:tc>
        <w:tc>
          <w:tcPr>
            <w:tcW w:type="dxa" w:w="6048"/>
            <w:vAlign w:val="center"/>
            <w:tcMar>
              <w:top w:w="90" w:type="dxa"/>
              <w:start w:w="90" w:type="dxa"/>
              <w:bottom w:w="90" w:type="dxa"/>
              <w:end w:w="90" w:type="dxa"/>
            </w:tcMar>
            <w:shd w:fill="F2F4F7"/>
          </w:tcPr>
          <w:p>
            <w:pPr>
              <w:spacing w:after="0" w:before="0"/>
            </w:pPr>
            <w:r>
              <w:rPr>
                <w:rFonts w:ascii="Aptos" w:hAnsi="Aptos"/>
                <w:sz w:val="16"/>
              </w:rPr>
              <w:t>Target node representing Response = 1.</w:t>
            </w:r>
          </w:p>
        </w:tc>
      </w:tr>
    </w:tbl>
    <w:p>
      <w:pPr>
        <w:spacing w:after="0"/>
      </w:pPr>
    </w:p>
    <w:p>
      <w:r>
        <w:br w:type="page"/>
      </w:r>
    </w:p>
    <w:p>
      <w:pPr>
        <w:pStyle w:val="Heading2"/>
      </w:pPr>
      <w:r>
        <w:t>Relationship types</w:t>
      </w:r>
    </w:p>
    <w:p>
      <w:pPr>
        <w:spacing w:before="60" w:after="40"/>
        <w:jc w:val="center"/>
      </w:pPr>
      <w:r>
        <w:drawing>
          <wp:inline xmlns:a="http://schemas.openxmlformats.org/drawingml/2006/main" xmlns:pic="http://schemas.openxmlformats.org/drawingml/2006/picture">
            <wp:extent cx="5852160" cy="3100436"/>
            <wp:docPr id="4" name="Picture 4"/>
            <wp:cNvGraphicFramePr>
              <a:graphicFrameLocks noChangeAspect="1"/>
            </wp:cNvGraphicFramePr>
            <a:graphic>
              <a:graphicData uri="http://schemas.openxmlformats.org/drawingml/2006/picture">
                <pic:pic>
                  <pic:nvPicPr>
                    <pic:cNvPr id="0" name="relationship_counts.png"/>
                    <pic:cNvPicPr/>
                  </pic:nvPicPr>
                  <pic:blipFill>
                    <a:blip r:embed="rId38"/>
                    <a:stretch>
                      <a:fillRect/>
                    </a:stretch>
                  </pic:blipFill>
                  <pic:spPr>
                    <a:xfrm>
                      <a:off x="0" y="0"/>
                      <a:ext cx="5852160" cy="3100436"/>
                    </a:xfrm>
                    <a:prstGeom prst="rect"/>
                  </pic:spPr>
                </pic:pic>
              </a:graphicData>
            </a:graphic>
          </wp:inline>
        </w:drawing>
      </w:r>
    </w:p>
    <w:p>
      <w:pPr>
        <w:spacing w:before="0" w:after="100"/>
        <w:jc w:val="center"/>
      </w:pPr>
      <w:r>
        <w:rPr>
          <w:i/>
          <w:color w:val="595959"/>
          <w:sz w:val="16"/>
        </w:rPr>
        <w:t>Figure 63.3 — Relationship composition of the 4,923 graph edges.</w:t>
      </w:r>
    </w:p>
    <w:tbl>
      <w:tblPr>
        <w:tblStyle w:val="TableGrid"/>
        <w:tblW w:type="auto" w:w="0"/>
        <w:jc w:val="center"/>
        <w:tblLook w:firstColumn="1" w:firstRow="1" w:lastColumn="0" w:lastRow="0" w:noHBand="0" w:noVBand="1" w:val="04A0"/>
      </w:tblPr>
      <w:tblGrid>
        <w:gridCol w:w="2459"/>
        <w:gridCol w:w="2459"/>
        <w:gridCol w:w="2459"/>
        <w:gridCol w:w="2459"/>
      </w:tblGrid>
      <w:tr>
        <w:trPr>
          <w:cantSplit/>
          <w:tblHeader w:val="true"/>
        </w:trPr>
        <w:tc>
          <w:tcPr>
            <w:tcW w:type="dxa" w:w="3024"/>
            <w:vAlign w:val="center"/>
            <w:tcMar>
              <w:top w:w="90" w:type="dxa"/>
              <w:start w:w="90" w:type="dxa"/>
              <w:bottom w:w="90" w:type="dxa"/>
              <w:end w:w="90" w:type="dxa"/>
            </w:tcMar>
            <w:shd w:fill="17365D"/>
          </w:tcPr>
          <w:p>
            <w:pPr>
              <w:spacing w:after="0" w:before="0"/>
            </w:pPr>
            <w:r>
              <w:rPr>
                <w:rFonts w:ascii="Aptos" w:hAnsi="Aptos"/>
                <w:b/>
                <w:color w:val="FFFFFF"/>
                <w:sz w:val="15"/>
              </w:rPr>
              <w:t>Relationship</w:t>
            </w:r>
          </w:p>
        </w:tc>
        <w:tc>
          <w:tcPr>
            <w:tcW w:type="dxa" w:w="1152"/>
            <w:vAlign w:val="center"/>
            <w:tcMar>
              <w:top w:w="90" w:type="dxa"/>
              <w:start w:w="90" w:type="dxa"/>
              <w:bottom w:w="90" w:type="dxa"/>
              <w:end w:w="90" w:type="dxa"/>
            </w:tcMar>
            <w:shd w:fill="17365D"/>
          </w:tcPr>
          <w:p>
            <w:pPr>
              <w:spacing w:after="0" w:before="0"/>
            </w:pPr>
            <w:r>
              <w:rPr>
                <w:rFonts w:ascii="Aptos" w:hAnsi="Aptos"/>
                <w:b/>
                <w:color w:val="FFFFFF"/>
                <w:sz w:val="15"/>
              </w:rPr>
              <w:t>Count</w:t>
            </w:r>
          </w:p>
        </w:tc>
        <w:tc>
          <w:tcPr>
            <w:tcW w:type="dxa" w:w="1872"/>
            <w:vAlign w:val="center"/>
            <w:tcMar>
              <w:top w:w="90" w:type="dxa"/>
              <w:start w:w="90" w:type="dxa"/>
              <w:bottom w:w="90" w:type="dxa"/>
              <w:end w:w="90" w:type="dxa"/>
            </w:tcMar>
            <w:shd w:fill="17365D"/>
          </w:tcPr>
          <w:p>
            <w:pPr>
              <w:spacing w:after="0" w:before="0"/>
            </w:pPr>
            <w:r>
              <w:rPr>
                <w:rFonts w:ascii="Aptos" w:hAnsi="Aptos"/>
                <w:b/>
                <w:color w:val="FFFFFF"/>
                <w:sz w:val="15"/>
              </w:rPr>
              <w:t>Direction</w:t>
            </w:r>
          </w:p>
        </w:tc>
        <w:tc>
          <w:tcPr>
            <w:tcW w:type="dxa" w:w="3168"/>
            <w:vAlign w:val="center"/>
            <w:tcMar>
              <w:top w:w="90" w:type="dxa"/>
              <w:start w:w="90" w:type="dxa"/>
              <w:bottom w:w="90" w:type="dxa"/>
              <w:end w:w="90" w:type="dxa"/>
            </w:tcMar>
            <w:shd w:fill="17365D"/>
          </w:tcPr>
          <w:p>
            <w:pPr>
              <w:spacing w:after="0" w:before="0"/>
            </w:pPr>
            <w:r>
              <w:rPr>
                <w:rFonts w:ascii="Aptos" w:hAnsi="Aptos"/>
                <w:b/>
                <w:color w:val="FFFFFF"/>
                <w:sz w:val="15"/>
              </w:rPr>
              <w:t>Meaning</w:t>
            </w:r>
          </w:p>
        </w:tc>
      </w:tr>
      <w:tr>
        <w:trPr>
          <w:cantSplit/>
        </w:trPr>
        <w:tc>
          <w:tcPr>
            <w:tcW w:type="dxa" w:w="3024"/>
            <w:vAlign w:val="center"/>
            <w:tcMar>
              <w:top w:w="90" w:type="dxa"/>
              <w:start w:w="90" w:type="dxa"/>
              <w:bottom w:w="90" w:type="dxa"/>
              <w:end w:w="90" w:type="dxa"/>
            </w:tcMar>
          </w:tcPr>
          <w:p>
            <w:pPr>
              <w:spacing w:after="0" w:before="0"/>
            </w:pPr>
            <w:r>
              <w:rPr>
                <w:rFonts w:ascii="Aptos" w:hAnsi="Aptos"/>
                <w:sz w:val="15"/>
              </w:rPr>
              <w:t>CONTAINS_STATION</w:t>
            </w:r>
          </w:p>
        </w:tc>
        <w:tc>
          <w:tcPr>
            <w:tcW w:type="dxa" w:w="1152"/>
            <w:vAlign w:val="center"/>
            <w:tcMar>
              <w:top w:w="90" w:type="dxa"/>
              <w:start w:w="90" w:type="dxa"/>
              <w:bottom w:w="90" w:type="dxa"/>
              <w:end w:w="90" w:type="dxa"/>
            </w:tcMar>
          </w:tcPr>
          <w:p>
            <w:pPr>
              <w:spacing w:after="0" w:before="0"/>
            </w:pPr>
            <w:r>
              <w:rPr>
                <w:rFonts w:ascii="Aptos" w:hAnsi="Aptos"/>
                <w:sz w:val="15"/>
              </w:rPr>
              <w:t>52</w:t>
            </w:r>
          </w:p>
        </w:tc>
        <w:tc>
          <w:tcPr>
            <w:tcW w:type="dxa" w:w="1872"/>
            <w:vAlign w:val="center"/>
            <w:tcMar>
              <w:top w:w="90" w:type="dxa"/>
              <w:start w:w="90" w:type="dxa"/>
              <w:bottom w:w="90" w:type="dxa"/>
              <w:end w:w="90" w:type="dxa"/>
            </w:tcMar>
          </w:tcPr>
          <w:p>
            <w:pPr>
              <w:spacing w:after="0" w:before="0"/>
            </w:pPr>
            <w:r>
              <w:rPr>
                <w:rFonts w:ascii="Aptos" w:hAnsi="Aptos"/>
                <w:sz w:val="15"/>
              </w:rPr>
              <w:t>Line → Station</w:t>
            </w:r>
          </w:p>
        </w:tc>
        <w:tc>
          <w:tcPr>
            <w:tcW w:type="dxa" w:w="3168"/>
            <w:vAlign w:val="center"/>
            <w:tcMar>
              <w:top w:w="90" w:type="dxa"/>
              <w:start w:w="90" w:type="dxa"/>
              <w:bottom w:w="90" w:type="dxa"/>
              <w:end w:w="90" w:type="dxa"/>
            </w:tcMar>
          </w:tcPr>
          <w:p>
            <w:pPr>
              <w:spacing w:after="0" w:before="0"/>
            </w:pPr>
            <w:r>
              <w:rPr>
                <w:rFonts w:ascii="Aptos" w:hAnsi="Aptos"/>
                <w:sz w:val="15"/>
              </w:rPr>
              <w:t>Production hierarchy.</w:t>
            </w:r>
          </w:p>
        </w:tc>
      </w:tr>
      <w:tr>
        <w:trPr>
          <w:cantSplit/>
        </w:trPr>
        <w:tc>
          <w:tcPr>
            <w:tcW w:type="dxa" w:w="3024"/>
            <w:vAlign w:val="center"/>
            <w:tcMar>
              <w:top w:w="90" w:type="dxa"/>
              <w:start w:w="90" w:type="dxa"/>
              <w:bottom w:w="90" w:type="dxa"/>
              <w:end w:w="90" w:type="dxa"/>
            </w:tcMar>
            <w:shd w:fill="F2F4F7"/>
          </w:tcPr>
          <w:p>
            <w:pPr>
              <w:spacing w:after="0" w:before="0"/>
            </w:pPr>
            <w:r>
              <w:rPr>
                <w:rFonts w:ascii="Aptos" w:hAnsi="Aptos"/>
                <w:sz w:val="15"/>
              </w:rPr>
              <w:t>HAS_FEATURE</w:t>
            </w:r>
          </w:p>
        </w:tc>
        <w:tc>
          <w:tcPr>
            <w:tcW w:type="dxa" w:w="1152"/>
            <w:vAlign w:val="center"/>
            <w:tcMar>
              <w:top w:w="90" w:type="dxa"/>
              <w:start w:w="90" w:type="dxa"/>
              <w:bottom w:w="90" w:type="dxa"/>
              <w:end w:w="90" w:type="dxa"/>
            </w:tcMar>
            <w:shd w:fill="F2F4F7"/>
          </w:tcPr>
          <w:p>
            <w:pPr>
              <w:spacing w:after="0" w:before="0"/>
            </w:pPr>
            <w:r>
              <w:rPr>
                <w:rFonts w:ascii="Aptos" w:hAnsi="Aptos"/>
                <w:sz w:val="15"/>
              </w:rPr>
              <w:t>4,264</w:t>
            </w:r>
          </w:p>
        </w:tc>
        <w:tc>
          <w:tcPr>
            <w:tcW w:type="dxa" w:w="1872"/>
            <w:vAlign w:val="center"/>
            <w:tcMar>
              <w:top w:w="90" w:type="dxa"/>
              <w:start w:w="90" w:type="dxa"/>
              <w:bottom w:w="90" w:type="dxa"/>
              <w:end w:w="90" w:type="dxa"/>
            </w:tcMar>
            <w:shd w:fill="F2F4F7"/>
          </w:tcPr>
          <w:p>
            <w:pPr>
              <w:spacing w:after="0" w:before="0"/>
            </w:pPr>
            <w:r>
              <w:rPr>
                <w:rFonts w:ascii="Aptos" w:hAnsi="Aptos"/>
                <w:sz w:val="15"/>
              </w:rPr>
              <w:t>Station → Feature</w:t>
            </w:r>
          </w:p>
        </w:tc>
        <w:tc>
          <w:tcPr>
            <w:tcW w:type="dxa" w:w="3168"/>
            <w:vAlign w:val="center"/>
            <w:tcMar>
              <w:top w:w="90" w:type="dxa"/>
              <w:start w:w="90" w:type="dxa"/>
              <w:bottom w:w="90" w:type="dxa"/>
              <w:end w:w="90" w:type="dxa"/>
            </w:tcMar>
            <w:shd w:fill="F2F4F7"/>
          </w:tcPr>
          <w:p>
            <w:pPr>
              <w:spacing w:after="0" w:before="0"/>
            </w:pPr>
            <w:r>
              <w:rPr>
                <w:rFonts w:ascii="Aptos" w:hAnsi="Aptos"/>
                <w:sz w:val="15"/>
              </w:rPr>
              <w:t>Station ownership of raw measurements.</w:t>
            </w:r>
          </w:p>
        </w:tc>
      </w:tr>
      <w:tr>
        <w:trPr>
          <w:cantSplit/>
        </w:trPr>
        <w:tc>
          <w:tcPr>
            <w:tcW w:type="dxa" w:w="3024"/>
            <w:vAlign w:val="center"/>
            <w:tcMar>
              <w:top w:w="90" w:type="dxa"/>
              <w:start w:w="90" w:type="dxa"/>
              <w:bottom w:w="90" w:type="dxa"/>
              <w:end w:w="90" w:type="dxa"/>
            </w:tcMar>
          </w:tcPr>
          <w:p>
            <w:pPr>
              <w:spacing w:after="0" w:before="0"/>
            </w:pPr>
            <w:r>
              <w:rPr>
                <w:rFonts w:ascii="Aptos" w:hAnsi="Aptos"/>
                <w:sz w:val="15"/>
              </w:rPr>
              <w:t>TRANSITIONS_TO</w:t>
            </w:r>
          </w:p>
        </w:tc>
        <w:tc>
          <w:tcPr>
            <w:tcW w:type="dxa" w:w="1152"/>
            <w:vAlign w:val="center"/>
            <w:tcMar>
              <w:top w:w="90" w:type="dxa"/>
              <w:start w:w="90" w:type="dxa"/>
              <w:bottom w:w="90" w:type="dxa"/>
              <w:end w:w="90" w:type="dxa"/>
            </w:tcMar>
          </w:tcPr>
          <w:p>
            <w:pPr>
              <w:spacing w:after="0" w:before="0"/>
            </w:pPr>
            <w:r>
              <w:rPr>
                <w:rFonts w:ascii="Aptos" w:hAnsi="Aptos"/>
                <w:sz w:val="15"/>
              </w:rPr>
              <w:t>531</w:t>
            </w:r>
          </w:p>
        </w:tc>
        <w:tc>
          <w:tcPr>
            <w:tcW w:type="dxa" w:w="1872"/>
            <w:vAlign w:val="center"/>
            <w:tcMar>
              <w:top w:w="90" w:type="dxa"/>
              <w:start w:w="90" w:type="dxa"/>
              <w:bottom w:w="90" w:type="dxa"/>
              <w:end w:w="90" w:type="dxa"/>
            </w:tcMar>
          </w:tcPr>
          <w:p>
            <w:pPr>
              <w:spacing w:after="0" w:before="0"/>
            </w:pPr>
            <w:r>
              <w:rPr>
                <w:rFonts w:ascii="Aptos" w:hAnsi="Aptos"/>
                <w:sz w:val="15"/>
              </w:rPr>
              <w:t>Station → Station</w:t>
            </w:r>
          </w:p>
        </w:tc>
        <w:tc>
          <w:tcPr>
            <w:tcW w:type="dxa" w:w="3168"/>
            <w:vAlign w:val="center"/>
            <w:tcMar>
              <w:top w:w="90" w:type="dxa"/>
              <w:start w:w="90" w:type="dxa"/>
              <w:bottom w:w="90" w:type="dxa"/>
              <w:end w:w="90" w:type="dxa"/>
            </w:tcMar>
          </w:tcPr>
          <w:p>
            <w:pPr>
              <w:spacing w:after="0" w:before="0"/>
            </w:pPr>
            <w:r>
              <w:rPr>
                <w:rFonts w:ascii="Aptos" w:hAnsi="Aptos"/>
                <w:sz w:val="15"/>
              </w:rPr>
              <w:t>Observed direct-follow process relationship.</w:t>
            </w:r>
          </w:p>
        </w:tc>
      </w:tr>
      <w:tr>
        <w:trPr>
          <w:cantSplit/>
        </w:trPr>
        <w:tc>
          <w:tcPr>
            <w:tcW w:type="dxa" w:w="3024"/>
            <w:vAlign w:val="center"/>
            <w:tcMar>
              <w:top w:w="90" w:type="dxa"/>
              <w:start w:w="90" w:type="dxa"/>
              <w:bottom w:w="90" w:type="dxa"/>
              <w:end w:w="90" w:type="dxa"/>
            </w:tcMar>
            <w:shd w:fill="F2F4F7"/>
          </w:tcPr>
          <w:p>
            <w:pPr>
              <w:spacing w:after="0" w:before="0"/>
            </w:pPr>
            <w:r>
              <w:rPr>
                <w:rFonts w:ascii="Aptos" w:hAnsi="Aptos"/>
                <w:sz w:val="15"/>
              </w:rPr>
              <w:t>MODEL_ASSOCIATED_WITH_FAILURE</w:t>
            </w:r>
          </w:p>
        </w:tc>
        <w:tc>
          <w:tcPr>
            <w:tcW w:type="dxa" w:w="1152"/>
            <w:vAlign w:val="center"/>
            <w:tcMar>
              <w:top w:w="90" w:type="dxa"/>
              <w:start w:w="90" w:type="dxa"/>
              <w:bottom w:w="90" w:type="dxa"/>
              <w:end w:w="90" w:type="dxa"/>
            </w:tcMar>
            <w:shd w:fill="F2F4F7"/>
          </w:tcPr>
          <w:p>
            <w:pPr>
              <w:spacing w:after="0" w:before="0"/>
            </w:pPr>
            <w:r>
              <w:rPr>
                <w:rFonts w:ascii="Aptos" w:hAnsi="Aptos"/>
                <w:sz w:val="15"/>
              </w:rPr>
              <w:t>76</w:t>
            </w:r>
          </w:p>
        </w:tc>
        <w:tc>
          <w:tcPr>
            <w:tcW w:type="dxa" w:w="1872"/>
            <w:vAlign w:val="center"/>
            <w:tcMar>
              <w:top w:w="90" w:type="dxa"/>
              <w:start w:w="90" w:type="dxa"/>
              <w:bottom w:w="90" w:type="dxa"/>
              <w:end w:w="90" w:type="dxa"/>
            </w:tcMar>
            <w:shd w:fill="F2F4F7"/>
          </w:tcPr>
          <w:p>
            <w:pPr>
              <w:spacing w:after="0" w:before="0"/>
            </w:pPr>
            <w:r>
              <w:rPr>
                <w:rFonts w:ascii="Aptos" w:hAnsi="Aptos"/>
                <w:sz w:val="15"/>
              </w:rPr>
              <w:t>Feature → Failure</w:t>
            </w:r>
          </w:p>
        </w:tc>
        <w:tc>
          <w:tcPr>
            <w:tcW w:type="dxa" w:w="3168"/>
            <w:vAlign w:val="center"/>
            <w:tcMar>
              <w:top w:w="90" w:type="dxa"/>
              <w:start w:w="90" w:type="dxa"/>
              <w:bottom w:w="90" w:type="dxa"/>
              <w:end w:w="90" w:type="dxa"/>
            </w:tcMar>
            <w:shd w:fill="F2F4F7"/>
          </w:tcPr>
          <w:p>
            <w:pPr>
              <w:spacing w:after="0" w:before="0"/>
            </w:pPr>
            <w:r>
              <w:rPr>
                <w:rFonts w:ascii="Aptos" w:hAnsi="Aptos"/>
                <w:sz w:val="15"/>
              </w:rPr>
              <w:t>Non-zero SHAP evidence from the selected model.</w:t>
            </w:r>
          </w:p>
        </w:tc>
      </w:tr>
    </w:tbl>
    <w:p>
      <w:pPr>
        <w:spacing w:after="0"/>
      </w:pPr>
    </w:p>
    <w:tbl>
      <w:tblPr>
        <w:tblW w:type="auto" w:w="0"/>
        <w:jc w:val="center"/>
        <w:tblLook w:firstColumn="1" w:firstRow="1" w:lastColumn="0" w:lastRow="0" w:noHBand="0" w:noVBand="1" w:val="04A0"/>
      </w:tblPr>
      <w:tblGrid>
        <w:gridCol w:w="9835"/>
      </w:tblGrid>
      <w:tr>
        <w:trPr>
          <w:cantSplit/>
        </w:trPr>
        <w:tc>
          <w:tcPr>
            <w:tcW w:type="dxa" w:w="9835"/>
            <w:shd w:fill="E2F0D9"/>
            <w:tcMar>
              <w:top w:w="130" w:type="dxa"/>
              <w:start w:w="130" w:type="dxa"/>
              <w:bottom w:w="130" w:type="dxa"/>
              <w:end w:w="130" w:type="dxa"/>
            </w:tcMar>
          </w:tcPr>
          <w:p>
            <w:pPr>
              <w:spacing w:after="0"/>
            </w:pPr>
            <w:r>
              <w:rPr>
                <w:rFonts w:ascii="Aptos" w:hAnsi="Aptos"/>
                <w:b/>
                <w:sz w:val="18"/>
              </w:rPr>
              <w:t xml:space="preserve">Edge semantics: </w:t>
            </w:r>
            <w:r>
              <w:rPr>
                <w:rFonts w:ascii="Aptos" w:hAnsi="Aptos"/>
                <w:sz w:val="18"/>
              </w:rPr>
              <w:t>TRANSITIONS_TO means station B followed station A in reconstructed timestamp order. MODEL_ASSOCIATED_WITH_FAILURE means the feature influenced the model prediction on average. Neither relationship is a causal statement.</w:t>
            </w:r>
          </w:p>
        </w:tc>
      </w:tr>
    </w:tbl>
    <w:p>
      <w:pPr>
        <w:spacing w:after="0"/>
      </w:pPr>
    </w:p>
    <w:p>
      <w:pPr>
        <w:pStyle w:val="Heading2"/>
      </w:pPr>
      <w:r>
        <w:t>Graph construction logic</w:t>
      </w:r>
    </w:p>
    <w:tbl>
      <w:tblPr>
        <w:tblW w:type="auto" w:w="0"/>
        <w:jc w:val="center"/>
        <w:tblLook w:firstColumn="1" w:firstRow="1" w:lastColumn="0" w:lastRow="0" w:noHBand="0" w:noVBand="1" w:val="04A0"/>
      </w:tblPr>
      <w:tblGrid>
        <w:gridCol w:w="9835"/>
      </w:tblGrid>
      <w:tr>
        <w:trPr>
          <w:cantSplit/>
        </w:trPr>
        <w:tc>
          <w:tcPr>
            <w:tcW w:type="dxa" w:w="9835"/>
            <w:shd w:fill="F7F7F7"/>
            <w:tcMar>
              <w:top w:w="100" w:type="dxa"/>
              <w:start w:w="140" w:type="dxa"/>
              <w:bottom w:w="100" w:type="dxa"/>
              <w:end w:w="140" w:type="dxa"/>
            </w:tcMar>
          </w:tcPr>
          <w:p>
            <w:pPr>
              <w:spacing w:after="0"/>
            </w:pPr>
            <w:r>
              <w:rPr>
                <w:rFonts w:ascii="Consolas" w:hAnsi="Consolas"/>
                <w:sz w:val="15"/>
              </w:rPr>
              <w:t>line:L1 --CONTAINS_STATION--&gt; station:L1_S24</w:t>
            </w:r>
            <w:r>
              <w:br/>
            </w:r>
            <w:r>
              <w:rPr>
                <w:rFonts w:ascii="Consolas" w:hAnsi="Consolas"/>
                <w:sz w:val="15"/>
              </w:rPr>
              <w:t>station:L1_S24 --HAS_FEATURE--&gt; feature:L1_S24_F1844</w:t>
            </w:r>
            <w:r>
              <w:br/>
            </w:r>
            <w:r>
              <w:rPr>
                <w:rFonts w:ascii="Consolas" w:hAnsi="Consolas"/>
                <w:sz w:val="15"/>
              </w:rPr>
              <w:t>station:L1_S24 --TRANSITIONS_TO--&gt; station:L2_S26</w:t>
            </w:r>
            <w:r>
              <w:br/>
            </w:r>
            <w:r>
              <w:rPr>
                <w:rFonts w:ascii="Consolas" w:hAnsi="Consolas"/>
                <w:sz w:val="15"/>
              </w:rPr>
              <w:t>feature:L1_S24_F1844 --MODEL_ASSOCIATED_WITH_FAILURE--&gt; failure:Response_1</w:t>
            </w:r>
          </w:p>
        </w:tc>
      </w:tr>
    </w:tbl>
    <w:p>
      <w:pPr>
        <w:spacing w:after="0"/>
      </w:pPr>
    </w:p>
    <w:p>
      <w:r>
        <w:t>The station subgraph is a directed graph for centrality analysis, while the complete graph is a MultiDiGraph because different relationship types can coexist. Node attributes store line, station, critical score and evidence value. Edge attributes store relationship type, weight, transition count and failure evidence.</w:t>
      </w:r>
    </w:p>
    <w:p>
      <w:pPr>
        <w:spacing w:before="60" w:after="60"/>
      </w:pPr>
      <w:r>
        <w:rPr>
          <w:b/>
          <w:color w:val="595959"/>
          <w:sz w:val="16"/>
        </w:rPr>
        <w:t xml:space="preserve">Repository evidence: </w:t>
      </w:r>
      <w:r>
        <w:rPr>
          <w:color w:val="595959"/>
          <w:sz w:val="16"/>
        </w:rPr>
        <w:t>`src/data/phase9_knowledge_graph.py`, `reports/phase9_knowledge_graph_nodes.csv`, and `reports/phase9_knowledge_graph_edges.csv`.</w:t>
      </w:r>
    </w:p>
    <w:p>
      <w:r>
        <w:br w:type="page"/>
      </w:r>
    </w:p>
    <w:p>
      <w:pPr>
        <w:spacing w:after="40"/>
      </w:pPr>
      <w:r>
        <w:rPr>
          <w:b/>
          <w:color w:val="1F4E79"/>
          <w:sz w:val="18"/>
        </w:rPr>
        <w:t>CHAPTER 64</w:t>
      </w:r>
    </w:p>
    <w:p>
      <w:pPr>
        <w:pStyle w:val="Heading1"/>
        <w:spacing w:before="0" w:after="60"/>
      </w:pPr>
      <w:r>
        <w:t>Critical Stations</w:t>
      </w:r>
    </w:p>
    <w:p>
      <w:pPr>
        <w:spacing w:before="0" w:after="160"/>
      </w:pPr>
      <w:r>
        <w:rPr>
          <w:i/>
          <w:color w:val="595959"/>
          <w:sz w:val="20"/>
        </w:rPr>
        <w:t>Combining graph position, process constraints, failure concentration and model evidence</w:t>
      </w:r>
    </w:p>
    <w:p>
      <w:pPr>
        <w:pStyle w:val="Heading2"/>
      </w:pPr>
      <w:r>
        <w:t>Critical-node scoring</w:t>
      </w:r>
    </w:p>
    <w:p>
      <w:r>
        <w:t>A station can be important for several different reasons. It may be structurally central, operationally bottlenecked, associated with elevated failure, heavily used or strongly represented in SHAP explanations. Phase 9 combines these signals into one investigation-priority score.</w:t>
      </w:r>
    </w:p>
    <w:p>
      <w:pPr>
        <w:spacing w:before="60" w:after="40"/>
        <w:jc w:val="center"/>
      </w:pPr>
      <w:r>
        <w:drawing>
          <wp:inline xmlns:a="http://schemas.openxmlformats.org/drawingml/2006/main" xmlns:pic="http://schemas.openxmlformats.org/drawingml/2006/picture">
            <wp:extent cx="5669280" cy="2944944"/>
            <wp:docPr id="5" name="Picture 5"/>
            <wp:cNvGraphicFramePr>
              <a:graphicFrameLocks noChangeAspect="1"/>
            </wp:cNvGraphicFramePr>
            <a:graphic>
              <a:graphicData uri="http://schemas.openxmlformats.org/drawingml/2006/picture">
                <pic:pic>
                  <pic:nvPicPr>
                    <pic:cNvPr id="0" name="critical_score_weights.png"/>
                    <pic:cNvPicPr/>
                  </pic:nvPicPr>
                  <pic:blipFill>
                    <a:blip r:embed="rId39"/>
                    <a:stretch>
                      <a:fillRect/>
                    </a:stretch>
                  </pic:blipFill>
                  <pic:spPr>
                    <a:xfrm>
                      <a:off x="0" y="0"/>
                      <a:ext cx="5669280" cy="2944944"/>
                    </a:xfrm>
                    <a:prstGeom prst="rect"/>
                  </pic:spPr>
                </pic:pic>
              </a:graphicData>
            </a:graphic>
          </wp:inline>
        </w:drawing>
      </w:r>
    </w:p>
    <w:p>
      <w:pPr>
        <w:spacing w:before="0" w:after="100"/>
        <w:jc w:val="center"/>
      </w:pPr>
      <w:r>
        <w:rPr>
          <w:i/>
          <w:color w:val="595959"/>
          <w:sz w:val="16"/>
        </w:rPr>
        <w:t>Figure 64.1 — Components of the composite critical-node score.</w:t>
      </w:r>
    </w:p>
    <w:tbl>
      <w:tblPr>
        <w:tblW w:type="auto" w:w="0"/>
        <w:jc w:val="center"/>
        <w:tblLook w:firstColumn="1" w:firstRow="1" w:lastColumn="0" w:lastRow="0" w:noHBand="0" w:noVBand="1" w:val="04A0"/>
      </w:tblPr>
      <w:tblGrid>
        <w:gridCol w:w="9835"/>
      </w:tblGrid>
      <w:tr>
        <w:trPr>
          <w:cantSplit/>
        </w:trPr>
        <w:tc>
          <w:tcPr>
            <w:tcW w:type="dxa" w:w="9835"/>
            <w:shd w:fill="F7F7F7"/>
            <w:tcMar>
              <w:top w:w="100" w:type="dxa"/>
              <w:start w:w="140" w:type="dxa"/>
              <w:bottom w:w="100" w:type="dxa"/>
              <w:end w:w="140" w:type="dxa"/>
            </w:tcMar>
          </w:tcPr>
          <w:p>
            <w:pPr>
              <w:spacing w:after="0"/>
            </w:pPr>
            <w:r>
              <w:rPr>
                <w:rFonts w:ascii="Consolas" w:hAnsi="Consolas"/>
                <w:sz w:val="15"/>
              </w:rPr>
              <w:t>critical_node_score = 100 * (</w:t>
            </w:r>
            <w:r>
              <w:br/>
            </w:r>
            <w:r>
              <w:rPr>
                <w:rFonts w:ascii="Consolas" w:hAnsi="Consolas"/>
                <w:sz w:val="15"/>
              </w:rPr>
              <w:t xml:space="preserve">    0.25 * normalized_bottleneck_score</w:t>
            </w:r>
            <w:r>
              <w:br/>
            </w:r>
            <w:r>
              <w:rPr>
                <w:rFonts w:ascii="Consolas" w:hAnsi="Consolas"/>
                <w:sz w:val="15"/>
              </w:rPr>
              <w:t xml:space="preserve">  + 0.20 * normalized_failure_lift</w:t>
            </w:r>
            <w:r>
              <w:br/>
            </w:r>
            <w:r>
              <w:rPr>
                <w:rFonts w:ascii="Consolas" w:hAnsi="Consolas"/>
                <w:sz w:val="15"/>
              </w:rPr>
              <w:t xml:space="preserve">  + 0.20 * normalized_station_shap_importance</w:t>
            </w:r>
            <w:r>
              <w:br/>
            </w:r>
            <w:r>
              <w:rPr>
                <w:rFonts w:ascii="Consolas" w:hAnsi="Consolas"/>
                <w:sz w:val="15"/>
              </w:rPr>
              <w:t xml:space="preserve">  + 0.20 * normalized_centrality_score</w:t>
            </w:r>
            <w:r>
              <w:br/>
            </w:r>
            <w:r>
              <w:rPr>
                <w:rFonts w:ascii="Consolas" w:hAnsi="Consolas"/>
                <w:sz w:val="15"/>
              </w:rPr>
              <w:t xml:space="preserve">  + 0.15 * normalized_log_product_volume</w:t>
            </w:r>
            <w:r>
              <w:br/>
            </w:r>
            <w:r>
              <w:rPr>
                <w:rFonts w:ascii="Consolas" w:hAnsi="Consolas"/>
                <w:sz w:val="15"/>
              </w:rPr>
              <w:t>)</w:t>
            </w:r>
          </w:p>
        </w:tc>
      </w:tr>
    </w:tbl>
    <w:p>
      <w:pPr>
        <w:spacing w:after="0"/>
      </w:pPr>
    </w:p>
    <w:tbl>
      <w:tblPr>
        <w:tblW w:type="auto" w:w="0"/>
        <w:jc w:val="center"/>
        <w:tblLook w:firstColumn="1" w:firstRow="1" w:lastColumn="0" w:lastRow="0" w:noHBand="0" w:noVBand="1" w:val="04A0"/>
      </w:tblPr>
      <w:tblGrid>
        <w:gridCol w:w="9835"/>
      </w:tblGrid>
      <w:tr>
        <w:trPr>
          <w:cantSplit/>
        </w:trPr>
        <w:tc>
          <w:tcPr>
            <w:tcW w:type="dxa" w:w="9835"/>
            <w:shd w:fill="FFF2CC"/>
            <w:tcMar>
              <w:top w:w="130" w:type="dxa"/>
              <w:start w:w="130" w:type="dxa"/>
              <w:bottom w:w="130" w:type="dxa"/>
              <w:end w:w="130" w:type="dxa"/>
            </w:tcMar>
          </w:tcPr>
          <w:p>
            <w:pPr>
              <w:spacing w:after="0"/>
            </w:pPr>
            <w:r>
              <w:rPr>
                <w:rFonts w:ascii="Aptos" w:hAnsi="Aptos"/>
                <w:b/>
                <w:sz w:val="18"/>
              </w:rPr>
              <w:t xml:space="preserve">Relative score: </w:t>
            </w:r>
            <w:r>
              <w:rPr>
                <w:rFonts w:ascii="Aptos" w:hAnsi="Aptos"/>
                <w:sz w:val="18"/>
              </w:rPr>
              <w:t>The score is normalized across the 52 stations in this dataset. It is a prioritization measure, not an absolute risk probability or engineering acceptance limit.</w:t>
            </w:r>
          </w:p>
        </w:tc>
      </w:tr>
    </w:tbl>
    <w:p>
      <w:pPr>
        <w:spacing w:after="0"/>
      </w:pPr>
    </w:p>
    <w:p>
      <w:r>
        <w:br w:type="page"/>
      </w:r>
    </w:p>
    <w:p>
      <w:pPr>
        <w:pStyle w:val="Heading2"/>
      </w:pPr>
      <w:r>
        <w:t>Critical station ranking</w:t>
      </w:r>
    </w:p>
    <w:p>
      <w:pPr>
        <w:spacing w:before="60" w:after="40"/>
        <w:jc w:val="center"/>
      </w:pPr>
      <w:r>
        <w:drawing>
          <wp:inline xmlns:a="http://schemas.openxmlformats.org/drawingml/2006/main" xmlns:pic="http://schemas.openxmlformats.org/drawingml/2006/picture">
            <wp:extent cx="6035040" cy="4185873"/>
            <wp:docPr id="6" name="Picture 6"/>
            <wp:cNvGraphicFramePr>
              <a:graphicFrameLocks noChangeAspect="1"/>
            </wp:cNvGraphicFramePr>
            <a:graphic>
              <a:graphicData uri="http://schemas.openxmlformats.org/drawingml/2006/picture">
                <pic:pic>
                  <pic:nvPicPr>
                    <pic:cNvPr id="0" name="critical_station_scores.png"/>
                    <pic:cNvPicPr/>
                  </pic:nvPicPr>
                  <pic:blipFill>
                    <a:blip r:embed="rId40"/>
                    <a:stretch>
                      <a:fillRect/>
                    </a:stretch>
                  </pic:blipFill>
                  <pic:spPr>
                    <a:xfrm>
                      <a:off x="0" y="0"/>
                      <a:ext cx="6035040" cy="4185873"/>
                    </a:xfrm>
                    <a:prstGeom prst="rect"/>
                  </pic:spPr>
                </pic:pic>
              </a:graphicData>
            </a:graphic>
          </wp:inline>
        </w:drawing>
      </w:r>
    </w:p>
    <w:p>
      <w:pPr>
        <w:spacing w:before="0" w:after="100"/>
        <w:jc w:val="center"/>
      </w:pPr>
      <w:r>
        <w:rPr>
          <w:i/>
          <w:color w:val="595959"/>
          <w:sz w:val="16"/>
        </w:rPr>
        <w:t>Figure 64.2 — Top 15 stations by composite critical-node score.</w:t>
      </w:r>
    </w:p>
    <w:tbl>
      <w:tblPr>
        <w:tblStyle w:val="TableGrid"/>
        <w:tblW w:type="auto" w:w="0"/>
        <w:jc w:val="center"/>
        <w:tblLook w:firstColumn="1" w:firstRow="1" w:lastColumn="0" w:lastRow="0" w:noHBand="0" w:noVBand="1" w:val="04A0"/>
      </w:tblPr>
      <w:tblGrid>
        <w:gridCol w:w="1405"/>
        <w:gridCol w:w="1405"/>
        <w:gridCol w:w="1405"/>
        <w:gridCol w:w="1405"/>
        <w:gridCol w:w="1405"/>
        <w:gridCol w:w="1405"/>
        <w:gridCol w:w="1405"/>
      </w:tblGrid>
      <w:tr>
        <w:trPr>
          <w:cantSplit/>
          <w:tblHeader w:val="true"/>
        </w:trPr>
        <w:tc>
          <w:tcPr>
            <w:tcW w:type="dxa" w:w="720"/>
            <w:vAlign w:val="center"/>
            <w:tcMar>
              <w:top w:w="90" w:type="dxa"/>
              <w:start w:w="90" w:type="dxa"/>
              <w:bottom w:w="90" w:type="dxa"/>
              <w:end w:w="90" w:type="dxa"/>
            </w:tcMar>
            <w:shd w:fill="17365D"/>
          </w:tcPr>
          <w:p>
            <w:pPr>
              <w:spacing w:after="0" w:before="0"/>
            </w:pPr>
            <w:r>
              <w:rPr>
                <w:rFonts w:ascii="Aptos" w:hAnsi="Aptos"/>
                <w:b/>
                <w:color w:val="FFFFFF"/>
                <w:sz w:val="15"/>
              </w:rPr>
              <w:t>Rank</w:t>
            </w:r>
          </w:p>
        </w:tc>
        <w:tc>
          <w:tcPr>
            <w:tcW w:type="dxa" w:w="1296"/>
            <w:vAlign w:val="center"/>
            <w:tcMar>
              <w:top w:w="90" w:type="dxa"/>
              <w:start w:w="90" w:type="dxa"/>
              <w:bottom w:w="90" w:type="dxa"/>
              <w:end w:w="90" w:type="dxa"/>
            </w:tcMar>
            <w:shd w:fill="17365D"/>
          </w:tcPr>
          <w:p>
            <w:pPr>
              <w:spacing w:after="0" w:before="0"/>
            </w:pPr>
            <w:r>
              <w:rPr>
                <w:rFonts w:ascii="Aptos" w:hAnsi="Aptos"/>
                <w:b/>
                <w:color w:val="FFFFFF"/>
                <w:sz w:val="15"/>
              </w:rPr>
              <w:t>Station</w:t>
            </w:r>
          </w:p>
        </w:tc>
        <w:tc>
          <w:tcPr>
            <w:tcW w:type="dxa" w:w="1080"/>
            <w:vAlign w:val="center"/>
            <w:tcMar>
              <w:top w:w="90" w:type="dxa"/>
              <w:start w:w="90" w:type="dxa"/>
              <w:bottom w:w="90" w:type="dxa"/>
              <w:end w:w="90" w:type="dxa"/>
            </w:tcMar>
            <w:shd w:fill="17365D"/>
          </w:tcPr>
          <w:p>
            <w:pPr>
              <w:spacing w:after="0" w:before="0"/>
            </w:pPr>
            <w:r>
              <w:rPr>
                <w:rFonts w:ascii="Aptos" w:hAnsi="Aptos"/>
                <w:b/>
                <w:color w:val="FFFFFF"/>
                <w:sz w:val="15"/>
              </w:rPr>
              <w:t>Critical</w:t>
            </w:r>
          </w:p>
        </w:tc>
        <w:tc>
          <w:tcPr>
            <w:tcW w:type="dxa" w:w="1296"/>
            <w:vAlign w:val="center"/>
            <w:tcMar>
              <w:top w:w="90" w:type="dxa"/>
              <w:start w:w="90" w:type="dxa"/>
              <w:bottom w:w="90" w:type="dxa"/>
              <w:end w:w="90" w:type="dxa"/>
            </w:tcMar>
            <w:shd w:fill="17365D"/>
          </w:tcPr>
          <w:p>
            <w:pPr>
              <w:spacing w:after="0" w:before="0"/>
            </w:pPr>
            <w:r>
              <w:rPr>
                <w:rFonts w:ascii="Aptos" w:hAnsi="Aptos"/>
                <w:b/>
                <w:color w:val="FFFFFF"/>
                <w:sz w:val="15"/>
              </w:rPr>
              <w:t>Centrality</w:t>
            </w:r>
          </w:p>
        </w:tc>
        <w:tc>
          <w:tcPr>
            <w:tcW w:type="dxa" w:w="1296"/>
            <w:vAlign w:val="center"/>
            <w:tcMar>
              <w:top w:w="90" w:type="dxa"/>
              <w:start w:w="90" w:type="dxa"/>
              <w:bottom w:w="90" w:type="dxa"/>
              <w:end w:w="90" w:type="dxa"/>
            </w:tcMar>
            <w:shd w:fill="17365D"/>
          </w:tcPr>
          <w:p>
            <w:pPr>
              <w:spacing w:after="0" w:before="0"/>
            </w:pPr>
            <w:r>
              <w:rPr>
                <w:rFonts w:ascii="Aptos" w:hAnsi="Aptos"/>
                <w:b/>
                <w:color w:val="FFFFFF"/>
                <w:sz w:val="15"/>
              </w:rPr>
              <w:t>Bottleneck</w:t>
            </w:r>
          </w:p>
        </w:tc>
        <w:tc>
          <w:tcPr>
            <w:tcW w:type="dxa" w:w="1296"/>
            <w:vAlign w:val="center"/>
            <w:tcMar>
              <w:top w:w="90" w:type="dxa"/>
              <w:start w:w="90" w:type="dxa"/>
              <w:bottom w:w="90" w:type="dxa"/>
              <w:end w:w="90" w:type="dxa"/>
            </w:tcMar>
            <w:shd w:fill="17365D"/>
          </w:tcPr>
          <w:p>
            <w:pPr>
              <w:spacing w:after="0" w:before="0"/>
            </w:pPr>
            <w:r>
              <w:rPr>
                <w:rFonts w:ascii="Aptos" w:hAnsi="Aptos"/>
                <w:b/>
                <w:color w:val="FFFFFF"/>
                <w:sz w:val="15"/>
              </w:rPr>
              <w:t>Failure lift</w:t>
            </w:r>
          </w:p>
        </w:tc>
        <w:tc>
          <w:tcPr>
            <w:tcW w:type="dxa" w:w="1224"/>
            <w:vAlign w:val="center"/>
            <w:tcMar>
              <w:top w:w="90" w:type="dxa"/>
              <w:start w:w="90" w:type="dxa"/>
              <w:bottom w:w="90" w:type="dxa"/>
              <w:end w:w="90" w:type="dxa"/>
            </w:tcMar>
            <w:shd w:fill="17365D"/>
          </w:tcPr>
          <w:p>
            <w:pPr>
              <w:spacing w:after="0" w:before="0"/>
            </w:pPr>
            <w:r>
              <w:rPr>
                <w:rFonts w:ascii="Aptos" w:hAnsi="Aptos"/>
                <w:b/>
                <w:color w:val="FFFFFF"/>
                <w:sz w:val="15"/>
              </w:rPr>
              <w:t>SHAP</w:t>
            </w:r>
          </w:p>
        </w:tc>
      </w:tr>
      <w:tr>
        <w:trPr>
          <w:cantSplit/>
        </w:trPr>
        <w:tc>
          <w:tcPr>
            <w:tcW w:type="dxa" w:w="720"/>
            <w:vAlign w:val="center"/>
            <w:tcMar>
              <w:top w:w="90" w:type="dxa"/>
              <w:start w:w="90" w:type="dxa"/>
              <w:bottom w:w="90" w:type="dxa"/>
              <w:end w:w="90" w:type="dxa"/>
            </w:tcMar>
          </w:tcPr>
          <w:p>
            <w:pPr>
              <w:spacing w:after="0" w:before="0"/>
            </w:pPr>
            <w:r>
              <w:rPr>
                <w:rFonts w:ascii="Aptos" w:hAnsi="Aptos"/>
                <w:sz w:val="15"/>
              </w:rPr>
              <w:t>1</w:t>
            </w:r>
          </w:p>
        </w:tc>
        <w:tc>
          <w:tcPr>
            <w:tcW w:type="dxa" w:w="1296"/>
            <w:vAlign w:val="center"/>
            <w:tcMar>
              <w:top w:w="90" w:type="dxa"/>
              <w:start w:w="90" w:type="dxa"/>
              <w:bottom w:w="90" w:type="dxa"/>
              <w:end w:w="90" w:type="dxa"/>
            </w:tcMar>
          </w:tcPr>
          <w:p>
            <w:pPr>
              <w:spacing w:after="0" w:before="0"/>
            </w:pPr>
            <w:r>
              <w:rPr>
                <w:rFonts w:ascii="Aptos" w:hAnsi="Aptos"/>
                <w:sz w:val="15"/>
              </w:rPr>
              <w:t>L1_S24</w:t>
            </w:r>
          </w:p>
        </w:tc>
        <w:tc>
          <w:tcPr>
            <w:tcW w:type="dxa" w:w="1080"/>
            <w:vAlign w:val="center"/>
            <w:tcMar>
              <w:top w:w="90" w:type="dxa"/>
              <w:start w:w="90" w:type="dxa"/>
              <w:bottom w:w="90" w:type="dxa"/>
              <w:end w:w="90" w:type="dxa"/>
            </w:tcMar>
          </w:tcPr>
          <w:p>
            <w:pPr>
              <w:spacing w:after="0" w:before="0"/>
            </w:pPr>
            <w:r>
              <w:rPr>
                <w:rFonts w:ascii="Aptos" w:hAnsi="Aptos"/>
                <w:sz w:val="15"/>
              </w:rPr>
              <w:t>60.1</w:t>
            </w:r>
          </w:p>
        </w:tc>
        <w:tc>
          <w:tcPr>
            <w:tcW w:type="dxa" w:w="1296"/>
            <w:vAlign w:val="center"/>
            <w:tcMar>
              <w:top w:w="90" w:type="dxa"/>
              <w:start w:w="90" w:type="dxa"/>
              <w:bottom w:w="90" w:type="dxa"/>
              <w:end w:w="90" w:type="dxa"/>
            </w:tcMar>
          </w:tcPr>
          <w:p>
            <w:pPr>
              <w:spacing w:after="0" w:before="0"/>
            </w:pPr>
            <w:r>
              <w:rPr>
                <w:rFonts w:ascii="Aptos" w:hAnsi="Aptos"/>
                <w:sz w:val="15"/>
              </w:rPr>
              <w:t>0.091</w:t>
            </w:r>
          </w:p>
        </w:tc>
        <w:tc>
          <w:tcPr>
            <w:tcW w:type="dxa" w:w="1296"/>
            <w:vAlign w:val="center"/>
            <w:tcMar>
              <w:top w:w="90" w:type="dxa"/>
              <w:start w:w="90" w:type="dxa"/>
              <w:bottom w:w="90" w:type="dxa"/>
              <w:end w:w="90" w:type="dxa"/>
            </w:tcMar>
          </w:tcPr>
          <w:p>
            <w:pPr>
              <w:spacing w:after="0" w:before="0"/>
            </w:pPr>
            <w:r>
              <w:rPr>
                <w:rFonts w:ascii="Aptos" w:hAnsi="Aptos"/>
                <w:sz w:val="15"/>
              </w:rPr>
              <w:t>74.4</w:t>
            </w:r>
          </w:p>
        </w:tc>
        <w:tc>
          <w:tcPr>
            <w:tcW w:type="dxa" w:w="1296"/>
            <w:vAlign w:val="center"/>
            <w:tcMar>
              <w:top w:w="90" w:type="dxa"/>
              <w:start w:w="90" w:type="dxa"/>
              <w:bottom w:w="90" w:type="dxa"/>
              <w:end w:w="90" w:type="dxa"/>
            </w:tcMar>
          </w:tcPr>
          <w:p>
            <w:pPr>
              <w:spacing w:after="0" w:before="0"/>
            </w:pPr>
            <w:r>
              <w:rPr>
                <w:rFonts w:ascii="Aptos" w:hAnsi="Aptos"/>
                <w:sz w:val="15"/>
              </w:rPr>
              <w:t>1.48×</w:t>
            </w:r>
          </w:p>
        </w:tc>
        <w:tc>
          <w:tcPr>
            <w:tcW w:type="dxa" w:w="1224"/>
            <w:vAlign w:val="center"/>
            <w:tcMar>
              <w:top w:w="90" w:type="dxa"/>
              <w:start w:w="90" w:type="dxa"/>
              <w:bottom w:w="90" w:type="dxa"/>
              <w:end w:w="90" w:type="dxa"/>
            </w:tcMar>
          </w:tcPr>
          <w:p>
            <w:pPr>
              <w:spacing w:after="0" w:before="0"/>
            </w:pPr>
            <w:r>
              <w:rPr>
                <w:rFonts w:ascii="Aptos" w:hAnsi="Aptos"/>
                <w:sz w:val="15"/>
              </w:rPr>
              <w:t>0.262</w:t>
            </w:r>
          </w:p>
        </w:tc>
      </w:tr>
      <w:tr>
        <w:trPr>
          <w:cantSplit/>
        </w:trPr>
        <w:tc>
          <w:tcPr>
            <w:tcW w:type="dxa" w:w="720"/>
            <w:vAlign w:val="center"/>
            <w:tcMar>
              <w:top w:w="90" w:type="dxa"/>
              <w:start w:w="90" w:type="dxa"/>
              <w:bottom w:w="90" w:type="dxa"/>
              <w:end w:w="90" w:type="dxa"/>
            </w:tcMar>
            <w:shd w:fill="F2F4F7"/>
          </w:tcPr>
          <w:p>
            <w:pPr>
              <w:spacing w:after="0" w:before="0"/>
            </w:pPr>
            <w:r>
              <w:rPr>
                <w:rFonts w:ascii="Aptos" w:hAnsi="Aptos"/>
                <w:sz w:val="15"/>
              </w:rPr>
              <w:t>2</w:t>
            </w:r>
          </w:p>
        </w:tc>
        <w:tc>
          <w:tcPr>
            <w:tcW w:type="dxa" w:w="1296"/>
            <w:vAlign w:val="center"/>
            <w:tcMar>
              <w:top w:w="90" w:type="dxa"/>
              <w:start w:w="90" w:type="dxa"/>
              <w:bottom w:w="90" w:type="dxa"/>
              <w:end w:w="90" w:type="dxa"/>
            </w:tcMar>
            <w:shd w:fill="F2F4F7"/>
          </w:tcPr>
          <w:p>
            <w:pPr>
              <w:spacing w:after="0" w:before="0"/>
            </w:pPr>
            <w:r>
              <w:rPr>
                <w:rFonts w:ascii="Aptos" w:hAnsi="Aptos"/>
                <w:sz w:val="15"/>
              </w:rPr>
              <w:t>L3_S29</w:t>
            </w:r>
          </w:p>
        </w:tc>
        <w:tc>
          <w:tcPr>
            <w:tcW w:type="dxa" w:w="1080"/>
            <w:vAlign w:val="center"/>
            <w:tcMar>
              <w:top w:w="90" w:type="dxa"/>
              <w:start w:w="90" w:type="dxa"/>
              <w:bottom w:w="90" w:type="dxa"/>
              <w:end w:w="90" w:type="dxa"/>
            </w:tcMar>
            <w:shd w:fill="F2F4F7"/>
          </w:tcPr>
          <w:p>
            <w:pPr>
              <w:spacing w:after="0" w:before="0"/>
            </w:pPr>
            <w:r>
              <w:rPr>
                <w:rFonts w:ascii="Aptos" w:hAnsi="Aptos"/>
                <w:sz w:val="15"/>
              </w:rPr>
              <w:t>53.0</w:t>
            </w:r>
          </w:p>
        </w:tc>
        <w:tc>
          <w:tcPr>
            <w:tcW w:type="dxa" w:w="1296"/>
            <w:vAlign w:val="center"/>
            <w:tcMar>
              <w:top w:w="90" w:type="dxa"/>
              <w:start w:w="90" w:type="dxa"/>
              <w:bottom w:w="90" w:type="dxa"/>
              <w:end w:w="90" w:type="dxa"/>
            </w:tcMar>
            <w:shd w:fill="F2F4F7"/>
          </w:tcPr>
          <w:p>
            <w:pPr>
              <w:spacing w:after="0" w:before="0"/>
            </w:pPr>
            <w:r>
              <w:rPr>
                <w:rFonts w:ascii="Aptos" w:hAnsi="Aptos"/>
                <w:sz w:val="15"/>
              </w:rPr>
              <w:t>0.640</w:t>
            </w:r>
          </w:p>
        </w:tc>
        <w:tc>
          <w:tcPr>
            <w:tcW w:type="dxa" w:w="1296"/>
            <w:vAlign w:val="center"/>
            <w:tcMar>
              <w:top w:w="90" w:type="dxa"/>
              <w:start w:w="90" w:type="dxa"/>
              <w:bottom w:w="90" w:type="dxa"/>
              <w:end w:w="90" w:type="dxa"/>
            </w:tcMar>
            <w:shd w:fill="F2F4F7"/>
          </w:tcPr>
          <w:p>
            <w:pPr>
              <w:spacing w:after="0" w:before="0"/>
            </w:pPr>
            <w:r>
              <w:rPr>
                <w:rFonts w:ascii="Aptos" w:hAnsi="Aptos"/>
                <w:sz w:val="15"/>
              </w:rPr>
              <w:t>54.3</w:t>
            </w:r>
          </w:p>
        </w:tc>
        <w:tc>
          <w:tcPr>
            <w:tcW w:type="dxa" w:w="1296"/>
            <w:vAlign w:val="center"/>
            <w:tcMar>
              <w:top w:w="90" w:type="dxa"/>
              <w:start w:w="90" w:type="dxa"/>
              <w:bottom w:w="90" w:type="dxa"/>
              <w:end w:w="90" w:type="dxa"/>
            </w:tcMar>
            <w:shd w:fill="F2F4F7"/>
          </w:tcPr>
          <w:p>
            <w:pPr>
              <w:spacing w:after="0" w:before="0"/>
            </w:pPr>
            <w:r>
              <w:rPr>
                <w:rFonts w:ascii="Aptos" w:hAnsi="Aptos"/>
                <w:sz w:val="15"/>
              </w:rPr>
              <w:t>1.04×</w:t>
            </w:r>
          </w:p>
        </w:tc>
        <w:tc>
          <w:tcPr>
            <w:tcW w:type="dxa" w:w="1224"/>
            <w:vAlign w:val="center"/>
            <w:tcMar>
              <w:top w:w="90" w:type="dxa"/>
              <w:start w:w="90" w:type="dxa"/>
              <w:bottom w:w="90" w:type="dxa"/>
              <w:end w:w="90" w:type="dxa"/>
            </w:tcMar>
            <w:shd w:fill="F2F4F7"/>
          </w:tcPr>
          <w:p>
            <w:pPr>
              <w:spacing w:after="0" w:before="0"/>
            </w:pPr>
            <w:r>
              <w:rPr>
                <w:rFonts w:ascii="Aptos" w:hAnsi="Aptos"/>
                <w:sz w:val="15"/>
              </w:rPr>
              <w:t>0.000</w:t>
            </w:r>
          </w:p>
        </w:tc>
      </w:tr>
      <w:tr>
        <w:trPr>
          <w:cantSplit/>
        </w:trPr>
        <w:tc>
          <w:tcPr>
            <w:tcW w:type="dxa" w:w="720"/>
            <w:vAlign w:val="center"/>
            <w:tcMar>
              <w:top w:w="90" w:type="dxa"/>
              <w:start w:w="90" w:type="dxa"/>
              <w:bottom w:w="90" w:type="dxa"/>
              <w:end w:w="90" w:type="dxa"/>
            </w:tcMar>
          </w:tcPr>
          <w:p>
            <w:pPr>
              <w:spacing w:after="0" w:before="0"/>
            </w:pPr>
            <w:r>
              <w:rPr>
                <w:rFonts w:ascii="Aptos" w:hAnsi="Aptos"/>
                <w:sz w:val="15"/>
              </w:rPr>
              <w:t>3</w:t>
            </w:r>
          </w:p>
        </w:tc>
        <w:tc>
          <w:tcPr>
            <w:tcW w:type="dxa" w:w="1296"/>
            <w:vAlign w:val="center"/>
            <w:tcMar>
              <w:top w:w="90" w:type="dxa"/>
              <w:start w:w="90" w:type="dxa"/>
              <w:bottom w:w="90" w:type="dxa"/>
              <w:end w:w="90" w:type="dxa"/>
            </w:tcMar>
          </w:tcPr>
          <w:p>
            <w:pPr>
              <w:spacing w:after="0" w:before="0"/>
            </w:pPr>
            <w:r>
              <w:rPr>
                <w:rFonts w:ascii="Aptos" w:hAnsi="Aptos"/>
                <w:sz w:val="15"/>
              </w:rPr>
              <w:t>L3_S32</w:t>
            </w:r>
          </w:p>
        </w:tc>
        <w:tc>
          <w:tcPr>
            <w:tcW w:type="dxa" w:w="1080"/>
            <w:vAlign w:val="center"/>
            <w:tcMar>
              <w:top w:w="90" w:type="dxa"/>
              <w:start w:w="90" w:type="dxa"/>
              <w:bottom w:w="90" w:type="dxa"/>
              <w:end w:w="90" w:type="dxa"/>
            </w:tcMar>
          </w:tcPr>
          <w:p>
            <w:pPr>
              <w:spacing w:after="0" w:before="0"/>
            </w:pPr>
            <w:r>
              <w:rPr>
                <w:rFonts w:ascii="Aptos" w:hAnsi="Aptos"/>
                <w:sz w:val="15"/>
              </w:rPr>
              <w:t>50.9</w:t>
            </w:r>
          </w:p>
        </w:tc>
        <w:tc>
          <w:tcPr>
            <w:tcW w:type="dxa" w:w="1296"/>
            <w:vAlign w:val="center"/>
            <w:tcMar>
              <w:top w:w="90" w:type="dxa"/>
              <w:start w:w="90" w:type="dxa"/>
              <w:bottom w:w="90" w:type="dxa"/>
              <w:end w:w="90" w:type="dxa"/>
            </w:tcMar>
          </w:tcPr>
          <w:p>
            <w:pPr>
              <w:spacing w:after="0" w:before="0"/>
            </w:pPr>
            <w:r>
              <w:rPr>
                <w:rFonts w:ascii="Aptos" w:hAnsi="Aptos"/>
                <w:sz w:val="15"/>
              </w:rPr>
              <w:t>0.127</w:t>
            </w:r>
          </w:p>
        </w:tc>
        <w:tc>
          <w:tcPr>
            <w:tcW w:type="dxa" w:w="1296"/>
            <w:vAlign w:val="center"/>
            <w:tcMar>
              <w:top w:w="90" w:type="dxa"/>
              <w:start w:w="90" w:type="dxa"/>
              <w:bottom w:w="90" w:type="dxa"/>
              <w:end w:w="90" w:type="dxa"/>
            </w:tcMar>
          </w:tcPr>
          <w:p>
            <w:pPr>
              <w:spacing w:after="0" w:before="0"/>
            </w:pPr>
            <w:r>
              <w:rPr>
                <w:rFonts w:ascii="Aptos" w:hAnsi="Aptos"/>
                <w:sz w:val="15"/>
              </w:rPr>
              <w:t>40.2</w:t>
            </w:r>
          </w:p>
        </w:tc>
        <w:tc>
          <w:tcPr>
            <w:tcW w:type="dxa" w:w="1296"/>
            <w:vAlign w:val="center"/>
            <w:tcMar>
              <w:top w:w="90" w:type="dxa"/>
              <w:start w:w="90" w:type="dxa"/>
              <w:bottom w:w="90" w:type="dxa"/>
              <w:end w:w="90" w:type="dxa"/>
            </w:tcMar>
          </w:tcPr>
          <w:p>
            <w:pPr>
              <w:spacing w:after="0" w:before="0"/>
            </w:pPr>
            <w:r>
              <w:rPr>
                <w:rFonts w:ascii="Aptos" w:hAnsi="Aptos"/>
                <w:sz w:val="15"/>
              </w:rPr>
              <w:t>8.03×</w:t>
            </w:r>
          </w:p>
        </w:tc>
        <w:tc>
          <w:tcPr>
            <w:tcW w:type="dxa" w:w="1224"/>
            <w:vAlign w:val="center"/>
            <w:tcMar>
              <w:top w:w="90" w:type="dxa"/>
              <w:start w:w="90" w:type="dxa"/>
              <w:bottom w:w="90" w:type="dxa"/>
              <w:end w:w="90" w:type="dxa"/>
            </w:tcMar>
          </w:tcPr>
          <w:p>
            <w:pPr>
              <w:spacing w:after="0" w:before="0"/>
            </w:pPr>
            <w:r>
              <w:rPr>
                <w:rFonts w:ascii="Aptos" w:hAnsi="Aptos"/>
                <w:sz w:val="15"/>
              </w:rPr>
              <w:t>0.068</w:t>
            </w:r>
          </w:p>
        </w:tc>
      </w:tr>
      <w:tr>
        <w:trPr>
          <w:cantSplit/>
        </w:trPr>
        <w:tc>
          <w:tcPr>
            <w:tcW w:type="dxa" w:w="720"/>
            <w:vAlign w:val="center"/>
            <w:tcMar>
              <w:top w:w="90" w:type="dxa"/>
              <w:start w:w="90" w:type="dxa"/>
              <w:bottom w:w="90" w:type="dxa"/>
              <w:end w:w="90" w:type="dxa"/>
            </w:tcMar>
            <w:shd w:fill="F2F4F7"/>
          </w:tcPr>
          <w:p>
            <w:pPr>
              <w:spacing w:after="0" w:before="0"/>
            </w:pPr>
            <w:r>
              <w:rPr>
                <w:rFonts w:ascii="Aptos" w:hAnsi="Aptos"/>
                <w:sz w:val="15"/>
              </w:rPr>
              <w:t>4</w:t>
            </w:r>
          </w:p>
        </w:tc>
        <w:tc>
          <w:tcPr>
            <w:tcW w:type="dxa" w:w="1296"/>
            <w:vAlign w:val="center"/>
            <w:tcMar>
              <w:top w:w="90" w:type="dxa"/>
              <w:start w:w="90" w:type="dxa"/>
              <w:bottom w:w="90" w:type="dxa"/>
              <w:end w:w="90" w:type="dxa"/>
            </w:tcMar>
            <w:shd w:fill="F2F4F7"/>
          </w:tcPr>
          <w:p>
            <w:pPr>
              <w:spacing w:after="0" w:before="0"/>
            </w:pPr>
            <w:r>
              <w:rPr>
                <w:rFonts w:ascii="Aptos" w:hAnsi="Aptos"/>
                <w:sz w:val="15"/>
              </w:rPr>
              <w:t>L3_S30</w:t>
            </w:r>
          </w:p>
        </w:tc>
        <w:tc>
          <w:tcPr>
            <w:tcW w:type="dxa" w:w="1080"/>
            <w:vAlign w:val="center"/>
            <w:tcMar>
              <w:top w:w="90" w:type="dxa"/>
              <w:start w:w="90" w:type="dxa"/>
              <w:bottom w:w="90" w:type="dxa"/>
              <w:end w:w="90" w:type="dxa"/>
            </w:tcMar>
            <w:shd w:fill="F2F4F7"/>
          </w:tcPr>
          <w:p>
            <w:pPr>
              <w:spacing w:after="0" w:before="0"/>
            </w:pPr>
            <w:r>
              <w:rPr>
                <w:rFonts w:ascii="Aptos" w:hAnsi="Aptos"/>
                <w:sz w:val="15"/>
              </w:rPr>
              <w:t>47.3</w:t>
            </w:r>
          </w:p>
        </w:tc>
        <w:tc>
          <w:tcPr>
            <w:tcW w:type="dxa" w:w="1296"/>
            <w:vAlign w:val="center"/>
            <w:tcMar>
              <w:top w:w="90" w:type="dxa"/>
              <w:start w:w="90" w:type="dxa"/>
              <w:bottom w:w="90" w:type="dxa"/>
              <w:end w:w="90" w:type="dxa"/>
            </w:tcMar>
            <w:shd w:fill="F2F4F7"/>
          </w:tcPr>
          <w:p>
            <w:pPr>
              <w:spacing w:after="0" w:before="0"/>
            </w:pPr>
            <w:r>
              <w:rPr>
                <w:rFonts w:ascii="Aptos" w:hAnsi="Aptos"/>
                <w:sz w:val="15"/>
              </w:rPr>
              <w:t>0.502</w:t>
            </w:r>
          </w:p>
        </w:tc>
        <w:tc>
          <w:tcPr>
            <w:tcW w:type="dxa" w:w="1296"/>
            <w:vAlign w:val="center"/>
            <w:tcMar>
              <w:top w:w="90" w:type="dxa"/>
              <w:start w:w="90" w:type="dxa"/>
              <w:bottom w:w="90" w:type="dxa"/>
              <w:end w:w="90" w:type="dxa"/>
            </w:tcMar>
            <w:shd w:fill="F2F4F7"/>
          </w:tcPr>
          <w:p>
            <w:pPr>
              <w:spacing w:after="0" w:before="0"/>
            </w:pPr>
            <w:r>
              <w:rPr>
                <w:rFonts w:ascii="Aptos" w:hAnsi="Aptos"/>
                <w:sz w:val="15"/>
              </w:rPr>
              <w:t>50.2</w:t>
            </w:r>
          </w:p>
        </w:tc>
        <w:tc>
          <w:tcPr>
            <w:tcW w:type="dxa" w:w="1296"/>
            <w:vAlign w:val="center"/>
            <w:tcMar>
              <w:top w:w="90" w:type="dxa"/>
              <w:start w:w="90" w:type="dxa"/>
              <w:bottom w:w="90" w:type="dxa"/>
              <w:end w:w="90" w:type="dxa"/>
            </w:tcMar>
            <w:shd w:fill="F2F4F7"/>
          </w:tcPr>
          <w:p>
            <w:pPr>
              <w:spacing w:after="0" w:before="0"/>
            </w:pPr>
            <w:r>
              <w:rPr>
                <w:rFonts w:ascii="Aptos" w:hAnsi="Aptos"/>
                <w:sz w:val="15"/>
              </w:rPr>
              <w:t>1.04×</w:t>
            </w:r>
          </w:p>
        </w:tc>
        <w:tc>
          <w:tcPr>
            <w:tcW w:type="dxa" w:w="1224"/>
            <w:vAlign w:val="center"/>
            <w:tcMar>
              <w:top w:w="90" w:type="dxa"/>
              <w:start w:w="90" w:type="dxa"/>
              <w:bottom w:w="90" w:type="dxa"/>
              <w:end w:w="90" w:type="dxa"/>
            </w:tcMar>
            <w:shd w:fill="F2F4F7"/>
          </w:tcPr>
          <w:p>
            <w:pPr>
              <w:spacing w:after="0" w:before="0"/>
            </w:pPr>
            <w:r>
              <w:rPr>
                <w:rFonts w:ascii="Aptos" w:hAnsi="Aptos"/>
                <w:sz w:val="15"/>
              </w:rPr>
              <w:t>0.000</w:t>
            </w:r>
          </w:p>
        </w:tc>
      </w:tr>
      <w:tr>
        <w:trPr>
          <w:cantSplit/>
        </w:trPr>
        <w:tc>
          <w:tcPr>
            <w:tcW w:type="dxa" w:w="720"/>
            <w:vAlign w:val="center"/>
            <w:tcMar>
              <w:top w:w="90" w:type="dxa"/>
              <w:start w:w="90" w:type="dxa"/>
              <w:bottom w:w="90" w:type="dxa"/>
              <w:end w:w="90" w:type="dxa"/>
            </w:tcMar>
          </w:tcPr>
          <w:p>
            <w:pPr>
              <w:spacing w:after="0" w:before="0"/>
            </w:pPr>
            <w:r>
              <w:rPr>
                <w:rFonts w:ascii="Aptos" w:hAnsi="Aptos"/>
                <w:sz w:val="15"/>
              </w:rPr>
              <w:t>5</w:t>
            </w:r>
          </w:p>
        </w:tc>
        <w:tc>
          <w:tcPr>
            <w:tcW w:type="dxa" w:w="1296"/>
            <w:vAlign w:val="center"/>
            <w:tcMar>
              <w:top w:w="90" w:type="dxa"/>
              <w:start w:w="90" w:type="dxa"/>
              <w:bottom w:w="90" w:type="dxa"/>
              <w:end w:w="90" w:type="dxa"/>
            </w:tcMar>
          </w:tcPr>
          <w:p>
            <w:pPr>
              <w:spacing w:after="0" w:before="0"/>
            </w:pPr>
            <w:r>
              <w:rPr>
                <w:rFonts w:ascii="Aptos" w:hAnsi="Aptos"/>
                <w:sz w:val="15"/>
              </w:rPr>
              <w:t>L3_S34</w:t>
            </w:r>
          </w:p>
        </w:tc>
        <w:tc>
          <w:tcPr>
            <w:tcW w:type="dxa" w:w="1080"/>
            <w:vAlign w:val="center"/>
            <w:tcMar>
              <w:top w:w="90" w:type="dxa"/>
              <w:start w:w="90" w:type="dxa"/>
              <w:bottom w:w="90" w:type="dxa"/>
              <w:end w:w="90" w:type="dxa"/>
            </w:tcMar>
          </w:tcPr>
          <w:p>
            <w:pPr>
              <w:spacing w:after="0" w:before="0"/>
            </w:pPr>
            <w:r>
              <w:rPr>
                <w:rFonts w:ascii="Aptos" w:hAnsi="Aptos"/>
                <w:sz w:val="15"/>
              </w:rPr>
              <w:t>46.0</w:t>
            </w:r>
          </w:p>
        </w:tc>
        <w:tc>
          <w:tcPr>
            <w:tcW w:type="dxa" w:w="1296"/>
            <w:vAlign w:val="center"/>
            <w:tcMar>
              <w:top w:w="90" w:type="dxa"/>
              <w:start w:w="90" w:type="dxa"/>
              <w:bottom w:w="90" w:type="dxa"/>
              <w:end w:w="90" w:type="dxa"/>
            </w:tcMar>
          </w:tcPr>
          <w:p>
            <w:pPr>
              <w:spacing w:after="0" w:before="0"/>
            </w:pPr>
            <w:r>
              <w:rPr>
                <w:rFonts w:ascii="Aptos" w:hAnsi="Aptos"/>
                <w:sz w:val="15"/>
              </w:rPr>
              <w:t>0.612</w:t>
            </w:r>
          </w:p>
        </w:tc>
        <w:tc>
          <w:tcPr>
            <w:tcW w:type="dxa" w:w="1296"/>
            <w:vAlign w:val="center"/>
            <w:tcMar>
              <w:top w:w="90" w:type="dxa"/>
              <w:start w:w="90" w:type="dxa"/>
              <w:bottom w:w="90" w:type="dxa"/>
              <w:end w:w="90" w:type="dxa"/>
            </w:tcMar>
          </w:tcPr>
          <w:p>
            <w:pPr>
              <w:spacing w:after="0" w:before="0"/>
            </w:pPr>
            <w:r>
              <w:rPr>
                <w:rFonts w:ascii="Aptos" w:hAnsi="Aptos"/>
                <w:sz w:val="15"/>
              </w:rPr>
              <w:t>34.2</w:t>
            </w:r>
          </w:p>
        </w:tc>
        <w:tc>
          <w:tcPr>
            <w:tcW w:type="dxa" w:w="1296"/>
            <w:vAlign w:val="center"/>
            <w:tcMar>
              <w:top w:w="90" w:type="dxa"/>
              <w:start w:w="90" w:type="dxa"/>
              <w:bottom w:w="90" w:type="dxa"/>
              <w:end w:w="90" w:type="dxa"/>
            </w:tcMar>
          </w:tcPr>
          <w:p>
            <w:pPr>
              <w:spacing w:after="0" w:before="0"/>
            </w:pPr>
            <w:r>
              <w:rPr>
                <w:rFonts w:ascii="Aptos" w:hAnsi="Aptos"/>
                <w:sz w:val="15"/>
              </w:rPr>
              <w:t>0.91×</w:t>
            </w:r>
          </w:p>
        </w:tc>
        <w:tc>
          <w:tcPr>
            <w:tcW w:type="dxa" w:w="1224"/>
            <w:vAlign w:val="center"/>
            <w:tcMar>
              <w:top w:w="90" w:type="dxa"/>
              <w:start w:w="90" w:type="dxa"/>
              <w:bottom w:w="90" w:type="dxa"/>
              <w:end w:w="90" w:type="dxa"/>
            </w:tcMar>
          </w:tcPr>
          <w:p>
            <w:pPr>
              <w:spacing w:after="0" w:before="0"/>
            </w:pPr>
            <w:r>
              <w:rPr>
                <w:rFonts w:ascii="Aptos" w:hAnsi="Aptos"/>
                <w:sz w:val="15"/>
              </w:rPr>
              <w:t>0.000</w:t>
            </w:r>
          </w:p>
        </w:tc>
      </w:tr>
      <w:tr>
        <w:trPr>
          <w:cantSplit/>
        </w:trPr>
        <w:tc>
          <w:tcPr>
            <w:tcW w:type="dxa" w:w="720"/>
            <w:vAlign w:val="center"/>
            <w:tcMar>
              <w:top w:w="90" w:type="dxa"/>
              <w:start w:w="90" w:type="dxa"/>
              <w:bottom w:w="90" w:type="dxa"/>
              <w:end w:w="90" w:type="dxa"/>
            </w:tcMar>
            <w:shd w:fill="F2F4F7"/>
          </w:tcPr>
          <w:p>
            <w:pPr>
              <w:spacing w:after="0" w:before="0"/>
            </w:pPr>
            <w:r>
              <w:rPr>
                <w:rFonts w:ascii="Aptos" w:hAnsi="Aptos"/>
                <w:sz w:val="15"/>
              </w:rPr>
              <w:t>6</w:t>
            </w:r>
          </w:p>
        </w:tc>
        <w:tc>
          <w:tcPr>
            <w:tcW w:type="dxa" w:w="1296"/>
            <w:vAlign w:val="center"/>
            <w:tcMar>
              <w:top w:w="90" w:type="dxa"/>
              <w:start w:w="90" w:type="dxa"/>
              <w:bottom w:w="90" w:type="dxa"/>
              <w:end w:w="90" w:type="dxa"/>
            </w:tcMar>
            <w:shd w:fill="F2F4F7"/>
          </w:tcPr>
          <w:p>
            <w:pPr>
              <w:spacing w:after="0" w:before="0"/>
            </w:pPr>
            <w:r>
              <w:rPr>
                <w:rFonts w:ascii="Aptos" w:hAnsi="Aptos"/>
                <w:sz w:val="15"/>
              </w:rPr>
              <w:t>L3_S33</w:t>
            </w:r>
          </w:p>
        </w:tc>
        <w:tc>
          <w:tcPr>
            <w:tcW w:type="dxa" w:w="1080"/>
            <w:vAlign w:val="center"/>
            <w:tcMar>
              <w:top w:w="90" w:type="dxa"/>
              <w:start w:w="90" w:type="dxa"/>
              <w:bottom w:w="90" w:type="dxa"/>
              <w:end w:w="90" w:type="dxa"/>
            </w:tcMar>
            <w:shd w:fill="F2F4F7"/>
          </w:tcPr>
          <w:p>
            <w:pPr>
              <w:spacing w:after="0" w:before="0"/>
            </w:pPr>
            <w:r>
              <w:rPr>
                <w:rFonts w:ascii="Aptos" w:hAnsi="Aptos"/>
                <w:sz w:val="15"/>
              </w:rPr>
              <w:t>44.6</w:t>
            </w:r>
          </w:p>
        </w:tc>
        <w:tc>
          <w:tcPr>
            <w:tcW w:type="dxa" w:w="1296"/>
            <w:vAlign w:val="center"/>
            <w:tcMar>
              <w:top w:w="90" w:type="dxa"/>
              <w:start w:w="90" w:type="dxa"/>
              <w:bottom w:w="90" w:type="dxa"/>
              <w:end w:w="90" w:type="dxa"/>
            </w:tcMar>
            <w:shd w:fill="F2F4F7"/>
          </w:tcPr>
          <w:p>
            <w:pPr>
              <w:spacing w:after="0" w:before="0"/>
            </w:pPr>
            <w:r>
              <w:rPr>
                <w:rFonts w:ascii="Aptos" w:hAnsi="Aptos"/>
                <w:sz w:val="15"/>
              </w:rPr>
              <w:t>0.507</w:t>
            </w:r>
          </w:p>
        </w:tc>
        <w:tc>
          <w:tcPr>
            <w:tcW w:type="dxa" w:w="1296"/>
            <w:vAlign w:val="center"/>
            <w:tcMar>
              <w:top w:w="90" w:type="dxa"/>
              <w:start w:w="90" w:type="dxa"/>
              <w:bottom w:w="90" w:type="dxa"/>
              <w:end w:w="90" w:type="dxa"/>
            </w:tcMar>
            <w:shd w:fill="F2F4F7"/>
          </w:tcPr>
          <w:p>
            <w:pPr>
              <w:spacing w:after="0" w:before="0"/>
            </w:pPr>
            <w:r>
              <w:rPr>
                <w:rFonts w:ascii="Aptos" w:hAnsi="Aptos"/>
                <w:sz w:val="15"/>
              </w:rPr>
              <w:t>41.4</w:t>
            </w:r>
          </w:p>
        </w:tc>
        <w:tc>
          <w:tcPr>
            <w:tcW w:type="dxa" w:w="1296"/>
            <w:vAlign w:val="center"/>
            <w:tcMar>
              <w:top w:w="90" w:type="dxa"/>
              <w:start w:w="90" w:type="dxa"/>
              <w:bottom w:w="90" w:type="dxa"/>
              <w:end w:w="90" w:type="dxa"/>
            </w:tcMar>
            <w:shd w:fill="F2F4F7"/>
          </w:tcPr>
          <w:p>
            <w:pPr>
              <w:spacing w:after="0" w:before="0"/>
            </w:pPr>
            <w:r>
              <w:rPr>
                <w:rFonts w:ascii="Aptos" w:hAnsi="Aptos"/>
                <w:sz w:val="15"/>
              </w:rPr>
              <w:t>0.89×</w:t>
            </w:r>
          </w:p>
        </w:tc>
        <w:tc>
          <w:tcPr>
            <w:tcW w:type="dxa" w:w="1224"/>
            <w:vAlign w:val="center"/>
            <w:tcMar>
              <w:top w:w="90" w:type="dxa"/>
              <w:start w:w="90" w:type="dxa"/>
              <w:bottom w:w="90" w:type="dxa"/>
              <w:end w:w="90" w:type="dxa"/>
            </w:tcMar>
            <w:shd w:fill="F2F4F7"/>
          </w:tcPr>
          <w:p>
            <w:pPr>
              <w:spacing w:after="0" w:before="0"/>
            </w:pPr>
            <w:r>
              <w:rPr>
                <w:rFonts w:ascii="Aptos" w:hAnsi="Aptos"/>
                <w:sz w:val="15"/>
              </w:rPr>
              <w:t>0.000</w:t>
            </w:r>
          </w:p>
        </w:tc>
      </w:tr>
      <w:tr>
        <w:trPr>
          <w:cantSplit/>
        </w:trPr>
        <w:tc>
          <w:tcPr>
            <w:tcW w:type="dxa" w:w="720"/>
            <w:vAlign w:val="center"/>
            <w:tcMar>
              <w:top w:w="90" w:type="dxa"/>
              <w:start w:w="90" w:type="dxa"/>
              <w:bottom w:w="90" w:type="dxa"/>
              <w:end w:w="90" w:type="dxa"/>
            </w:tcMar>
          </w:tcPr>
          <w:p>
            <w:pPr>
              <w:spacing w:after="0" w:before="0"/>
            </w:pPr>
            <w:r>
              <w:rPr>
                <w:rFonts w:ascii="Aptos" w:hAnsi="Aptos"/>
                <w:sz w:val="15"/>
              </w:rPr>
              <w:t>7</w:t>
            </w:r>
          </w:p>
        </w:tc>
        <w:tc>
          <w:tcPr>
            <w:tcW w:type="dxa" w:w="1296"/>
            <w:vAlign w:val="center"/>
            <w:tcMar>
              <w:top w:w="90" w:type="dxa"/>
              <w:start w:w="90" w:type="dxa"/>
              <w:bottom w:w="90" w:type="dxa"/>
              <w:end w:w="90" w:type="dxa"/>
            </w:tcMar>
          </w:tcPr>
          <w:p>
            <w:pPr>
              <w:spacing w:after="0" w:before="0"/>
            </w:pPr>
            <w:r>
              <w:rPr>
                <w:rFonts w:ascii="Aptos" w:hAnsi="Aptos"/>
                <w:sz w:val="15"/>
              </w:rPr>
              <w:t>L3_S39</w:t>
            </w:r>
          </w:p>
        </w:tc>
        <w:tc>
          <w:tcPr>
            <w:tcW w:type="dxa" w:w="1080"/>
            <w:vAlign w:val="center"/>
            <w:tcMar>
              <w:top w:w="90" w:type="dxa"/>
              <w:start w:w="90" w:type="dxa"/>
              <w:bottom w:w="90" w:type="dxa"/>
              <w:end w:w="90" w:type="dxa"/>
            </w:tcMar>
          </w:tcPr>
          <w:p>
            <w:pPr>
              <w:spacing w:after="0" w:before="0"/>
            </w:pPr>
            <w:r>
              <w:rPr>
                <w:rFonts w:ascii="Aptos" w:hAnsi="Aptos"/>
                <w:sz w:val="15"/>
              </w:rPr>
              <w:t>44.2</w:t>
            </w:r>
          </w:p>
        </w:tc>
        <w:tc>
          <w:tcPr>
            <w:tcW w:type="dxa" w:w="1296"/>
            <w:vAlign w:val="center"/>
            <w:tcMar>
              <w:top w:w="90" w:type="dxa"/>
              <w:start w:w="90" w:type="dxa"/>
              <w:bottom w:w="90" w:type="dxa"/>
              <w:end w:w="90" w:type="dxa"/>
            </w:tcMar>
          </w:tcPr>
          <w:p>
            <w:pPr>
              <w:spacing w:after="0" w:before="0"/>
            </w:pPr>
            <w:r>
              <w:rPr>
                <w:rFonts w:ascii="Aptos" w:hAnsi="Aptos"/>
                <w:sz w:val="15"/>
              </w:rPr>
              <w:t>0.500</w:t>
            </w:r>
          </w:p>
        </w:tc>
        <w:tc>
          <w:tcPr>
            <w:tcW w:type="dxa" w:w="1296"/>
            <w:vAlign w:val="center"/>
            <w:tcMar>
              <w:top w:w="90" w:type="dxa"/>
              <w:start w:w="90" w:type="dxa"/>
              <w:bottom w:w="90" w:type="dxa"/>
              <w:end w:w="90" w:type="dxa"/>
            </w:tcMar>
          </w:tcPr>
          <w:p>
            <w:pPr>
              <w:spacing w:after="0" w:before="0"/>
            </w:pPr>
            <w:r>
              <w:rPr>
                <w:rFonts w:ascii="Aptos" w:hAnsi="Aptos"/>
                <w:sz w:val="15"/>
              </w:rPr>
              <w:t>51.8</w:t>
            </w:r>
          </w:p>
        </w:tc>
        <w:tc>
          <w:tcPr>
            <w:tcW w:type="dxa" w:w="1296"/>
            <w:vAlign w:val="center"/>
            <w:tcMar>
              <w:top w:w="90" w:type="dxa"/>
              <w:start w:w="90" w:type="dxa"/>
              <w:bottom w:w="90" w:type="dxa"/>
              <w:end w:w="90" w:type="dxa"/>
            </w:tcMar>
          </w:tcPr>
          <w:p>
            <w:pPr>
              <w:spacing w:after="0" w:before="0"/>
            </w:pPr>
            <w:r>
              <w:rPr>
                <w:rFonts w:ascii="Aptos" w:hAnsi="Aptos"/>
                <w:sz w:val="15"/>
              </w:rPr>
              <w:t>0.90×</w:t>
            </w:r>
          </w:p>
        </w:tc>
        <w:tc>
          <w:tcPr>
            <w:tcW w:type="dxa" w:w="1224"/>
            <w:vAlign w:val="center"/>
            <w:tcMar>
              <w:top w:w="90" w:type="dxa"/>
              <w:start w:w="90" w:type="dxa"/>
              <w:bottom w:w="90" w:type="dxa"/>
              <w:end w:w="90" w:type="dxa"/>
            </w:tcMar>
          </w:tcPr>
          <w:p>
            <w:pPr>
              <w:spacing w:after="0" w:before="0"/>
            </w:pPr>
            <w:r>
              <w:rPr>
                <w:rFonts w:ascii="Aptos" w:hAnsi="Aptos"/>
                <w:sz w:val="15"/>
              </w:rPr>
              <w:t>0.000</w:t>
            </w:r>
          </w:p>
        </w:tc>
      </w:tr>
      <w:tr>
        <w:trPr>
          <w:cantSplit/>
        </w:trPr>
        <w:tc>
          <w:tcPr>
            <w:tcW w:type="dxa" w:w="720"/>
            <w:vAlign w:val="center"/>
            <w:tcMar>
              <w:top w:w="90" w:type="dxa"/>
              <w:start w:w="90" w:type="dxa"/>
              <w:bottom w:w="90" w:type="dxa"/>
              <w:end w:w="90" w:type="dxa"/>
            </w:tcMar>
            <w:shd w:fill="F2F4F7"/>
          </w:tcPr>
          <w:p>
            <w:pPr>
              <w:spacing w:after="0" w:before="0"/>
            </w:pPr>
            <w:r>
              <w:rPr>
                <w:rFonts w:ascii="Aptos" w:hAnsi="Aptos"/>
                <w:sz w:val="15"/>
              </w:rPr>
              <w:t>8</w:t>
            </w:r>
          </w:p>
        </w:tc>
        <w:tc>
          <w:tcPr>
            <w:tcW w:type="dxa" w:w="1296"/>
            <w:vAlign w:val="center"/>
            <w:tcMar>
              <w:top w:w="90" w:type="dxa"/>
              <w:start w:w="90" w:type="dxa"/>
              <w:bottom w:w="90" w:type="dxa"/>
              <w:end w:w="90" w:type="dxa"/>
            </w:tcMar>
            <w:shd w:fill="F2F4F7"/>
          </w:tcPr>
          <w:p>
            <w:pPr>
              <w:spacing w:after="0" w:before="0"/>
            </w:pPr>
            <w:r>
              <w:rPr>
                <w:rFonts w:ascii="Aptos" w:hAnsi="Aptos"/>
                <w:sz w:val="15"/>
              </w:rPr>
              <w:t>L1_S25</w:t>
            </w:r>
          </w:p>
        </w:tc>
        <w:tc>
          <w:tcPr>
            <w:tcW w:type="dxa" w:w="1080"/>
            <w:vAlign w:val="center"/>
            <w:tcMar>
              <w:top w:w="90" w:type="dxa"/>
              <w:start w:w="90" w:type="dxa"/>
              <w:bottom w:w="90" w:type="dxa"/>
              <w:end w:w="90" w:type="dxa"/>
            </w:tcMar>
            <w:shd w:fill="F2F4F7"/>
          </w:tcPr>
          <w:p>
            <w:pPr>
              <w:spacing w:after="0" w:before="0"/>
            </w:pPr>
            <w:r>
              <w:rPr>
                <w:rFonts w:ascii="Aptos" w:hAnsi="Aptos"/>
                <w:sz w:val="15"/>
              </w:rPr>
              <w:t>42.8</w:t>
            </w:r>
          </w:p>
        </w:tc>
        <w:tc>
          <w:tcPr>
            <w:tcW w:type="dxa" w:w="1296"/>
            <w:vAlign w:val="center"/>
            <w:tcMar>
              <w:top w:w="90" w:type="dxa"/>
              <w:start w:w="90" w:type="dxa"/>
              <w:bottom w:w="90" w:type="dxa"/>
              <w:end w:w="90" w:type="dxa"/>
            </w:tcMar>
            <w:shd w:fill="F2F4F7"/>
          </w:tcPr>
          <w:p>
            <w:pPr>
              <w:spacing w:after="0" w:before="0"/>
            </w:pPr>
            <w:r>
              <w:rPr>
                <w:rFonts w:ascii="Aptos" w:hAnsi="Aptos"/>
                <w:sz w:val="15"/>
              </w:rPr>
              <w:t>0.068</w:t>
            </w:r>
          </w:p>
        </w:tc>
        <w:tc>
          <w:tcPr>
            <w:tcW w:type="dxa" w:w="1296"/>
            <w:vAlign w:val="center"/>
            <w:tcMar>
              <w:top w:w="90" w:type="dxa"/>
              <w:start w:w="90" w:type="dxa"/>
              <w:bottom w:w="90" w:type="dxa"/>
              <w:end w:w="90" w:type="dxa"/>
            </w:tcMar>
            <w:shd w:fill="F2F4F7"/>
          </w:tcPr>
          <w:p>
            <w:pPr>
              <w:spacing w:after="0" w:before="0"/>
            </w:pPr>
            <w:r>
              <w:rPr>
                <w:rFonts w:ascii="Aptos" w:hAnsi="Aptos"/>
                <w:sz w:val="15"/>
              </w:rPr>
              <w:t>88.3</w:t>
            </w:r>
          </w:p>
        </w:tc>
        <w:tc>
          <w:tcPr>
            <w:tcW w:type="dxa" w:w="1296"/>
            <w:vAlign w:val="center"/>
            <w:tcMar>
              <w:top w:w="90" w:type="dxa"/>
              <w:start w:w="90" w:type="dxa"/>
              <w:bottom w:w="90" w:type="dxa"/>
              <w:end w:w="90" w:type="dxa"/>
            </w:tcMar>
            <w:shd w:fill="F2F4F7"/>
          </w:tcPr>
          <w:p>
            <w:pPr>
              <w:spacing w:after="0" w:before="0"/>
            </w:pPr>
            <w:r>
              <w:rPr>
                <w:rFonts w:ascii="Aptos" w:hAnsi="Aptos"/>
                <w:sz w:val="15"/>
              </w:rPr>
              <w:t>0.90×</w:t>
            </w:r>
          </w:p>
        </w:tc>
        <w:tc>
          <w:tcPr>
            <w:tcW w:type="dxa" w:w="1224"/>
            <w:vAlign w:val="center"/>
            <w:tcMar>
              <w:top w:w="90" w:type="dxa"/>
              <w:start w:w="90" w:type="dxa"/>
              <w:bottom w:w="90" w:type="dxa"/>
              <w:end w:w="90" w:type="dxa"/>
            </w:tcMar>
            <w:shd w:fill="F2F4F7"/>
          </w:tcPr>
          <w:p>
            <w:pPr>
              <w:spacing w:after="0" w:before="0"/>
            </w:pPr>
            <w:r>
              <w:rPr>
                <w:rFonts w:ascii="Aptos" w:hAnsi="Aptos"/>
                <w:sz w:val="15"/>
              </w:rPr>
              <w:t>0.023</w:t>
            </w:r>
          </w:p>
        </w:tc>
      </w:tr>
      <w:tr>
        <w:trPr>
          <w:cantSplit/>
        </w:trPr>
        <w:tc>
          <w:tcPr>
            <w:tcW w:type="dxa" w:w="720"/>
            <w:vAlign w:val="center"/>
            <w:tcMar>
              <w:top w:w="90" w:type="dxa"/>
              <w:start w:w="90" w:type="dxa"/>
              <w:bottom w:w="90" w:type="dxa"/>
              <w:end w:w="90" w:type="dxa"/>
            </w:tcMar>
          </w:tcPr>
          <w:p>
            <w:pPr>
              <w:spacing w:after="0" w:before="0"/>
            </w:pPr>
            <w:r>
              <w:rPr>
                <w:rFonts w:ascii="Aptos" w:hAnsi="Aptos"/>
                <w:sz w:val="15"/>
              </w:rPr>
              <w:t>9</w:t>
            </w:r>
          </w:p>
        </w:tc>
        <w:tc>
          <w:tcPr>
            <w:tcW w:type="dxa" w:w="1296"/>
            <w:vAlign w:val="center"/>
            <w:tcMar>
              <w:top w:w="90" w:type="dxa"/>
              <w:start w:w="90" w:type="dxa"/>
              <w:bottom w:w="90" w:type="dxa"/>
              <w:end w:w="90" w:type="dxa"/>
            </w:tcMar>
          </w:tcPr>
          <w:p>
            <w:pPr>
              <w:spacing w:after="0" w:before="0"/>
            </w:pPr>
            <w:r>
              <w:rPr>
                <w:rFonts w:ascii="Aptos" w:hAnsi="Aptos"/>
                <w:sz w:val="15"/>
              </w:rPr>
              <w:t>L3_S37</w:t>
            </w:r>
          </w:p>
        </w:tc>
        <w:tc>
          <w:tcPr>
            <w:tcW w:type="dxa" w:w="1080"/>
            <w:vAlign w:val="center"/>
            <w:tcMar>
              <w:top w:w="90" w:type="dxa"/>
              <w:start w:w="90" w:type="dxa"/>
              <w:bottom w:w="90" w:type="dxa"/>
              <w:end w:w="90" w:type="dxa"/>
            </w:tcMar>
          </w:tcPr>
          <w:p>
            <w:pPr>
              <w:spacing w:after="0" w:before="0"/>
            </w:pPr>
            <w:r>
              <w:rPr>
                <w:rFonts w:ascii="Aptos" w:hAnsi="Aptos"/>
                <w:sz w:val="15"/>
              </w:rPr>
              <w:t>42.6</w:t>
            </w:r>
          </w:p>
        </w:tc>
        <w:tc>
          <w:tcPr>
            <w:tcW w:type="dxa" w:w="1296"/>
            <w:vAlign w:val="center"/>
            <w:tcMar>
              <w:top w:w="90" w:type="dxa"/>
              <w:start w:w="90" w:type="dxa"/>
              <w:bottom w:w="90" w:type="dxa"/>
              <w:end w:w="90" w:type="dxa"/>
            </w:tcMar>
          </w:tcPr>
          <w:p>
            <w:pPr>
              <w:spacing w:after="0" w:before="0"/>
            </w:pPr>
            <w:r>
              <w:rPr>
                <w:rFonts w:ascii="Aptos" w:hAnsi="Aptos"/>
                <w:sz w:val="15"/>
              </w:rPr>
              <w:t>0.559</w:t>
            </w:r>
          </w:p>
        </w:tc>
        <w:tc>
          <w:tcPr>
            <w:tcW w:type="dxa" w:w="1296"/>
            <w:vAlign w:val="center"/>
            <w:tcMar>
              <w:top w:w="90" w:type="dxa"/>
              <w:start w:w="90" w:type="dxa"/>
              <w:bottom w:w="90" w:type="dxa"/>
              <w:end w:w="90" w:type="dxa"/>
            </w:tcMar>
          </w:tcPr>
          <w:p>
            <w:pPr>
              <w:spacing w:after="0" w:before="0"/>
            </w:pPr>
            <w:r>
              <w:rPr>
                <w:rFonts w:ascii="Aptos" w:hAnsi="Aptos"/>
                <w:sz w:val="15"/>
              </w:rPr>
              <w:t>26.9</w:t>
            </w:r>
          </w:p>
        </w:tc>
        <w:tc>
          <w:tcPr>
            <w:tcW w:type="dxa" w:w="1296"/>
            <w:vAlign w:val="center"/>
            <w:tcMar>
              <w:top w:w="90" w:type="dxa"/>
              <w:start w:w="90" w:type="dxa"/>
              <w:bottom w:w="90" w:type="dxa"/>
              <w:end w:w="90" w:type="dxa"/>
            </w:tcMar>
          </w:tcPr>
          <w:p>
            <w:pPr>
              <w:spacing w:after="0" w:before="0"/>
            </w:pPr>
            <w:r>
              <w:rPr>
                <w:rFonts w:ascii="Aptos" w:hAnsi="Aptos"/>
                <w:sz w:val="15"/>
              </w:rPr>
              <w:t>1.04×</w:t>
            </w:r>
          </w:p>
        </w:tc>
        <w:tc>
          <w:tcPr>
            <w:tcW w:type="dxa" w:w="1224"/>
            <w:vAlign w:val="center"/>
            <w:tcMar>
              <w:top w:w="90" w:type="dxa"/>
              <w:start w:w="90" w:type="dxa"/>
              <w:bottom w:w="90" w:type="dxa"/>
              <w:end w:w="90" w:type="dxa"/>
            </w:tcMar>
          </w:tcPr>
          <w:p>
            <w:pPr>
              <w:spacing w:after="0" w:before="0"/>
            </w:pPr>
            <w:r>
              <w:rPr>
                <w:rFonts w:ascii="Aptos" w:hAnsi="Aptos"/>
                <w:sz w:val="15"/>
              </w:rPr>
              <w:t>0.000</w:t>
            </w:r>
          </w:p>
        </w:tc>
      </w:tr>
      <w:tr>
        <w:trPr>
          <w:cantSplit/>
        </w:trPr>
        <w:tc>
          <w:tcPr>
            <w:tcW w:type="dxa" w:w="720"/>
            <w:vAlign w:val="center"/>
            <w:tcMar>
              <w:top w:w="90" w:type="dxa"/>
              <w:start w:w="90" w:type="dxa"/>
              <w:bottom w:w="90" w:type="dxa"/>
              <w:end w:w="90" w:type="dxa"/>
            </w:tcMar>
            <w:shd w:fill="F2F4F7"/>
          </w:tcPr>
          <w:p>
            <w:pPr>
              <w:spacing w:after="0" w:before="0"/>
            </w:pPr>
            <w:r>
              <w:rPr>
                <w:rFonts w:ascii="Aptos" w:hAnsi="Aptos"/>
                <w:sz w:val="15"/>
              </w:rPr>
              <w:t>10</w:t>
            </w:r>
          </w:p>
        </w:tc>
        <w:tc>
          <w:tcPr>
            <w:tcW w:type="dxa" w:w="1296"/>
            <w:vAlign w:val="center"/>
            <w:tcMar>
              <w:top w:w="90" w:type="dxa"/>
              <w:start w:w="90" w:type="dxa"/>
              <w:bottom w:w="90" w:type="dxa"/>
              <w:end w:w="90" w:type="dxa"/>
            </w:tcMar>
            <w:shd w:fill="F2F4F7"/>
          </w:tcPr>
          <w:p>
            <w:pPr>
              <w:spacing w:after="0" w:before="0"/>
            </w:pPr>
            <w:r>
              <w:rPr>
                <w:rFonts w:ascii="Aptos" w:hAnsi="Aptos"/>
                <w:sz w:val="15"/>
              </w:rPr>
              <w:t>L0_S13</w:t>
            </w:r>
          </w:p>
        </w:tc>
        <w:tc>
          <w:tcPr>
            <w:tcW w:type="dxa" w:w="1080"/>
            <w:vAlign w:val="center"/>
            <w:tcMar>
              <w:top w:w="90" w:type="dxa"/>
              <w:start w:w="90" w:type="dxa"/>
              <w:bottom w:w="90" w:type="dxa"/>
              <w:end w:w="90" w:type="dxa"/>
            </w:tcMar>
            <w:shd w:fill="F2F4F7"/>
          </w:tcPr>
          <w:p>
            <w:pPr>
              <w:spacing w:after="0" w:before="0"/>
            </w:pPr>
            <w:r>
              <w:rPr>
                <w:rFonts w:ascii="Aptos" w:hAnsi="Aptos"/>
                <w:sz w:val="15"/>
              </w:rPr>
              <w:t>39.6</w:t>
            </w:r>
          </w:p>
        </w:tc>
        <w:tc>
          <w:tcPr>
            <w:tcW w:type="dxa" w:w="1296"/>
            <w:vAlign w:val="center"/>
            <w:tcMar>
              <w:top w:w="90" w:type="dxa"/>
              <w:start w:w="90" w:type="dxa"/>
              <w:bottom w:w="90" w:type="dxa"/>
              <w:end w:w="90" w:type="dxa"/>
            </w:tcMar>
            <w:shd w:fill="F2F4F7"/>
          </w:tcPr>
          <w:p>
            <w:pPr>
              <w:spacing w:after="0" w:before="0"/>
            </w:pPr>
            <w:r>
              <w:rPr>
                <w:rFonts w:ascii="Aptos" w:hAnsi="Aptos"/>
                <w:sz w:val="15"/>
              </w:rPr>
              <w:t>0.241</w:t>
            </w:r>
          </w:p>
        </w:tc>
        <w:tc>
          <w:tcPr>
            <w:tcW w:type="dxa" w:w="1296"/>
            <w:vAlign w:val="center"/>
            <w:tcMar>
              <w:top w:w="90" w:type="dxa"/>
              <w:start w:w="90" w:type="dxa"/>
              <w:bottom w:w="90" w:type="dxa"/>
              <w:end w:w="90" w:type="dxa"/>
            </w:tcMar>
            <w:shd w:fill="F2F4F7"/>
          </w:tcPr>
          <w:p>
            <w:pPr>
              <w:spacing w:after="0" w:before="0"/>
            </w:pPr>
            <w:r>
              <w:rPr>
                <w:rFonts w:ascii="Aptos" w:hAnsi="Aptos"/>
                <w:sz w:val="15"/>
              </w:rPr>
              <w:t>59.0</w:t>
            </w:r>
          </w:p>
        </w:tc>
        <w:tc>
          <w:tcPr>
            <w:tcW w:type="dxa" w:w="1296"/>
            <w:vAlign w:val="center"/>
            <w:tcMar>
              <w:top w:w="90" w:type="dxa"/>
              <w:start w:w="90" w:type="dxa"/>
              <w:bottom w:w="90" w:type="dxa"/>
              <w:end w:w="90" w:type="dxa"/>
            </w:tcMar>
            <w:shd w:fill="F2F4F7"/>
          </w:tcPr>
          <w:p>
            <w:pPr>
              <w:spacing w:after="0" w:before="0"/>
            </w:pPr>
            <w:r>
              <w:rPr>
                <w:rFonts w:ascii="Aptos" w:hAnsi="Aptos"/>
                <w:sz w:val="15"/>
              </w:rPr>
              <w:t>0.97×</w:t>
            </w:r>
          </w:p>
        </w:tc>
        <w:tc>
          <w:tcPr>
            <w:tcW w:type="dxa" w:w="1224"/>
            <w:vAlign w:val="center"/>
            <w:tcMar>
              <w:top w:w="90" w:type="dxa"/>
              <w:start w:w="90" w:type="dxa"/>
              <w:bottom w:w="90" w:type="dxa"/>
              <w:end w:w="90" w:type="dxa"/>
            </w:tcMar>
            <w:shd w:fill="F2F4F7"/>
          </w:tcPr>
          <w:p>
            <w:pPr>
              <w:spacing w:after="0" w:before="0"/>
            </w:pPr>
            <w:r>
              <w:rPr>
                <w:rFonts w:ascii="Aptos" w:hAnsi="Aptos"/>
                <w:sz w:val="15"/>
              </w:rPr>
              <w:t>0.000</w:t>
            </w:r>
          </w:p>
        </w:tc>
      </w:tr>
      <w:tr>
        <w:trPr>
          <w:cantSplit/>
        </w:trPr>
        <w:tc>
          <w:tcPr>
            <w:tcW w:type="dxa" w:w="720"/>
            <w:vAlign w:val="center"/>
            <w:tcMar>
              <w:top w:w="90" w:type="dxa"/>
              <w:start w:w="90" w:type="dxa"/>
              <w:bottom w:w="90" w:type="dxa"/>
              <w:end w:w="90" w:type="dxa"/>
            </w:tcMar>
          </w:tcPr>
          <w:p>
            <w:pPr>
              <w:spacing w:after="0" w:before="0"/>
            </w:pPr>
            <w:r>
              <w:rPr>
                <w:rFonts w:ascii="Aptos" w:hAnsi="Aptos"/>
                <w:sz w:val="15"/>
              </w:rPr>
              <w:t>11</w:t>
            </w:r>
          </w:p>
        </w:tc>
        <w:tc>
          <w:tcPr>
            <w:tcW w:type="dxa" w:w="1296"/>
            <w:vAlign w:val="center"/>
            <w:tcMar>
              <w:top w:w="90" w:type="dxa"/>
              <w:start w:w="90" w:type="dxa"/>
              <w:bottom w:w="90" w:type="dxa"/>
              <w:end w:w="90" w:type="dxa"/>
            </w:tcMar>
          </w:tcPr>
          <w:p>
            <w:pPr>
              <w:spacing w:after="0" w:before="0"/>
            </w:pPr>
            <w:r>
              <w:rPr>
                <w:rFonts w:ascii="Aptos" w:hAnsi="Aptos"/>
                <w:sz w:val="15"/>
              </w:rPr>
              <w:t>L3_S38</w:t>
            </w:r>
          </w:p>
        </w:tc>
        <w:tc>
          <w:tcPr>
            <w:tcW w:type="dxa" w:w="1080"/>
            <w:vAlign w:val="center"/>
            <w:tcMar>
              <w:top w:w="90" w:type="dxa"/>
              <w:start w:w="90" w:type="dxa"/>
              <w:bottom w:w="90" w:type="dxa"/>
              <w:end w:w="90" w:type="dxa"/>
            </w:tcMar>
          </w:tcPr>
          <w:p>
            <w:pPr>
              <w:spacing w:after="0" w:before="0"/>
            </w:pPr>
            <w:r>
              <w:rPr>
                <w:rFonts w:ascii="Aptos" w:hAnsi="Aptos"/>
                <w:sz w:val="15"/>
              </w:rPr>
              <w:t>38.5</w:t>
            </w:r>
          </w:p>
        </w:tc>
        <w:tc>
          <w:tcPr>
            <w:tcW w:type="dxa" w:w="1296"/>
            <w:vAlign w:val="center"/>
            <w:tcMar>
              <w:top w:w="90" w:type="dxa"/>
              <w:start w:w="90" w:type="dxa"/>
              <w:bottom w:w="90" w:type="dxa"/>
              <w:end w:w="90" w:type="dxa"/>
            </w:tcMar>
          </w:tcPr>
          <w:p>
            <w:pPr>
              <w:spacing w:after="0" w:before="0"/>
            </w:pPr>
            <w:r>
              <w:rPr>
                <w:rFonts w:ascii="Aptos" w:hAnsi="Aptos"/>
                <w:sz w:val="15"/>
              </w:rPr>
              <w:t>0.142</w:t>
            </w:r>
          </w:p>
        </w:tc>
        <w:tc>
          <w:tcPr>
            <w:tcW w:type="dxa" w:w="1296"/>
            <w:vAlign w:val="center"/>
            <w:tcMar>
              <w:top w:w="90" w:type="dxa"/>
              <w:start w:w="90" w:type="dxa"/>
              <w:bottom w:w="90" w:type="dxa"/>
              <w:end w:w="90" w:type="dxa"/>
            </w:tcMar>
          </w:tcPr>
          <w:p>
            <w:pPr>
              <w:spacing w:after="0" w:before="0"/>
            </w:pPr>
            <w:r>
              <w:rPr>
                <w:rFonts w:ascii="Aptos" w:hAnsi="Aptos"/>
                <w:sz w:val="15"/>
              </w:rPr>
              <w:t>70.6</w:t>
            </w:r>
          </w:p>
        </w:tc>
        <w:tc>
          <w:tcPr>
            <w:tcW w:type="dxa" w:w="1296"/>
            <w:vAlign w:val="center"/>
            <w:tcMar>
              <w:top w:w="90" w:type="dxa"/>
              <w:start w:w="90" w:type="dxa"/>
              <w:bottom w:w="90" w:type="dxa"/>
              <w:end w:w="90" w:type="dxa"/>
            </w:tcMar>
          </w:tcPr>
          <w:p>
            <w:pPr>
              <w:spacing w:after="0" w:before="0"/>
            </w:pPr>
            <w:r>
              <w:rPr>
                <w:rFonts w:ascii="Aptos" w:hAnsi="Aptos"/>
                <w:sz w:val="15"/>
              </w:rPr>
              <w:t>1.39×</w:t>
            </w:r>
          </w:p>
        </w:tc>
        <w:tc>
          <w:tcPr>
            <w:tcW w:type="dxa" w:w="1224"/>
            <w:vAlign w:val="center"/>
            <w:tcMar>
              <w:top w:w="90" w:type="dxa"/>
              <w:start w:w="90" w:type="dxa"/>
              <w:bottom w:w="90" w:type="dxa"/>
              <w:end w:w="90" w:type="dxa"/>
            </w:tcMar>
          </w:tcPr>
          <w:p>
            <w:pPr>
              <w:spacing w:after="0" w:before="0"/>
            </w:pPr>
            <w:r>
              <w:rPr>
                <w:rFonts w:ascii="Aptos" w:hAnsi="Aptos"/>
                <w:sz w:val="15"/>
              </w:rPr>
              <w:t>0.002</w:t>
            </w:r>
          </w:p>
        </w:tc>
      </w:tr>
      <w:tr>
        <w:trPr>
          <w:cantSplit/>
        </w:trPr>
        <w:tc>
          <w:tcPr>
            <w:tcW w:type="dxa" w:w="720"/>
            <w:vAlign w:val="center"/>
            <w:tcMar>
              <w:top w:w="90" w:type="dxa"/>
              <w:start w:w="90" w:type="dxa"/>
              <w:bottom w:w="90" w:type="dxa"/>
              <w:end w:w="90" w:type="dxa"/>
            </w:tcMar>
            <w:shd w:fill="F2F4F7"/>
          </w:tcPr>
          <w:p>
            <w:pPr>
              <w:spacing w:after="0" w:before="0"/>
            </w:pPr>
            <w:r>
              <w:rPr>
                <w:rFonts w:ascii="Aptos" w:hAnsi="Aptos"/>
                <w:sz w:val="15"/>
              </w:rPr>
              <w:t>12</w:t>
            </w:r>
          </w:p>
        </w:tc>
        <w:tc>
          <w:tcPr>
            <w:tcW w:type="dxa" w:w="1296"/>
            <w:vAlign w:val="center"/>
            <w:tcMar>
              <w:top w:w="90" w:type="dxa"/>
              <w:start w:w="90" w:type="dxa"/>
              <w:bottom w:w="90" w:type="dxa"/>
              <w:end w:w="90" w:type="dxa"/>
            </w:tcMar>
            <w:shd w:fill="F2F4F7"/>
          </w:tcPr>
          <w:p>
            <w:pPr>
              <w:spacing w:after="0" w:before="0"/>
            </w:pPr>
            <w:r>
              <w:rPr>
                <w:rFonts w:ascii="Aptos" w:hAnsi="Aptos"/>
                <w:sz w:val="15"/>
              </w:rPr>
              <w:t>L2_S26</w:t>
            </w:r>
          </w:p>
        </w:tc>
        <w:tc>
          <w:tcPr>
            <w:tcW w:type="dxa" w:w="1080"/>
            <w:vAlign w:val="center"/>
            <w:tcMar>
              <w:top w:w="90" w:type="dxa"/>
              <w:start w:w="90" w:type="dxa"/>
              <w:bottom w:w="90" w:type="dxa"/>
              <w:end w:w="90" w:type="dxa"/>
            </w:tcMar>
            <w:shd w:fill="F2F4F7"/>
          </w:tcPr>
          <w:p>
            <w:pPr>
              <w:spacing w:after="0" w:before="0"/>
            </w:pPr>
            <w:r>
              <w:rPr>
                <w:rFonts w:ascii="Aptos" w:hAnsi="Aptos"/>
                <w:sz w:val="15"/>
              </w:rPr>
              <w:t>37.6</w:t>
            </w:r>
          </w:p>
        </w:tc>
        <w:tc>
          <w:tcPr>
            <w:tcW w:type="dxa" w:w="1296"/>
            <w:vAlign w:val="center"/>
            <w:tcMar>
              <w:top w:w="90" w:type="dxa"/>
              <w:start w:w="90" w:type="dxa"/>
              <w:bottom w:w="90" w:type="dxa"/>
              <w:end w:w="90" w:type="dxa"/>
            </w:tcMar>
            <w:shd w:fill="F2F4F7"/>
          </w:tcPr>
          <w:p>
            <w:pPr>
              <w:spacing w:after="0" w:before="0"/>
            </w:pPr>
            <w:r>
              <w:rPr>
                <w:rFonts w:ascii="Aptos" w:hAnsi="Aptos"/>
                <w:sz w:val="15"/>
              </w:rPr>
              <w:t>0.184</w:t>
            </w:r>
          </w:p>
        </w:tc>
        <w:tc>
          <w:tcPr>
            <w:tcW w:type="dxa" w:w="1296"/>
            <w:vAlign w:val="center"/>
            <w:tcMar>
              <w:top w:w="90" w:type="dxa"/>
              <w:start w:w="90" w:type="dxa"/>
              <w:bottom w:w="90" w:type="dxa"/>
              <w:end w:w="90" w:type="dxa"/>
            </w:tcMar>
            <w:shd w:fill="F2F4F7"/>
          </w:tcPr>
          <w:p>
            <w:pPr>
              <w:spacing w:after="0" w:before="0"/>
            </w:pPr>
            <w:r>
              <w:rPr>
                <w:rFonts w:ascii="Aptos" w:hAnsi="Aptos"/>
                <w:sz w:val="15"/>
              </w:rPr>
              <w:t>55.5</w:t>
            </w:r>
          </w:p>
        </w:tc>
        <w:tc>
          <w:tcPr>
            <w:tcW w:type="dxa" w:w="1296"/>
            <w:vAlign w:val="center"/>
            <w:tcMar>
              <w:top w:w="90" w:type="dxa"/>
              <w:start w:w="90" w:type="dxa"/>
              <w:bottom w:w="90" w:type="dxa"/>
              <w:end w:w="90" w:type="dxa"/>
            </w:tcMar>
            <w:shd w:fill="F2F4F7"/>
          </w:tcPr>
          <w:p>
            <w:pPr>
              <w:spacing w:after="0" w:before="0"/>
            </w:pPr>
            <w:r>
              <w:rPr>
                <w:rFonts w:ascii="Aptos" w:hAnsi="Aptos"/>
                <w:sz w:val="15"/>
              </w:rPr>
              <w:t>1.33×</w:t>
            </w:r>
          </w:p>
        </w:tc>
        <w:tc>
          <w:tcPr>
            <w:tcW w:type="dxa" w:w="1224"/>
            <w:vAlign w:val="center"/>
            <w:tcMar>
              <w:top w:w="90" w:type="dxa"/>
              <w:start w:w="90" w:type="dxa"/>
              <w:bottom w:w="90" w:type="dxa"/>
              <w:end w:w="90" w:type="dxa"/>
            </w:tcMar>
            <w:shd w:fill="F2F4F7"/>
          </w:tcPr>
          <w:p>
            <w:pPr>
              <w:spacing w:after="0" w:before="0"/>
            </w:pPr>
            <w:r>
              <w:rPr>
                <w:rFonts w:ascii="Aptos" w:hAnsi="Aptos"/>
                <w:sz w:val="15"/>
              </w:rPr>
              <w:t>0.000</w:t>
            </w:r>
          </w:p>
        </w:tc>
      </w:tr>
    </w:tbl>
    <w:p>
      <w:pPr>
        <w:spacing w:after="0"/>
      </w:pPr>
    </w:p>
    <w:p>
      <w:r>
        <w:br w:type="page"/>
      </w:r>
    </w:p>
    <w:p>
      <w:pPr>
        <w:pStyle w:val="Heading2"/>
      </w:pPr>
      <w:r>
        <w:t>Why the top stations differ</w:t>
      </w:r>
    </w:p>
    <w:tbl>
      <w:tblPr>
        <w:tblStyle w:val="TableGrid"/>
        <w:tblW w:type="auto" w:w="0"/>
        <w:jc w:val="center"/>
        <w:tblLook w:firstColumn="1" w:firstRow="1" w:lastColumn="0" w:lastRow="0" w:noHBand="0" w:noVBand="1" w:val="04A0"/>
      </w:tblPr>
      <w:tblGrid>
        <w:gridCol w:w="3278"/>
        <w:gridCol w:w="3278"/>
        <w:gridCol w:w="3278"/>
      </w:tblGrid>
      <w:tr>
        <w:trPr>
          <w:cantSplit/>
          <w:tblHeader w:val="true"/>
        </w:trPr>
        <w:tc>
          <w:tcPr>
            <w:tcW w:type="dxa" w:w="1440"/>
            <w:vAlign w:val="center"/>
            <w:tcMar>
              <w:top w:w="90" w:type="dxa"/>
              <w:start w:w="90" w:type="dxa"/>
              <w:bottom w:w="90" w:type="dxa"/>
              <w:end w:w="90" w:type="dxa"/>
            </w:tcMar>
            <w:shd w:fill="17365D"/>
          </w:tcPr>
          <w:p>
            <w:pPr>
              <w:spacing w:after="0" w:before="0"/>
            </w:pPr>
            <w:r>
              <w:rPr>
                <w:rFonts w:ascii="Aptos" w:hAnsi="Aptos"/>
                <w:b/>
                <w:color w:val="FFFFFF"/>
                <w:sz w:val="16"/>
              </w:rPr>
              <w:t>Station</w:t>
            </w:r>
          </w:p>
        </w:tc>
        <w:tc>
          <w:tcPr>
            <w:tcW w:type="dxa" w:w="4320"/>
            <w:vAlign w:val="center"/>
            <w:tcMar>
              <w:top w:w="90" w:type="dxa"/>
              <w:start w:w="90" w:type="dxa"/>
              <w:bottom w:w="90" w:type="dxa"/>
              <w:end w:w="90" w:type="dxa"/>
            </w:tcMar>
            <w:shd w:fill="17365D"/>
          </w:tcPr>
          <w:p>
            <w:pPr>
              <w:spacing w:after="0" w:before="0"/>
            </w:pPr>
            <w:r>
              <w:rPr>
                <w:rFonts w:ascii="Aptos" w:hAnsi="Aptos"/>
                <w:b/>
                <w:color w:val="FFFFFF"/>
                <w:sz w:val="16"/>
              </w:rPr>
              <w:t>Dominant evidence</w:t>
            </w:r>
          </w:p>
        </w:tc>
        <w:tc>
          <w:tcPr>
            <w:tcW w:type="dxa" w:w="3456"/>
            <w:vAlign w:val="center"/>
            <w:tcMar>
              <w:top w:w="90" w:type="dxa"/>
              <w:start w:w="90" w:type="dxa"/>
              <w:bottom w:w="90" w:type="dxa"/>
              <w:end w:w="90" w:type="dxa"/>
            </w:tcMar>
            <w:shd w:fill="17365D"/>
          </w:tcPr>
          <w:p>
            <w:pPr>
              <w:spacing w:after="0" w:before="0"/>
            </w:pPr>
            <w:r>
              <w:rPr>
                <w:rFonts w:ascii="Aptos" w:hAnsi="Aptos"/>
                <w:b/>
                <w:color w:val="FFFFFF"/>
                <w:sz w:val="16"/>
              </w:rPr>
              <w:t>Interpretation</w:t>
            </w:r>
          </w:p>
        </w:tc>
      </w:tr>
      <w:tr>
        <w:trPr>
          <w:cantSplit/>
        </w:trPr>
        <w:tc>
          <w:tcPr>
            <w:tcW w:type="dxa" w:w="1440"/>
            <w:vAlign w:val="center"/>
            <w:tcMar>
              <w:top w:w="90" w:type="dxa"/>
              <w:start w:w="90" w:type="dxa"/>
              <w:bottom w:w="90" w:type="dxa"/>
              <w:end w:w="90" w:type="dxa"/>
            </w:tcMar>
          </w:tcPr>
          <w:p>
            <w:pPr>
              <w:spacing w:after="0" w:before="0"/>
            </w:pPr>
            <w:r>
              <w:rPr>
                <w:rFonts w:ascii="Aptos" w:hAnsi="Aptos"/>
                <w:sz w:val="16"/>
              </w:rPr>
              <w:t>L1_S24</w:t>
            </w:r>
          </w:p>
        </w:tc>
        <w:tc>
          <w:tcPr>
            <w:tcW w:type="dxa" w:w="4320"/>
            <w:vAlign w:val="center"/>
            <w:tcMar>
              <w:top w:w="90" w:type="dxa"/>
              <w:start w:w="90" w:type="dxa"/>
              <w:bottom w:w="90" w:type="dxa"/>
              <w:end w:w="90" w:type="dxa"/>
            </w:tcMar>
          </w:tcPr>
          <w:p>
            <w:pPr>
              <w:spacing w:after="0" w:before="0"/>
            </w:pPr>
            <w:r>
              <w:rPr>
                <w:rFonts w:ascii="Aptos" w:hAnsi="Aptos"/>
                <w:sz w:val="16"/>
              </w:rPr>
              <w:t>Highest station SHAP evidence, bottleneck rank 2, failure lift 1.48×</w:t>
            </w:r>
          </w:p>
        </w:tc>
        <w:tc>
          <w:tcPr>
            <w:tcW w:type="dxa" w:w="3456"/>
            <w:vAlign w:val="center"/>
            <w:tcMar>
              <w:top w:w="90" w:type="dxa"/>
              <w:start w:w="90" w:type="dxa"/>
              <w:bottom w:w="90" w:type="dxa"/>
              <w:end w:w="90" w:type="dxa"/>
            </w:tcMar>
          </w:tcPr>
          <w:p>
            <w:pPr>
              <w:spacing w:after="0" w:before="0"/>
            </w:pPr>
            <w:r>
              <w:rPr>
                <w:rFonts w:ascii="Aptos" w:hAnsi="Aptos"/>
                <w:sz w:val="16"/>
              </w:rPr>
              <w:t>Balanced quality, model and operational priority.</w:t>
            </w:r>
          </w:p>
        </w:tc>
      </w:tr>
      <w:tr>
        <w:trPr>
          <w:cantSplit/>
        </w:trPr>
        <w:tc>
          <w:tcPr>
            <w:tcW w:type="dxa" w:w="1440"/>
            <w:vAlign w:val="center"/>
            <w:tcMar>
              <w:top w:w="90" w:type="dxa"/>
              <w:start w:w="90" w:type="dxa"/>
              <w:bottom w:w="90" w:type="dxa"/>
              <w:end w:w="90" w:type="dxa"/>
            </w:tcMar>
            <w:shd w:fill="F2F4F7"/>
          </w:tcPr>
          <w:p>
            <w:pPr>
              <w:spacing w:after="0" w:before="0"/>
            </w:pPr>
            <w:r>
              <w:rPr>
                <w:rFonts w:ascii="Aptos" w:hAnsi="Aptos"/>
                <w:sz w:val="16"/>
              </w:rPr>
              <w:t>L3_S29</w:t>
            </w:r>
          </w:p>
        </w:tc>
        <w:tc>
          <w:tcPr>
            <w:tcW w:type="dxa" w:w="4320"/>
            <w:vAlign w:val="center"/>
            <w:tcMar>
              <w:top w:w="90" w:type="dxa"/>
              <w:start w:w="90" w:type="dxa"/>
              <w:bottom w:w="90" w:type="dxa"/>
              <w:end w:w="90" w:type="dxa"/>
            </w:tcMar>
            <w:shd w:fill="F2F4F7"/>
          </w:tcPr>
          <w:p>
            <w:pPr>
              <w:spacing w:after="0" w:before="0"/>
            </w:pPr>
            <w:r>
              <w:rPr>
                <w:rFonts w:ascii="Aptos" w:hAnsi="Aptos"/>
                <w:sz w:val="16"/>
              </w:rPr>
              <w:t>Highest centrality score among the top nodes and very high product flow</w:t>
            </w:r>
          </w:p>
        </w:tc>
        <w:tc>
          <w:tcPr>
            <w:tcW w:type="dxa" w:w="3456"/>
            <w:vAlign w:val="center"/>
            <w:tcMar>
              <w:top w:w="90" w:type="dxa"/>
              <w:start w:w="90" w:type="dxa"/>
              <w:bottom w:w="90" w:type="dxa"/>
              <w:end w:w="90" w:type="dxa"/>
            </w:tcMar>
            <w:shd w:fill="F2F4F7"/>
          </w:tcPr>
          <w:p>
            <w:pPr>
              <w:spacing w:after="0" w:before="0"/>
            </w:pPr>
            <w:r>
              <w:rPr>
                <w:rFonts w:ascii="Aptos" w:hAnsi="Aptos"/>
                <w:sz w:val="16"/>
              </w:rPr>
              <w:t>Major transfer and influence node in the observed process network.</w:t>
            </w:r>
          </w:p>
        </w:tc>
      </w:tr>
      <w:tr>
        <w:trPr>
          <w:cantSplit/>
        </w:trPr>
        <w:tc>
          <w:tcPr>
            <w:tcW w:type="dxa" w:w="1440"/>
            <w:vAlign w:val="center"/>
            <w:tcMar>
              <w:top w:w="90" w:type="dxa"/>
              <w:start w:w="90" w:type="dxa"/>
              <w:bottom w:w="90" w:type="dxa"/>
              <w:end w:w="90" w:type="dxa"/>
            </w:tcMar>
          </w:tcPr>
          <w:p>
            <w:pPr>
              <w:spacing w:after="0" w:before="0"/>
            </w:pPr>
            <w:r>
              <w:rPr>
                <w:rFonts w:ascii="Aptos" w:hAnsi="Aptos"/>
                <w:sz w:val="16"/>
              </w:rPr>
              <w:t>L3_S32</w:t>
            </w:r>
          </w:p>
        </w:tc>
        <w:tc>
          <w:tcPr>
            <w:tcW w:type="dxa" w:w="4320"/>
            <w:vAlign w:val="center"/>
            <w:tcMar>
              <w:top w:w="90" w:type="dxa"/>
              <w:start w:w="90" w:type="dxa"/>
              <w:bottom w:w="90" w:type="dxa"/>
              <w:end w:w="90" w:type="dxa"/>
            </w:tcMar>
          </w:tcPr>
          <w:p>
            <w:pPr>
              <w:spacing w:after="0" w:before="0"/>
            </w:pPr>
            <w:r>
              <w:rPr>
                <w:rFonts w:ascii="Aptos" w:hAnsi="Aptos"/>
                <w:sz w:val="16"/>
              </w:rPr>
              <w:t>Failure rate 4.506% and lift 8.03×</w:t>
            </w:r>
          </w:p>
        </w:tc>
        <w:tc>
          <w:tcPr>
            <w:tcW w:type="dxa" w:w="3456"/>
            <w:vAlign w:val="center"/>
            <w:tcMar>
              <w:top w:w="90" w:type="dxa"/>
              <w:start w:w="90" w:type="dxa"/>
              <w:bottom w:w="90" w:type="dxa"/>
              <w:end w:w="90" w:type="dxa"/>
            </w:tcMar>
          </w:tcPr>
          <w:p>
            <w:pPr>
              <w:spacing w:after="0" w:before="0"/>
            </w:pPr>
            <w:r>
              <w:rPr>
                <w:rFonts w:ascii="Aptos" w:hAnsi="Aptos"/>
                <w:sz w:val="16"/>
              </w:rPr>
              <w:t>Strongest quality hotspot despite only moderate network centrality.</w:t>
            </w:r>
          </w:p>
        </w:tc>
      </w:tr>
      <w:tr>
        <w:trPr>
          <w:cantSplit/>
        </w:trPr>
        <w:tc>
          <w:tcPr>
            <w:tcW w:type="dxa" w:w="1440"/>
            <w:vAlign w:val="center"/>
            <w:tcMar>
              <w:top w:w="90" w:type="dxa"/>
              <w:start w:w="90" w:type="dxa"/>
              <w:bottom w:w="90" w:type="dxa"/>
              <w:end w:w="90" w:type="dxa"/>
            </w:tcMar>
            <w:shd w:fill="F2F4F7"/>
          </w:tcPr>
          <w:p>
            <w:pPr>
              <w:spacing w:after="0" w:before="0"/>
            </w:pPr>
            <w:r>
              <w:rPr>
                <w:rFonts w:ascii="Aptos" w:hAnsi="Aptos"/>
                <w:sz w:val="16"/>
              </w:rPr>
              <w:t>L3_S30</w:t>
            </w:r>
          </w:p>
        </w:tc>
        <w:tc>
          <w:tcPr>
            <w:tcW w:type="dxa" w:w="4320"/>
            <w:vAlign w:val="center"/>
            <w:tcMar>
              <w:top w:w="90" w:type="dxa"/>
              <w:start w:w="90" w:type="dxa"/>
              <w:bottom w:w="90" w:type="dxa"/>
              <w:end w:w="90" w:type="dxa"/>
            </w:tcMar>
            <w:shd w:fill="F2F4F7"/>
          </w:tcPr>
          <w:p>
            <w:pPr>
              <w:spacing w:after="0" w:before="0"/>
            </w:pPr>
            <w:r>
              <w:rPr>
                <w:rFonts w:ascii="Aptos" w:hAnsi="Aptos"/>
                <w:sz w:val="16"/>
              </w:rPr>
              <w:t>High centrality and very high flow</w:t>
            </w:r>
          </w:p>
        </w:tc>
        <w:tc>
          <w:tcPr>
            <w:tcW w:type="dxa" w:w="3456"/>
            <w:vAlign w:val="center"/>
            <w:tcMar>
              <w:top w:w="90" w:type="dxa"/>
              <w:start w:w="90" w:type="dxa"/>
              <w:bottom w:w="90" w:type="dxa"/>
              <w:end w:w="90" w:type="dxa"/>
            </w:tcMar>
            <w:shd w:fill="F2F4F7"/>
          </w:tcPr>
          <w:p>
            <w:pPr>
              <w:spacing w:after="0" w:before="0"/>
            </w:pPr>
            <w:r>
              <w:rPr>
                <w:rFonts w:ascii="Aptos" w:hAnsi="Aptos"/>
                <w:sz w:val="16"/>
              </w:rPr>
              <w:t>Core routing node with broad downstream influence.</w:t>
            </w:r>
          </w:p>
        </w:tc>
      </w:tr>
      <w:tr>
        <w:trPr>
          <w:cantSplit/>
        </w:trPr>
        <w:tc>
          <w:tcPr>
            <w:tcW w:type="dxa" w:w="1440"/>
            <w:vAlign w:val="center"/>
            <w:tcMar>
              <w:top w:w="90" w:type="dxa"/>
              <w:start w:w="90" w:type="dxa"/>
              <w:bottom w:w="90" w:type="dxa"/>
              <w:end w:w="90" w:type="dxa"/>
            </w:tcMar>
          </w:tcPr>
          <w:p>
            <w:pPr>
              <w:spacing w:after="0" w:before="0"/>
            </w:pPr>
            <w:r>
              <w:rPr>
                <w:rFonts w:ascii="Aptos" w:hAnsi="Aptos"/>
                <w:sz w:val="16"/>
              </w:rPr>
              <w:t>L1_S25</w:t>
            </w:r>
          </w:p>
        </w:tc>
        <w:tc>
          <w:tcPr>
            <w:tcW w:type="dxa" w:w="4320"/>
            <w:vAlign w:val="center"/>
            <w:tcMar>
              <w:top w:w="90" w:type="dxa"/>
              <w:start w:w="90" w:type="dxa"/>
              <w:bottom w:w="90" w:type="dxa"/>
              <w:end w:w="90" w:type="dxa"/>
            </w:tcMar>
          </w:tcPr>
          <w:p>
            <w:pPr>
              <w:spacing w:after="0" w:before="0"/>
            </w:pPr>
            <w:r>
              <w:rPr>
                <w:rFonts w:ascii="Aptos" w:hAnsi="Aptos"/>
                <w:sz w:val="16"/>
              </w:rPr>
              <w:t>Bottleneck rank 1 but failure lift below 1.0×</w:t>
            </w:r>
          </w:p>
        </w:tc>
        <w:tc>
          <w:tcPr>
            <w:tcW w:type="dxa" w:w="3456"/>
            <w:vAlign w:val="center"/>
            <w:tcMar>
              <w:top w:w="90" w:type="dxa"/>
              <w:start w:w="90" w:type="dxa"/>
              <w:bottom w:w="90" w:type="dxa"/>
              <w:end w:w="90" w:type="dxa"/>
            </w:tcMar>
          </w:tcPr>
          <w:p>
            <w:pPr>
              <w:spacing w:after="0" w:before="0"/>
            </w:pPr>
            <w:r>
              <w:rPr>
                <w:rFonts w:ascii="Aptos" w:hAnsi="Aptos"/>
                <w:sz w:val="16"/>
              </w:rPr>
              <w:t>Strong operational constraint, not an above-average quality hotspot.</w:t>
            </w:r>
          </w:p>
        </w:tc>
      </w:tr>
    </w:tbl>
    <w:p>
      <w:pPr>
        <w:spacing w:after="0"/>
      </w:pPr>
    </w:p>
    <w:tbl>
      <w:tblPr>
        <w:tblW w:type="auto" w:w="0"/>
        <w:jc w:val="center"/>
        <w:tblLook w:firstColumn="1" w:firstRow="1" w:lastColumn="0" w:lastRow="0" w:noHBand="0" w:noVBand="1" w:val="04A0"/>
      </w:tblPr>
      <w:tblGrid>
        <w:gridCol w:w="9835"/>
      </w:tblGrid>
      <w:tr>
        <w:trPr>
          <w:cantSplit/>
        </w:trPr>
        <w:tc>
          <w:tcPr>
            <w:tcW w:type="dxa" w:w="9835"/>
            <w:shd w:fill="E2F0D9"/>
            <w:tcMar>
              <w:top w:w="130" w:type="dxa"/>
              <w:start w:w="130" w:type="dxa"/>
              <w:bottom w:w="130" w:type="dxa"/>
              <w:end w:w="130" w:type="dxa"/>
            </w:tcMar>
          </w:tcPr>
          <w:p>
            <w:pPr>
              <w:spacing w:after="0"/>
            </w:pPr>
            <w:r>
              <w:rPr>
                <w:rFonts w:ascii="Aptos" w:hAnsi="Aptos"/>
                <w:b/>
                <w:sz w:val="18"/>
              </w:rPr>
              <w:t xml:space="preserve">Management lesson: </w:t>
            </w:r>
            <w:r>
              <w:rPr>
                <w:rFonts w:ascii="Aptos" w:hAnsi="Aptos"/>
                <w:sz w:val="18"/>
              </w:rPr>
              <w:t>A critical-station list should be decomposed before action. The same score can arise from different combinations of flow, delay, failure concentration and model evidence.</w:t>
            </w:r>
          </w:p>
        </w:tc>
      </w:tr>
    </w:tbl>
    <w:p>
      <w:pPr>
        <w:spacing w:after="0"/>
      </w:pPr>
    </w:p>
    <w:p>
      <w:pPr>
        <w:pStyle w:val="Heading2"/>
      </w:pPr>
      <w:r>
        <w:t>Recommended investigation sequence</w:t>
      </w:r>
    </w:p>
    <w:p>
      <w:pPr>
        <w:pStyle w:val="ListNumber"/>
        <w:spacing w:after="40"/>
      </w:pPr>
      <w:r>
        <w:t>Check whether the station is critical because of centrality, bottleneck severity, failure lift, SHAP evidence or volume.</w:t>
      </w:r>
    </w:p>
    <w:p>
      <w:pPr>
        <w:pStyle w:val="ListNumber"/>
        <w:spacing w:after="40"/>
      </w:pPr>
      <w:r>
        <w:t>Review the top incoming and outgoing transitions to understand route context.</w:t>
      </w:r>
    </w:p>
    <w:p>
      <w:pPr>
        <w:pStyle w:val="ListNumber"/>
        <w:spacing w:after="40"/>
      </w:pPr>
      <w:r>
        <w:t>Compare affected product families and production windows.</w:t>
      </w:r>
    </w:p>
    <w:p>
      <w:pPr>
        <w:pStyle w:val="ListNumber"/>
        <w:spacing w:after="40"/>
      </w:pPr>
      <w:r>
        <w:t>Validate sensor names, measurement semantics, maintenance history and inspection records.</w:t>
      </w:r>
    </w:p>
    <w:p>
      <w:pPr>
        <w:pStyle w:val="ListNumber"/>
        <w:spacing w:after="40"/>
      </w:pPr>
      <w:r>
        <w:t>Use a controlled change or matched comparison before assigning causal responsibility.</w:t>
      </w:r>
    </w:p>
    <w:p>
      <w:pPr>
        <w:spacing w:before="60" w:after="60"/>
      </w:pPr>
      <w:r>
        <w:rPr>
          <w:b/>
          <w:color w:val="595959"/>
          <w:sz w:val="16"/>
        </w:rPr>
        <w:t xml:space="preserve">Repository evidence: </w:t>
      </w:r>
      <w:r>
        <w:rPr>
          <w:color w:val="595959"/>
          <w:sz w:val="16"/>
        </w:rPr>
        <w:t>`reports/phase9_critical_nodes.csv` and `reports/phase9_station_centrality_metrics.csv`.</w:t>
      </w:r>
    </w:p>
    <w:p>
      <w:r>
        <w:br w:type="page"/>
      </w:r>
    </w:p>
    <w:p>
      <w:pPr>
        <w:spacing w:after="40"/>
      </w:pPr>
      <w:r>
        <w:rPr>
          <w:b/>
          <w:color w:val="1F4E79"/>
          <w:sz w:val="18"/>
        </w:rPr>
        <w:t>CHAPTER 65</w:t>
      </w:r>
    </w:p>
    <w:p>
      <w:pPr>
        <w:pStyle w:val="Heading1"/>
        <w:spacing w:before="0" w:after="60"/>
      </w:pPr>
      <w:r>
        <w:t>Graph Centrality</w:t>
      </w:r>
    </w:p>
    <w:p>
      <w:pPr>
        <w:spacing w:before="0" w:after="160"/>
      </w:pPr>
      <w:r>
        <w:rPr>
          <w:i/>
          <w:color w:val="595959"/>
          <w:sz w:val="20"/>
        </w:rPr>
        <w:t>Understanding influence, bridge position, reachability and flow exposure</w:t>
      </w:r>
    </w:p>
    <w:p>
      <w:pPr>
        <w:pStyle w:val="Heading2"/>
      </w:pPr>
      <w:r>
        <w:t>Centrality measures used by Phase 9</w:t>
      </w:r>
    </w:p>
    <w:tbl>
      <w:tblPr>
        <w:tblStyle w:val="TableGrid"/>
        <w:tblW w:type="auto" w:w="0"/>
        <w:jc w:val="center"/>
        <w:tblLook w:firstColumn="1" w:firstRow="1" w:lastColumn="0" w:lastRow="0" w:noHBand="0" w:noVBand="1" w:val="04A0"/>
      </w:tblPr>
      <w:tblGrid>
        <w:gridCol w:w="3278"/>
        <w:gridCol w:w="3278"/>
        <w:gridCol w:w="3278"/>
      </w:tblGrid>
      <w:tr>
        <w:trPr>
          <w:cantSplit/>
          <w:tblHeader w:val="true"/>
        </w:trPr>
        <w:tc>
          <w:tcPr>
            <w:tcW w:type="dxa" w:w="2016"/>
            <w:vAlign w:val="center"/>
            <w:tcMar>
              <w:top w:w="90" w:type="dxa"/>
              <w:start w:w="90" w:type="dxa"/>
              <w:bottom w:w="90" w:type="dxa"/>
              <w:end w:w="90" w:type="dxa"/>
            </w:tcMar>
            <w:shd w:fill="17365D"/>
          </w:tcPr>
          <w:p>
            <w:pPr>
              <w:spacing w:after="0" w:before="0"/>
            </w:pPr>
            <w:r>
              <w:rPr>
                <w:rFonts w:ascii="Aptos" w:hAnsi="Aptos"/>
                <w:b/>
                <w:color w:val="FFFFFF"/>
                <w:sz w:val="15"/>
              </w:rPr>
              <w:t>Metric</w:t>
            </w:r>
          </w:p>
        </w:tc>
        <w:tc>
          <w:tcPr>
            <w:tcW w:type="dxa" w:w="4320"/>
            <w:vAlign w:val="center"/>
            <w:tcMar>
              <w:top w:w="90" w:type="dxa"/>
              <w:start w:w="90" w:type="dxa"/>
              <w:bottom w:w="90" w:type="dxa"/>
              <w:end w:w="90" w:type="dxa"/>
            </w:tcMar>
            <w:shd w:fill="17365D"/>
          </w:tcPr>
          <w:p>
            <w:pPr>
              <w:spacing w:after="0" w:before="0"/>
            </w:pPr>
            <w:r>
              <w:rPr>
                <w:rFonts w:ascii="Aptos" w:hAnsi="Aptos"/>
                <w:b/>
                <w:color w:val="FFFFFF"/>
                <w:sz w:val="15"/>
              </w:rPr>
              <w:t>Manufacturing interpretation</w:t>
            </w:r>
          </w:p>
        </w:tc>
        <w:tc>
          <w:tcPr>
            <w:tcW w:type="dxa" w:w="3024"/>
            <w:vAlign w:val="center"/>
            <w:tcMar>
              <w:top w:w="90" w:type="dxa"/>
              <w:start w:w="90" w:type="dxa"/>
              <w:bottom w:w="90" w:type="dxa"/>
              <w:end w:w="90" w:type="dxa"/>
            </w:tcMar>
            <w:shd w:fill="17365D"/>
          </w:tcPr>
          <w:p>
            <w:pPr>
              <w:spacing w:after="0" w:before="0"/>
            </w:pPr>
            <w:r>
              <w:rPr>
                <w:rFonts w:ascii="Aptos" w:hAnsi="Aptos"/>
                <w:b/>
                <w:color w:val="FFFFFF"/>
                <w:sz w:val="15"/>
              </w:rPr>
              <w:t>Important caution</w:t>
            </w:r>
          </w:p>
        </w:tc>
      </w:tr>
      <w:tr>
        <w:trPr>
          <w:cantSplit/>
        </w:trPr>
        <w:tc>
          <w:tcPr>
            <w:tcW w:type="dxa" w:w="2016"/>
            <w:vAlign w:val="center"/>
            <w:tcMar>
              <w:top w:w="90" w:type="dxa"/>
              <w:start w:w="90" w:type="dxa"/>
              <w:bottom w:w="90" w:type="dxa"/>
              <w:end w:w="90" w:type="dxa"/>
            </w:tcMar>
          </w:tcPr>
          <w:p>
            <w:pPr>
              <w:spacing w:after="0" w:before="0"/>
            </w:pPr>
            <w:r>
              <w:rPr>
                <w:rFonts w:ascii="Aptos" w:hAnsi="Aptos"/>
                <w:sz w:val="15"/>
              </w:rPr>
              <w:t>In-degree centrality</w:t>
            </w:r>
          </w:p>
        </w:tc>
        <w:tc>
          <w:tcPr>
            <w:tcW w:type="dxa" w:w="4320"/>
            <w:vAlign w:val="center"/>
            <w:tcMar>
              <w:top w:w="90" w:type="dxa"/>
              <w:start w:w="90" w:type="dxa"/>
              <w:bottom w:w="90" w:type="dxa"/>
              <w:end w:w="90" w:type="dxa"/>
            </w:tcMar>
          </w:tcPr>
          <w:p>
            <w:pPr>
              <w:spacing w:after="0" w:before="0"/>
            </w:pPr>
            <w:r>
              <w:rPr>
                <w:rFonts w:ascii="Aptos" w:hAnsi="Aptos"/>
                <w:sz w:val="15"/>
              </w:rPr>
              <w:t>Number of different upstream stations entering a station.</w:t>
            </w:r>
          </w:p>
        </w:tc>
        <w:tc>
          <w:tcPr>
            <w:tcW w:type="dxa" w:w="3024"/>
            <w:vAlign w:val="center"/>
            <w:tcMar>
              <w:top w:w="90" w:type="dxa"/>
              <w:start w:w="90" w:type="dxa"/>
              <w:bottom w:w="90" w:type="dxa"/>
              <w:end w:w="90" w:type="dxa"/>
            </w:tcMar>
          </w:tcPr>
          <w:p>
            <w:pPr>
              <w:spacing w:after="0" w:before="0"/>
            </w:pPr>
            <w:r>
              <w:rPr>
                <w:rFonts w:ascii="Aptos" w:hAnsi="Aptos"/>
                <w:sz w:val="15"/>
              </w:rPr>
              <w:t>Counts route variety, not volume.</w:t>
            </w:r>
          </w:p>
        </w:tc>
      </w:tr>
      <w:tr>
        <w:trPr>
          <w:cantSplit/>
        </w:trPr>
        <w:tc>
          <w:tcPr>
            <w:tcW w:type="dxa" w:w="2016"/>
            <w:vAlign w:val="center"/>
            <w:tcMar>
              <w:top w:w="90" w:type="dxa"/>
              <w:start w:w="90" w:type="dxa"/>
              <w:bottom w:w="90" w:type="dxa"/>
              <w:end w:w="90" w:type="dxa"/>
            </w:tcMar>
            <w:shd w:fill="F2F4F7"/>
          </w:tcPr>
          <w:p>
            <w:pPr>
              <w:spacing w:after="0" w:before="0"/>
            </w:pPr>
            <w:r>
              <w:rPr>
                <w:rFonts w:ascii="Aptos" w:hAnsi="Aptos"/>
                <w:sz w:val="15"/>
              </w:rPr>
              <w:t>Out-degree centrality</w:t>
            </w:r>
          </w:p>
        </w:tc>
        <w:tc>
          <w:tcPr>
            <w:tcW w:type="dxa" w:w="4320"/>
            <w:vAlign w:val="center"/>
            <w:tcMar>
              <w:top w:w="90" w:type="dxa"/>
              <w:start w:w="90" w:type="dxa"/>
              <w:bottom w:w="90" w:type="dxa"/>
              <w:end w:w="90" w:type="dxa"/>
            </w:tcMar>
            <w:shd w:fill="F2F4F7"/>
          </w:tcPr>
          <w:p>
            <w:pPr>
              <w:spacing w:after="0" w:before="0"/>
            </w:pPr>
            <w:r>
              <w:rPr>
                <w:rFonts w:ascii="Aptos" w:hAnsi="Aptos"/>
                <w:sz w:val="15"/>
              </w:rPr>
              <w:t>Number of different downstream stations leaving a station.</w:t>
            </w:r>
          </w:p>
        </w:tc>
        <w:tc>
          <w:tcPr>
            <w:tcW w:type="dxa" w:w="3024"/>
            <w:vAlign w:val="center"/>
            <w:tcMar>
              <w:top w:w="90" w:type="dxa"/>
              <w:start w:w="90" w:type="dxa"/>
              <w:bottom w:w="90" w:type="dxa"/>
              <w:end w:w="90" w:type="dxa"/>
            </w:tcMar>
            <w:shd w:fill="F2F4F7"/>
          </w:tcPr>
          <w:p>
            <w:pPr>
              <w:spacing w:after="0" w:before="0"/>
            </w:pPr>
            <w:r>
              <w:rPr>
                <w:rFonts w:ascii="Aptos" w:hAnsi="Aptos"/>
                <w:sz w:val="15"/>
              </w:rPr>
              <w:t>May reflect routing alternatives or data artifacts.</w:t>
            </w:r>
          </w:p>
        </w:tc>
      </w:tr>
      <w:tr>
        <w:trPr>
          <w:cantSplit/>
        </w:trPr>
        <w:tc>
          <w:tcPr>
            <w:tcW w:type="dxa" w:w="2016"/>
            <w:vAlign w:val="center"/>
            <w:tcMar>
              <w:top w:w="90" w:type="dxa"/>
              <w:start w:w="90" w:type="dxa"/>
              <w:bottom w:w="90" w:type="dxa"/>
              <w:end w:w="90" w:type="dxa"/>
            </w:tcMar>
          </w:tcPr>
          <w:p>
            <w:pPr>
              <w:spacing w:after="0" w:before="0"/>
            </w:pPr>
            <w:r>
              <w:rPr>
                <w:rFonts w:ascii="Aptos" w:hAnsi="Aptos"/>
                <w:sz w:val="15"/>
              </w:rPr>
              <w:t>Weighted inflow/outflow</w:t>
            </w:r>
          </w:p>
        </w:tc>
        <w:tc>
          <w:tcPr>
            <w:tcW w:type="dxa" w:w="4320"/>
            <w:vAlign w:val="center"/>
            <w:tcMar>
              <w:top w:w="90" w:type="dxa"/>
              <w:start w:w="90" w:type="dxa"/>
              <w:bottom w:w="90" w:type="dxa"/>
              <w:end w:w="90" w:type="dxa"/>
            </w:tcMar>
          </w:tcPr>
          <w:p>
            <w:pPr>
              <w:spacing w:after="0" w:before="0"/>
            </w:pPr>
            <w:r>
              <w:rPr>
                <w:rFonts w:ascii="Aptos" w:hAnsi="Aptos"/>
                <w:sz w:val="15"/>
              </w:rPr>
              <w:t>Total transition volume entering or leaving the station.</w:t>
            </w:r>
          </w:p>
        </w:tc>
        <w:tc>
          <w:tcPr>
            <w:tcW w:type="dxa" w:w="3024"/>
            <w:vAlign w:val="center"/>
            <w:tcMar>
              <w:top w:w="90" w:type="dxa"/>
              <w:start w:w="90" w:type="dxa"/>
              <w:bottom w:w="90" w:type="dxa"/>
              <w:end w:w="90" w:type="dxa"/>
            </w:tcMar>
          </w:tcPr>
          <w:p>
            <w:pPr>
              <w:spacing w:after="0" w:before="0"/>
            </w:pPr>
            <w:r>
              <w:rPr>
                <w:rFonts w:ascii="Aptos" w:hAnsi="Aptos"/>
                <w:sz w:val="15"/>
              </w:rPr>
              <w:t>High flow does not automatically imply high defect risk.</w:t>
            </w:r>
          </w:p>
        </w:tc>
      </w:tr>
      <w:tr>
        <w:trPr>
          <w:cantSplit/>
        </w:trPr>
        <w:tc>
          <w:tcPr>
            <w:tcW w:type="dxa" w:w="2016"/>
            <w:vAlign w:val="center"/>
            <w:tcMar>
              <w:top w:w="90" w:type="dxa"/>
              <w:start w:w="90" w:type="dxa"/>
              <w:bottom w:w="90" w:type="dxa"/>
              <w:end w:w="90" w:type="dxa"/>
            </w:tcMar>
            <w:shd w:fill="F2F4F7"/>
          </w:tcPr>
          <w:p>
            <w:pPr>
              <w:spacing w:after="0" w:before="0"/>
            </w:pPr>
            <w:r>
              <w:rPr>
                <w:rFonts w:ascii="Aptos" w:hAnsi="Aptos"/>
                <w:sz w:val="15"/>
              </w:rPr>
              <w:t>PageRank</w:t>
            </w:r>
          </w:p>
        </w:tc>
        <w:tc>
          <w:tcPr>
            <w:tcW w:type="dxa" w:w="4320"/>
            <w:vAlign w:val="center"/>
            <w:tcMar>
              <w:top w:w="90" w:type="dxa"/>
              <w:start w:w="90" w:type="dxa"/>
              <w:bottom w:w="90" w:type="dxa"/>
              <w:end w:w="90" w:type="dxa"/>
            </w:tcMar>
            <w:shd w:fill="F2F4F7"/>
          </w:tcPr>
          <w:p>
            <w:pPr>
              <w:spacing w:after="0" w:before="0"/>
            </w:pPr>
            <w:r>
              <w:rPr>
                <w:rFonts w:ascii="Aptos" w:hAnsi="Aptos"/>
                <w:sz w:val="15"/>
              </w:rPr>
              <w:t>Importance gained from receiving flow from other influential stations.</w:t>
            </w:r>
          </w:p>
        </w:tc>
        <w:tc>
          <w:tcPr>
            <w:tcW w:type="dxa" w:w="3024"/>
            <w:vAlign w:val="center"/>
            <w:tcMar>
              <w:top w:w="90" w:type="dxa"/>
              <w:start w:w="90" w:type="dxa"/>
              <w:bottom w:w="90" w:type="dxa"/>
              <w:end w:w="90" w:type="dxa"/>
            </w:tcMar>
            <w:shd w:fill="F2F4F7"/>
          </w:tcPr>
          <w:p>
            <w:pPr>
              <w:spacing w:after="0" w:before="0"/>
            </w:pPr>
            <w:r>
              <w:rPr>
                <w:rFonts w:ascii="Aptos" w:hAnsi="Aptos"/>
                <w:sz w:val="15"/>
              </w:rPr>
              <w:t>Sensitive to graph direction and edge weights.</w:t>
            </w:r>
          </w:p>
        </w:tc>
      </w:tr>
      <w:tr>
        <w:trPr>
          <w:cantSplit/>
        </w:trPr>
        <w:tc>
          <w:tcPr>
            <w:tcW w:type="dxa" w:w="2016"/>
            <w:vAlign w:val="center"/>
            <w:tcMar>
              <w:top w:w="90" w:type="dxa"/>
              <w:start w:w="90" w:type="dxa"/>
              <w:bottom w:w="90" w:type="dxa"/>
              <w:end w:w="90" w:type="dxa"/>
            </w:tcMar>
          </w:tcPr>
          <w:p>
            <w:pPr>
              <w:spacing w:after="0" w:before="0"/>
            </w:pPr>
            <w:r>
              <w:rPr>
                <w:rFonts w:ascii="Aptos" w:hAnsi="Aptos"/>
                <w:sz w:val="15"/>
              </w:rPr>
              <w:t>Betweenness</w:t>
            </w:r>
          </w:p>
        </w:tc>
        <w:tc>
          <w:tcPr>
            <w:tcW w:type="dxa" w:w="4320"/>
            <w:vAlign w:val="center"/>
            <w:tcMar>
              <w:top w:w="90" w:type="dxa"/>
              <w:start w:w="90" w:type="dxa"/>
              <w:bottom w:w="90" w:type="dxa"/>
              <w:end w:w="90" w:type="dxa"/>
            </w:tcMar>
          </w:tcPr>
          <w:p>
            <w:pPr>
              <w:spacing w:after="0" w:before="0"/>
            </w:pPr>
            <w:r>
              <w:rPr>
                <w:rFonts w:ascii="Aptos" w:hAnsi="Aptos"/>
                <w:sz w:val="15"/>
              </w:rPr>
              <w:t>Share of weighted shortest paths that pass through the station.</w:t>
            </w:r>
          </w:p>
        </w:tc>
        <w:tc>
          <w:tcPr>
            <w:tcW w:type="dxa" w:w="3024"/>
            <w:vAlign w:val="center"/>
            <w:tcMar>
              <w:top w:w="90" w:type="dxa"/>
              <w:start w:w="90" w:type="dxa"/>
              <w:bottom w:w="90" w:type="dxa"/>
              <w:end w:w="90" w:type="dxa"/>
            </w:tcMar>
          </w:tcPr>
          <w:p>
            <w:pPr>
              <w:spacing w:after="0" w:before="0"/>
            </w:pPr>
            <w:r>
              <w:rPr>
                <w:rFonts w:ascii="Aptos" w:hAnsi="Aptos"/>
                <w:sz w:val="15"/>
              </w:rPr>
              <w:t>Highlights bridges, not necessarily bottlenecks.</w:t>
            </w:r>
          </w:p>
        </w:tc>
      </w:tr>
      <w:tr>
        <w:trPr>
          <w:cantSplit/>
        </w:trPr>
        <w:tc>
          <w:tcPr>
            <w:tcW w:type="dxa" w:w="2016"/>
            <w:vAlign w:val="center"/>
            <w:tcMar>
              <w:top w:w="90" w:type="dxa"/>
              <w:start w:w="90" w:type="dxa"/>
              <w:bottom w:w="90" w:type="dxa"/>
              <w:end w:w="90" w:type="dxa"/>
            </w:tcMar>
            <w:shd w:fill="F2F4F7"/>
          </w:tcPr>
          <w:p>
            <w:pPr>
              <w:spacing w:after="0" w:before="0"/>
            </w:pPr>
            <w:r>
              <w:rPr>
                <w:rFonts w:ascii="Aptos" w:hAnsi="Aptos"/>
                <w:sz w:val="15"/>
              </w:rPr>
              <w:t>Closeness</w:t>
            </w:r>
          </w:p>
        </w:tc>
        <w:tc>
          <w:tcPr>
            <w:tcW w:type="dxa" w:w="4320"/>
            <w:vAlign w:val="center"/>
            <w:tcMar>
              <w:top w:w="90" w:type="dxa"/>
              <w:start w:w="90" w:type="dxa"/>
              <w:bottom w:w="90" w:type="dxa"/>
              <w:end w:w="90" w:type="dxa"/>
            </w:tcMar>
            <w:shd w:fill="F2F4F7"/>
          </w:tcPr>
          <w:p>
            <w:pPr>
              <w:spacing w:after="0" w:before="0"/>
            </w:pPr>
            <w:r>
              <w:rPr>
                <w:rFonts w:ascii="Aptos" w:hAnsi="Aptos"/>
                <w:sz w:val="15"/>
              </w:rPr>
              <w:t>How efficiently the station can reach the rest of the graph.</w:t>
            </w:r>
          </w:p>
        </w:tc>
        <w:tc>
          <w:tcPr>
            <w:tcW w:type="dxa" w:w="3024"/>
            <w:vAlign w:val="center"/>
            <w:tcMar>
              <w:top w:w="90" w:type="dxa"/>
              <w:start w:w="90" w:type="dxa"/>
              <w:bottom w:w="90" w:type="dxa"/>
              <w:end w:w="90" w:type="dxa"/>
            </w:tcMar>
            <w:shd w:fill="F2F4F7"/>
          </w:tcPr>
          <w:p>
            <w:pPr>
              <w:spacing w:after="0" w:before="0"/>
            </w:pPr>
            <w:r>
              <w:rPr>
                <w:rFonts w:ascii="Aptos" w:hAnsi="Aptos"/>
                <w:sz w:val="15"/>
              </w:rPr>
              <w:t>Depends on network connectivity and distance definition.</w:t>
            </w:r>
          </w:p>
        </w:tc>
      </w:tr>
    </w:tbl>
    <w:p>
      <w:pPr>
        <w:spacing w:after="0"/>
      </w:pPr>
    </w:p>
    <w:p>
      <w:pPr>
        <w:spacing w:before="60" w:after="40"/>
        <w:jc w:val="center"/>
      </w:pPr>
      <w:r>
        <w:drawing>
          <wp:inline xmlns:a="http://schemas.openxmlformats.org/drawingml/2006/main" xmlns:pic="http://schemas.openxmlformats.org/drawingml/2006/picture">
            <wp:extent cx="5760720" cy="3845363"/>
            <wp:docPr id="7" name="Picture 7"/>
            <wp:cNvGraphicFramePr>
              <a:graphicFrameLocks noChangeAspect="1"/>
            </wp:cNvGraphicFramePr>
            <a:graphic>
              <a:graphicData uri="http://schemas.openxmlformats.org/drawingml/2006/picture">
                <pic:pic>
                  <pic:nvPicPr>
                    <pic:cNvPr id="0" name="pagerank_betweenness.png"/>
                    <pic:cNvPicPr/>
                  </pic:nvPicPr>
                  <pic:blipFill>
                    <a:blip r:embed="rId41"/>
                    <a:stretch>
                      <a:fillRect/>
                    </a:stretch>
                  </pic:blipFill>
                  <pic:spPr>
                    <a:xfrm>
                      <a:off x="0" y="0"/>
                      <a:ext cx="5760720" cy="3845363"/>
                    </a:xfrm>
                    <a:prstGeom prst="rect"/>
                  </pic:spPr>
                </pic:pic>
              </a:graphicData>
            </a:graphic>
          </wp:inline>
        </w:drawing>
      </w:r>
    </w:p>
    <w:p>
      <w:pPr>
        <w:spacing w:before="0" w:after="100"/>
        <w:jc w:val="center"/>
      </w:pPr>
      <w:r>
        <w:rPr>
          <w:i/>
          <w:color w:val="595959"/>
          <w:sz w:val="16"/>
        </w:rPr>
        <w:t>Figure 65.1 — PageRank and betweenness reveal different kinds of network importance.</w:t>
      </w:r>
    </w:p>
    <w:p>
      <w:r>
        <w:br w:type="page"/>
      </w:r>
    </w:p>
    <w:p>
      <w:pPr>
        <w:pStyle w:val="Heading2"/>
      </w:pPr>
      <w:r>
        <w:t>Centrality score used by the project</w:t>
      </w:r>
    </w:p>
    <w:tbl>
      <w:tblPr>
        <w:tblW w:type="auto" w:w="0"/>
        <w:jc w:val="center"/>
        <w:tblLook w:firstColumn="1" w:firstRow="1" w:lastColumn="0" w:lastRow="0" w:noHBand="0" w:noVBand="1" w:val="04A0"/>
      </w:tblPr>
      <w:tblGrid>
        <w:gridCol w:w="9835"/>
      </w:tblGrid>
      <w:tr>
        <w:trPr>
          <w:cantSplit/>
        </w:trPr>
        <w:tc>
          <w:tcPr>
            <w:tcW w:type="dxa" w:w="9835"/>
            <w:shd w:fill="F7F7F7"/>
            <w:tcMar>
              <w:top w:w="100" w:type="dxa"/>
              <w:start w:w="140" w:type="dxa"/>
              <w:bottom w:w="100" w:type="dxa"/>
              <w:end w:w="140" w:type="dxa"/>
            </w:tcMar>
          </w:tcPr>
          <w:p>
            <w:pPr>
              <w:spacing w:after="0"/>
            </w:pPr>
            <w:r>
              <w:rPr>
                <w:rFonts w:ascii="Consolas" w:hAnsi="Consolas"/>
                <w:sz w:val="15"/>
              </w:rPr>
              <w:t>centrality_score = (</w:t>
            </w:r>
            <w:r>
              <w:br/>
            </w:r>
            <w:r>
              <w:rPr>
                <w:rFonts w:ascii="Consolas" w:hAnsi="Consolas"/>
                <w:sz w:val="15"/>
              </w:rPr>
              <w:t xml:space="preserve">    0.35 * normalized_pagerank</w:t>
            </w:r>
            <w:r>
              <w:br/>
            </w:r>
            <w:r>
              <w:rPr>
                <w:rFonts w:ascii="Consolas" w:hAnsi="Consolas"/>
                <w:sz w:val="15"/>
              </w:rPr>
              <w:t xml:space="preserve">  + 0.35 * normalized_betweenness</w:t>
            </w:r>
            <w:r>
              <w:br/>
            </w:r>
            <w:r>
              <w:rPr>
                <w:rFonts w:ascii="Consolas" w:hAnsi="Consolas"/>
                <w:sz w:val="15"/>
              </w:rPr>
              <w:t xml:space="preserve">  + 0.15 * normalized_closeness</w:t>
            </w:r>
            <w:r>
              <w:br/>
            </w:r>
            <w:r>
              <w:rPr>
                <w:rFonts w:ascii="Consolas" w:hAnsi="Consolas"/>
                <w:sz w:val="15"/>
              </w:rPr>
              <w:t xml:space="preserve">  + 0.15 * normalized_weighted_outflow</w:t>
            </w:r>
            <w:r>
              <w:br/>
            </w:r>
            <w:r>
              <w:rPr>
                <w:rFonts w:ascii="Consolas" w:hAnsi="Consolas"/>
                <w:sz w:val="15"/>
              </w:rPr>
              <w:t>)</w:t>
            </w:r>
          </w:p>
        </w:tc>
      </w:tr>
    </w:tbl>
    <w:p>
      <w:pPr>
        <w:spacing w:after="0"/>
      </w:pPr>
    </w:p>
    <w:p>
      <w:r>
        <w:t>PageRank and betweenness receive the largest weights because the project emphasizes influential receiving points and bridge stations. Closeness and weighted outflow add reachability and production-volume context.</w:t>
      </w:r>
    </w:p>
    <w:p>
      <w:pPr>
        <w:spacing w:before="60" w:after="40"/>
        <w:jc w:val="center"/>
      </w:pPr>
      <w:r>
        <w:drawing>
          <wp:inline xmlns:a="http://schemas.openxmlformats.org/drawingml/2006/main" xmlns:pic="http://schemas.openxmlformats.org/drawingml/2006/picture">
            <wp:extent cx="5669280" cy="4074432"/>
            <wp:docPr id="8" name="Picture 8"/>
            <wp:cNvGraphicFramePr>
              <a:graphicFrameLocks noChangeAspect="1"/>
            </wp:cNvGraphicFramePr>
            <a:graphic>
              <a:graphicData uri="http://schemas.openxmlformats.org/drawingml/2006/picture">
                <pic:pic>
                  <pic:nvPicPr>
                    <pic:cNvPr id="0" name="centrality_heatmap.png"/>
                    <pic:cNvPicPr/>
                  </pic:nvPicPr>
                  <pic:blipFill>
                    <a:blip r:embed="rId42"/>
                    <a:stretch>
                      <a:fillRect/>
                    </a:stretch>
                  </pic:blipFill>
                  <pic:spPr>
                    <a:xfrm>
                      <a:off x="0" y="0"/>
                      <a:ext cx="5669280" cy="4074432"/>
                    </a:xfrm>
                    <a:prstGeom prst="rect"/>
                  </pic:spPr>
                </pic:pic>
              </a:graphicData>
            </a:graphic>
          </wp:inline>
        </w:drawing>
      </w:r>
    </w:p>
    <w:p>
      <w:pPr>
        <w:spacing w:before="0" w:after="100"/>
        <w:jc w:val="center"/>
      </w:pPr>
      <w:r>
        <w:rPr>
          <w:i/>
          <w:color w:val="595959"/>
          <w:sz w:val="16"/>
        </w:rPr>
        <w:t>Figure 65.2 — The top critical stations have different centrality profiles rather than one uniform pattern.</w:t>
      </w:r>
    </w:p>
    <w:tbl>
      <w:tblPr>
        <w:tblStyle w:val="TableGrid"/>
        <w:tblW w:type="auto" w:w="0"/>
        <w:jc w:val="center"/>
        <w:tblLook w:firstColumn="1" w:firstRow="1" w:lastColumn="0" w:lastRow="0" w:noHBand="0" w:noVBand="1" w:val="04A0"/>
      </w:tblPr>
      <w:tblGrid>
        <w:gridCol w:w="1639"/>
        <w:gridCol w:w="1639"/>
        <w:gridCol w:w="1639"/>
        <w:gridCol w:w="1639"/>
        <w:gridCol w:w="1639"/>
        <w:gridCol w:w="1639"/>
      </w:tblGrid>
      <w:tr>
        <w:trPr>
          <w:cantSplit/>
          <w:tblHeader w:val="true"/>
        </w:trPr>
        <w:tc>
          <w:tcPr>
            <w:tcW w:type="dxa" w:w="1368"/>
            <w:vAlign w:val="center"/>
            <w:tcMar>
              <w:top w:w="90" w:type="dxa"/>
              <w:start w:w="90" w:type="dxa"/>
              <w:bottom w:w="90" w:type="dxa"/>
              <w:end w:w="90" w:type="dxa"/>
            </w:tcMar>
            <w:shd w:fill="17365D"/>
          </w:tcPr>
          <w:p>
            <w:pPr>
              <w:spacing w:after="0" w:before="0"/>
            </w:pPr>
            <w:r>
              <w:rPr>
                <w:rFonts w:ascii="Aptos" w:hAnsi="Aptos"/>
                <w:b/>
                <w:color w:val="FFFFFF"/>
                <w:sz w:val="15"/>
              </w:rPr>
              <w:t>Station</w:t>
            </w:r>
          </w:p>
        </w:tc>
        <w:tc>
          <w:tcPr>
            <w:tcW w:type="dxa" w:w="1080"/>
            <w:vAlign w:val="center"/>
            <w:tcMar>
              <w:top w:w="90" w:type="dxa"/>
              <w:start w:w="90" w:type="dxa"/>
              <w:bottom w:w="90" w:type="dxa"/>
              <w:end w:w="90" w:type="dxa"/>
            </w:tcMar>
            <w:shd w:fill="17365D"/>
          </w:tcPr>
          <w:p>
            <w:pPr>
              <w:spacing w:after="0" w:before="0"/>
            </w:pPr>
            <w:r>
              <w:rPr>
                <w:rFonts w:ascii="Aptos" w:hAnsi="Aptos"/>
                <w:b/>
                <w:color w:val="FFFFFF"/>
                <w:sz w:val="15"/>
              </w:rPr>
              <w:t>Score</w:t>
            </w:r>
          </w:p>
        </w:tc>
        <w:tc>
          <w:tcPr>
            <w:tcW w:type="dxa" w:w="1224"/>
            <w:vAlign w:val="center"/>
            <w:tcMar>
              <w:top w:w="90" w:type="dxa"/>
              <w:start w:w="90" w:type="dxa"/>
              <w:bottom w:w="90" w:type="dxa"/>
              <w:end w:w="90" w:type="dxa"/>
            </w:tcMar>
            <w:shd w:fill="17365D"/>
          </w:tcPr>
          <w:p>
            <w:pPr>
              <w:spacing w:after="0" w:before="0"/>
            </w:pPr>
            <w:r>
              <w:rPr>
                <w:rFonts w:ascii="Aptos" w:hAnsi="Aptos"/>
                <w:b/>
                <w:color w:val="FFFFFF"/>
                <w:sz w:val="15"/>
              </w:rPr>
              <w:t>PageRank</w:t>
            </w:r>
          </w:p>
        </w:tc>
        <w:tc>
          <w:tcPr>
            <w:tcW w:type="dxa" w:w="1512"/>
            <w:vAlign w:val="center"/>
            <w:tcMar>
              <w:top w:w="90" w:type="dxa"/>
              <w:start w:w="90" w:type="dxa"/>
              <w:bottom w:w="90" w:type="dxa"/>
              <w:end w:w="90" w:type="dxa"/>
            </w:tcMar>
            <w:shd w:fill="17365D"/>
          </w:tcPr>
          <w:p>
            <w:pPr>
              <w:spacing w:after="0" w:before="0"/>
            </w:pPr>
            <w:r>
              <w:rPr>
                <w:rFonts w:ascii="Aptos" w:hAnsi="Aptos"/>
                <w:b/>
                <w:color w:val="FFFFFF"/>
                <w:sz w:val="15"/>
              </w:rPr>
              <w:t>Betweenness</w:t>
            </w:r>
          </w:p>
        </w:tc>
        <w:tc>
          <w:tcPr>
            <w:tcW w:type="dxa" w:w="1296"/>
            <w:vAlign w:val="center"/>
            <w:tcMar>
              <w:top w:w="90" w:type="dxa"/>
              <w:start w:w="90" w:type="dxa"/>
              <w:bottom w:w="90" w:type="dxa"/>
              <w:end w:w="90" w:type="dxa"/>
            </w:tcMar>
            <w:shd w:fill="17365D"/>
          </w:tcPr>
          <w:p>
            <w:pPr>
              <w:spacing w:after="0" w:before="0"/>
            </w:pPr>
            <w:r>
              <w:rPr>
                <w:rFonts w:ascii="Aptos" w:hAnsi="Aptos"/>
                <w:b/>
                <w:color w:val="FFFFFF"/>
                <w:sz w:val="15"/>
              </w:rPr>
              <w:t>Closeness</w:t>
            </w:r>
          </w:p>
        </w:tc>
        <w:tc>
          <w:tcPr>
            <w:tcW w:type="dxa" w:w="1728"/>
            <w:vAlign w:val="center"/>
            <w:tcMar>
              <w:top w:w="90" w:type="dxa"/>
              <w:start w:w="90" w:type="dxa"/>
              <w:bottom w:w="90" w:type="dxa"/>
              <w:end w:w="90" w:type="dxa"/>
            </w:tcMar>
            <w:shd w:fill="17365D"/>
          </w:tcPr>
          <w:p>
            <w:pPr>
              <w:spacing w:after="0" w:before="0"/>
            </w:pPr>
            <w:r>
              <w:rPr>
                <w:rFonts w:ascii="Aptos" w:hAnsi="Aptos"/>
                <w:b/>
                <w:color w:val="FFFFFF"/>
                <w:sz w:val="15"/>
              </w:rPr>
              <w:t>Weighted outflow</w:t>
            </w:r>
          </w:p>
        </w:tc>
      </w:tr>
      <w:tr>
        <w:trPr>
          <w:cantSplit/>
        </w:trPr>
        <w:tc>
          <w:tcPr>
            <w:tcW w:type="dxa" w:w="1368"/>
            <w:vAlign w:val="center"/>
            <w:tcMar>
              <w:top w:w="90" w:type="dxa"/>
              <w:start w:w="90" w:type="dxa"/>
              <w:bottom w:w="90" w:type="dxa"/>
              <w:end w:w="90" w:type="dxa"/>
            </w:tcMar>
          </w:tcPr>
          <w:p>
            <w:pPr>
              <w:spacing w:after="0" w:before="0"/>
            </w:pPr>
            <w:r>
              <w:rPr>
                <w:rFonts w:ascii="Aptos" w:hAnsi="Aptos"/>
                <w:sz w:val="15"/>
              </w:rPr>
              <w:t>L3_S29</w:t>
            </w:r>
          </w:p>
        </w:tc>
        <w:tc>
          <w:tcPr>
            <w:tcW w:type="dxa" w:w="1080"/>
            <w:vAlign w:val="center"/>
            <w:tcMar>
              <w:top w:w="90" w:type="dxa"/>
              <w:start w:w="90" w:type="dxa"/>
              <w:bottom w:w="90" w:type="dxa"/>
              <w:end w:w="90" w:type="dxa"/>
            </w:tcMar>
          </w:tcPr>
          <w:p>
            <w:pPr>
              <w:spacing w:after="0" w:before="0"/>
            </w:pPr>
            <w:r>
              <w:rPr>
                <w:rFonts w:ascii="Aptos" w:hAnsi="Aptos"/>
                <w:sz w:val="15"/>
              </w:rPr>
              <w:t>0.640</w:t>
            </w:r>
          </w:p>
        </w:tc>
        <w:tc>
          <w:tcPr>
            <w:tcW w:type="dxa" w:w="1224"/>
            <w:vAlign w:val="center"/>
            <w:tcMar>
              <w:top w:w="90" w:type="dxa"/>
              <w:start w:w="90" w:type="dxa"/>
              <w:bottom w:w="90" w:type="dxa"/>
              <w:end w:w="90" w:type="dxa"/>
            </w:tcMar>
          </w:tcPr>
          <w:p>
            <w:pPr>
              <w:spacing w:after="0" w:before="0"/>
            </w:pPr>
            <w:r>
              <w:rPr>
                <w:rFonts w:ascii="Aptos" w:hAnsi="Aptos"/>
                <w:sz w:val="15"/>
              </w:rPr>
              <w:t>0.0529</w:t>
            </w:r>
          </w:p>
        </w:tc>
        <w:tc>
          <w:tcPr>
            <w:tcW w:type="dxa" w:w="1512"/>
            <w:vAlign w:val="center"/>
            <w:tcMar>
              <w:top w:w="90" w:type="dxa"/>
              <w:start w:w="90" w:type="dxa"/>
              <w:bottom w:w="90" w:type="dxa"/>
              <w:end w:w="90" w:type="dxa"/>
            </w:tcMar>
          </w:tcPr>
          <w:p>
            <w:pPr>
              <w:spacing w:after="0" w:before="0"/>
            </w:pPr>
            <w:r>
              <w:rPr>
                <w:rFonts w:ascii="Aptos" w:hAnsi="Aptos"/>
                <w:sz w:val="15"/>
              </w:rPr>
              <w:t>0.0561</w:t>
            </w:r>
          </w:p>
        </w:tc>
        <w:tc>
          <w:tcPr>
            <w:tcW w:type="dxa" w:w="1296"/>
            <w:vAlign w:val="center"/>
            <w:tcMar>
              <w:top w:w="90" w:type="dxa"/>
              <w:start w:w="90" w:type="dxa"/>
              <w:bottom w:w="90" w:type="dxa"/>
              <w:end w:w="90" w:type="dxa"/>
            </w:tcMar>
          </w:tcPr>
          <w:p>
            <w:pPr>
              <w:spacing w:after="0" w:before="0"/>
            </w:pPr>
            <w:r>
              <w:rPr>
                <w:rFonts w:ascii="Aptos" w:hAnsi="Aptos"/>
                <w:sz w:val="15"/>
              </w:rPr>
              <w:t>3.461</w:t>
            </w:r>
          </w:p>
        </w:tc>
        <w:tc>
          <w:tcPr>
            <w:tcW w:type="dxa" w:w="1728"/>
            <w:vAlign w:val="center"/>
            <w:tcMar>
              <w:top w:w="90" w:type="dxa"/>
              <w:start w:w="90" w:type="dxa"/>
              <w:bottom w:w="90" w:type="dxa"/>
              <w:end w:w="90" w:type="dxa"/>
            </w:tcMar>
          </w:tcPr>
          <w:p>
            <w:pPr>
              <w:spacing w:after="0" w:before="0"/>
            </w:pPr>
            <w:r>
              <w:rPr>
                <w:rFonts w:ascii="Aptos" w:hAnsi="Aptos"/>
                <w:sz w:val="15"/>
              </w:rPr>
              <w:t>2,239,065</w:t>
            </w:r>
          </w:p>
        </w:tc>
      </w:tr>
      <w:tr>
        <w:trPr>
          <w:cantSplit/>
        </w:trPr>
        <w:tc>
          <w:tcPr>
            <w:tcW w:type="dxa" w:w="1368"/>
            <w:vAlign w:val="center"/>
            <w:tcMar>
              <w:top w:w="90" w:type="dxa"/>
              <w:start w:w="90" w:type="dxa"/>
              <w:bottom w:w="90" w:type="dxa"/>
              <w:end w:w="90" w:type="dxa"/>
            </w:tcMar>
            <w:shd w:fill="F2F4F7"/>
          </w:tcPr>
          <w:p>
            <w:pPr>
              <w:spacing w:after="0" w:before="0"/>
            </w:pPr>
            <w:r>
              <w:rPr>
                <w:rFonts w:ascii="Aptos" w:hAnsi="Aptos"/>
                <w:sz w:val="15"/>
              </w:rPr>
              <w:t>L3_S34</w:t>
            </w:r>
          </w:p>
        </w:tc>
        <w:tc>
          <w:tcPr>
            <w:tcW w:type="dxa" w:w="1080"/>
            <w:vAlign w:val="center"/>
            <w:tcMar>
              <w:top w:w="90" w:type="dxa"/>
              <w:start w:w="90" w:type="dxa"/>
              <w:bottom w:w="90" w:type="dxa"/>
              <w:end w:w="90" w:type="dxa"/>
            </w:tcMar>
            <w:shd w:fill="F2F4F7"/>
          </w:tcPr>
          <w:p>
            <w:pPr>
              <w:spacing w:after="0" w:before="0"/>
            </w:pPr>
            <w:r>
              <w:rPr>
                <w:rFonts w:ascii="Aptos" w:hAnsi="Aptos"/>
                <w:sz w:val="15"/>
              </w:rPr>
              <w:t>0.612</w:t>
            </w:r>
          </w:p>
        </w:tc>
        <w:tc>
          <w:tcPr>
            <w:tcW w:type="dxa" w:w="1224"/>
            <w:vAlign w:val="center"/>
            <w:tcMar>
              <w:top w:w="90" w:type="dxa"/>
              <w:start w:w="90" w:type="dxa"/>
              <w:bottom w:w="90" w:type="dxa"/>
              <w:end w:w="90" w:type="dxa"/>
            </w:tcMar>
            <w:shd w:fill="F2F4F7"/>
          </w:tcPr>
          <w:p>
            <w:pPr>
              <w:spacing w:after="0" w:before="0"/>
            </w:pPr>
            <w:r>
              <w:rPr>
                <w:rFonts w:ascii="Aptos" w:hAnsi="Aptos"/>
                <w:sz w:val="15"/>
              </w:rPr>
              <w:t>0.0940</w:t>
            </w:r>
          </w:p>
        </w:tc>
        <w:tc>
          <w:tcPr>
            <w:tcW w:type="dxa" w:w="1512"/>
            <w:vAlign w:val="center"/>
            <w:tcMar>
              <w:top w:w="90" w:type="dxa"/>
              <w:start w:w="90" w:type="dxa"/>
              <w:bottom w:w="90" w:type="dxa"/>
              <w:end w:w="90" w:type="dxa"/>
            </w:tcMar>
            <w:shd w:fill="F2F4F7"/>
          </w:tcPr>
          <w:p>
            <w:pPr>
              <w:spacing w:after="0" w:before="0"/>
            </w:pPr>
            <w:r>
              <w:rPr>
                <w:rFonts w:ascii="Aptos" w:hAnsi="Aptos"/>
                <w:sz w:val="15"/>
              </w:rPr>
              <w:t>0.0016</w:t>
            </w:r>
          </w:p>
        </w:tc>
        <w:tc>
          <w:tcPr>
            <w:tcW w:type="dxa" w:w="1296"/>
            <w:vAlign w:val="center"/>
            <w:tcMar>
              <w:top w:w="90" w:type="dxa"/>
              <w:start w:w="90" w:type="dxa"/>
              <w:bottom w:w="90" w:type="dxa"/>
              <w:end w:w="90" w:type="dxa"/>
            </w:tcMar>
            <w:shd w:fill="F2F4F7"/>
          </w:tcPr>
          <w:p>
            <w:pPr>
              <w:spacing w:after="0" w:before="0"/>
            </w:pPr>
            <w:r>
              <w:rPr>
                <w:rFonts w:ascii="Aptos" w:hAnsi="Aptos"/>
                <w:sz w:val="15"/>
              </w:rPr>
              <w:t>3.215</w:t>
            </w:r>
          </w:p>
        </w:tc>
        <w:tc>
          <w:tcPr>
            <w:tcW w:type="dxa" w:w="1728"/>
            <w:vAlign w:val="center"/>
            <w:tcMar>
              <w:top w:w="90" w:type="dxa"/>
              <w:start w:w="90" w:type="dxa"/>
              <w:bottom w:w="90" w:type="dxa"/>
              <w:end w:w="90" w:type="dxa"/>
            </w:tcMar>
            <w:shd w:fill="F2F4F7"/>
          </w:tcPr>
          <w:p>
            <w:pPr>
              <w:spacing w:after="0" w:before="0"/>
            </w:pPr>
            <w:r>
              <w:rPr>
                <w:rFonts w:ascii="Aptos" w:hAnsi="Aptos"/>
                <w:sz w:val="15"/>
              </w:rPr>
              <w:t>2,207,703</w:t>
            </w:r>
          </w:p>
        </w:tc>
      </w:tr>
      <w:tr>
        <w:trPr>
          <w:cantSplit/>
        </w:trPr>
        <w:tc>
          <w:tcPr>
            <w:tcW w:type="dxa" w:w="1368"/>
            <w:vAlign w:val="center"/>
            <w:tcMar>
              <w:top w:w="90" w:type="dxa"/>
              <w:start w:w="90" w:type="dxa"/>
              <w:bottom w:w="90" w:type="dxa"/>
              <w:end w:w="90" w:type="dxa"/>
            </w:tcMar>
          </w:tcPr>
          <w:p>
            <w:pPr>
              <w:spacing w:after="0" w:before="0"/>
            </w:pPr>
            <w:r>
              <w:rPr>
                <w:rFonts w:ascii="Aptos" w:hAnsi="Aptos"/>
                <w:sz w:val="15"/>
              </w:rPr>
              <w:t>L3_S37</w:t>
            </w:r>
          </w:p>
        </w:tc>
        <w:tc>
          <w:tcPr>
            <w:tcW w:type="dxa" w:w="1080"/>
            <w:vAlign w:val="center"/>
            <w:tcMar>
              <w:top w:w="90" w:type="dxa"/>
              <w:start w:w="90" w:type="dxa"/>
              <w:bottom w:w="90" w:type="dxa"/>
              <w:end w:w="90" w:type="dxa"/>
            </w:tcMar>
          </w:tcPr>
          <w:p>
            <w:pPr>
              <w:spacing w:after="0" w:before="0"/>
            </w:pPr>
            <w:r>
              <w:rPr>
                <w:rFonts w:ascii="Aptos" w:hAnsi="Aptos"/>
                <w:sz w:val="15"/>
              </w:rPr>
              <w:t>0.559</w:t>
            </w:r>
          </w:p>
        </w:tc>
        <w:tc>
          <w:tcPr>
            <w:tcW w:type="dxa" w:w="1224"/>
            <w:vAlign w:val="center"/>
            <w:tcMar>
              <w:top w:w="90" w:type="dxa"/>
              <w:start w:w="90" w:type="dxa"/>
              <w:bottom w:w="90" w:type="dxa"/>
              <w:end w:w="90" w:type="dxa"/>
            </w:tcMar>
          </w:tcPr>
          <w:p>
            <w:pPr>
              <w:spacing w:after="0" w:before="0"/>
            </w:pPr>
            <w:r>
              <w:rPr>
                <w:rFonts w:ascii="Aptos" w:hAnsi="Aptos"/>
                <w:sz w:val="15"/>
              </w:rPr>
              <w:t>0.1026</w:t>
            </w:r>
          </w:p>
        </w:tc>
        <w:tc>
          <w:tcPr>
            <w:tcW w:type="dxa" w:w="1512"/>
            <w:vAlign w:val="center"/>
            <w:tcMar>
              <w:top w:w="90" w:type="dxa"/>
              <w:start w:w="90" w:type="dxa"/>
              <w:bottom w:w="90" w:type="dxa"/>
              <w:end w:w="90" w:type="dxa"/>
            </w:tcMar>
          </w:tcPr>
          <w:p>
            <w:pPr>
              <w:spacing w:after="0" w:before="0"/>
            </w:pPr>
            <w:r>
              <w:rPr>
                <w:rFonts w:ascii="Aptos" w:hAnsi="Aptos"/>
                <w:sz w:val="15"/>
              </w:rPr>
              <w:t>0.0024</w:t>
            </w:r>
          </w:p>
        </w:tc>
        <w:tc>
          <w:tcPr>
            <w:tcW w:type="dxa" w:w="1296"/>
            <w:vAlign w:val="center"/>
            <w:tcMar>
              <w:top w:w="90" w:type="dxa"/>
              <w:start w:w="90" w:type="dxa"/>
              <w:bottom w:w="90" w:type="dxa"/>
              <w:end w:w="90" w:type="dxa"/>
            </w:tcMar>
          </w:tcPr>
          <w:p>
            <w:pPr>
              <w:spacing w:after="0" w:before="0"/>
            </w:pPr>
            <w:r>
              <w:rPr>
                <w:rFonts w:ascii="Aptos" w:hAnsi="Aptos"/>
                <w:sz w:val="15"/>
              </w:rPr>
              <w:t>3.080</w:t>
            </w:r>
          </w:p>
        </w:tc>
        <w:tc>
          <w:tcPr>
            <w:tcW w:type="dxa" w:w="1728"/>
            <w:vAlign w:val="center"/>
            <w:tcMar>
              <w:top w:w="90" w:type="dxa"/>
              <w:start w:w="90" w:type="dxa"/>
              <w:bottom w:w="90" w:type="dxa"/>
              <w:end w:w="90" w:type="dxa"/>
            </w:tcMar>
          </w:tcPr>
          <w:p>
            <w:pPr>
              <w:spacing w:after="0" w:before="0"/>
            </w:pPr>
            <w:r>
              <w:rPr>
                <w:rFonts w:ascii="Aptos" w:hAnsi="Aptos"/>
                <w:sz w:val="15"/>
              </w:rPr>
              <w:t>1,022,189</w:t>
            </w:r>
          </w:p>
        </w:tc>
      </w:tr>
      <w:tr>
        <w:trPr>
          <w:cantSplit/>
        </w:trPr>
        <w:tc>
          <w:tcPr>
            <w:tcW w:type="dxa" w:w="1368"/>
            <w:vAlign w:val="center"/>
            <w:tcMar>
              <w:top w:w="90" w:type="dxa"/>
              <w:start w:w="90" w:type="dxa"/>
              <w:bottom w:w="90" w:type="dxa"/>
              <w:end w:w="90" w:type="dxa"/>
            </w:tcMar>
            <w:shd w:fill="F2F4F7"/>
          </w:tcPr>
          <w:p>
            <w:pPr>
              <w:spacing w:after="0" w:before="0"/>
            </w:pPr>
            <w:r>
              <w:rPr>
                <w:rFonts w:ascii="Aptos" w:hAnsi="Aptos"/>
                <w:sz w:val="15"/>
              </w:rPr>
              <w:t>L3_S33</w:t>
            </w:r>
          </w:p>
        </w:tc>
        <w:tc>
          <w:tcPr>
            <w:tcW w:type="dxa" w:w="1080"/>
            <w:vAlign w:val="center"/>
            <w:tcMar>
              <w:top w:w="90" w:type="dxa"/>
              <w:start w:w="90" w:type="dxa"/>
              <w:bottom w:w="90" w:type="dxa"/>
              <w:end w:w="90" w:type="dxa"/>
            </w:tcMar>
            <w:shd w:fill="F2F4F7"/>
          </w:tcPr>
          <w:p>
            <w:pPr>
              <w:spacing w:after="0" w:before="0"/>
            </w:pPr>
            <w:r>
              <w:rPr>
                <w:rFonts w:ascii="Aptos" w:hAnsi="Aptos"/>
                <w:sz w:val="15"/>
              </w:rPr>
              <w:t>0.507</w:t>
            </w:r>
          </w:p>
        </w:tc>
        <w:tc>
          <w:tcPr>
            <w:tcW w:type="dxa" w:w="1224"/>
            <w:vAlign w:val="center"/>
            <w:tcMar>
              <w:top w:w="90" w:type="dxa"/>
              <w:start w:w="90" w:type="dxa"/>
              <w:bottom w:w="90" w:type="dxa"/>
              <w:end w:w="90" w:type="dxa"/>
            </w:tcMar>
            <w:shd w:fill="F2F4F7"/>
          </w:tcPr>
          <w:p>
            <w:pPr>
              <w:spacing w:after="0" w:before="0"/>
            </w:pPr>
            <w:r>
              <w:rPr>
                <w:rFonts w:ascii="Aptos" w:hAnsi="Aptos"/>
                <w:sz w:val="15"/>
              </w:rPr>
              <w:t>0.0680</w:t>
            </w:r>
          </w:p>
        </w:tc>
        <w:tc>
          <w:tcPr>
            <w:tcW w:type="dxa" w:w="1512"/>
            <w:vAlign w:val="center"/>
            <w:tcMar>
              <w:top w:w="90" w:type="dxa"/>
              <w:start w:w="90" w:type="dxa"/>
              <w:bottom w:w="90" w:type="dxa"/>
              <w:end w:w="90" w:type="dxa"/>
            </w:tcMar>
            <w:shd w:fill="F2F4F7"/>
          </w:tcPr>
          <w:p>
            <w:pPr>
              <w:spacing w:after="0" w:before="0"/>
            </w:pPr>
            <w:r>
              <w:rPr>
                <w:rFonts w:ascii="Aptos" w:hAnsi="Aptos"/>
                <w:sz w:val="15"/>
              </w:rPr>
              <w:t>0.0004</w:t>
            </w:r>
          </w:p>
        </w:tc>
        <w:tc>
          <w:tcPr>
            <w:tcW w:type="dxa" w:w="1296"/>
            <w:vAlign w:val="center"/>
            <w:tcMar>
              <w:top w:w="90" w:type="dxa"/>
              <w:start w:w="90" w:type="dxa"/>
              <w:bottom w:w="90" w:type="dxa"/>
              <w:end w:w="90" w:type="dxa"/>
            </w:tcMar>
            <w:shd w:fill="F2F4F7"/>
          </w:tcPr>
          <w:p>
            <w:pPr>
              <w:spacing w:after="0" w:before="0"/>
            </w:pPr>
            <w:r>
              <w:rPr>
                <w:rFonts w:ascii="Aptos" w:hAnsi="Aptos"/>
                <w:sz w:val="15"/>
              </w:rPr>
              <w:t>3.151</w:t>
            </w:r>
          </w:p>
        </w:tc>
        <w:tc>
          <w:tcPr>
            <w:tcW w:type="dxa" w:w="1728"/>
            <w:vAlign w:val="center"/>
            <w:tcMar>
              <w:top w:w="90" w:type="dxa"/>
              <w:start w:w="90" w:type="dxa"/>
              <w:bottom w:w="90" w:type="dxa"/>
              <w:end w:w="90" w:type="dxa"/>
            </w:tcMar>
            <w:shd w:fill="F2F4F7"/>
          </w:tcPr>
          <w:p>
            <w:pPr>
              <w:spacing w:after="0" w:before="0"/>
            </w:pPr>
            <w:r>
              <w:rPr>
                <w:rFonts w:ascii="Aptos" w:hAnsi="Aptos"/>
                <w:sz w:val="15"/>
              </w:rPr>
              <w:t>2,093,661</w:t>
            </w:r>
          </w:p>
        </w:tc>
      </w:tr>
      <w:tr>
        <w:trPr>
          <w:cantSplit/>
        </w:trPr>
        <w:tc>
          <w:tcPr>
            <w:tcW w:type="dxa" w:w="1368"/>
            <w:vAlign w:val="center"/>
            <w:tcMar>
              <w:top w:w="90" w:type="dxa"/>
              <w:start w:w="90" w:type="dxa"/>
              <w:bottom w:w="90" w:type="dxa"/>
              <w:end w:w="90" w:type="dxa"/>
            </w:tcMar>
          </w:tcPr>
          <w:p>
            <w:pPr>
              <w:spacing w:after="0" w:before="0"/>
            </w:pPr>
            <w:r>
              <w:rPr>
                <w:rFonts w:ascii="Aptos" w:hAnsi="Aptos"/>
                <w:sz w:val="15"/>
              </w:rPr>
              <w:t>L3_S30</w:t>
            </w:r>
          </w:p>
        </w:tc>
        <w:tc>
          <w:tcPr>
            <w:tcW w:type="dxa" w:w="1080"/>
            <w:vAlign w:val="center"/>
            <w:tcMar>
              <w:top w:w="90" w:type="dxa"/>
              <w:start w:w="90" w:type="dxa"/>
              <w:bottom w:w="90" w:type="dxa"/>
              <w:end w:w="90" w:type="dxa"/>
            </w:tcMar>
          </w:tcPr>
          <w:p>
            <w:pPr>
              <w:spacing w:after="0" w:before="0"/>
            </w:pPr>
            <w:r>
              <w:rPr>
                <w:rFonts w:ascii="Aptos" w:hAnsi="Aptos"/>
                <w:sz w:val="15"/>
              </w:rPr>
              <w:t>0.502</w:t>
            </w:r>
          </w:p>
        </w:tc>
        <w:tc>
          <w:tcPr>
            <w:tcW w:type="dxa" w:w="1224"/>
            <w:vAlign w:val="center"/>
            <w:tcMar>
              <w:top w:w="90" w:type="dxa"/>
              <w:start w:w="90" w:type="dxa"/>
              <w:bottom w:w="90" w:type="dxa"/>
              <w:end w:w="90" w:type="dxa"/>
            </w:tcMar>
          </w:tcPr>
          <w:p>
            <w:pPr>
              <w:spacing w:after="0" w:before="0"/>
            </w:pPr>
            <w:r>
              <w:rPr>
                <w:rFonts w:ascii="Aptos" w:hAnsi="Aptos"/>
                <w:sz w:val="15"/>
              </w:rPr>
              <w:t>0.0475</w:t>
            </w:r>
          </w:p>
        </w:tc>
        <w:tc>
          <w:tcPr>
            <w:tcW w:type="dxa" w:w="1512"/>
            <w:vAlign w:val="center"/>
            <w:tcMar>
              <w:top w:w="90" w:type="dxa"/>
              <w:start w:w="90" w:type="dxa"/>
              <w:bottom w:w="90" w:type="dxa"/>
              <w:end w:w="90" w:type="dxa"/>
            </w:tcMar>
          </w:tcPr>
          <w:p>
            <w:pPr>
              <w:spacing w:after="0" w:before="0"/>
            </w:pPr>
            <w:r>
              <w:rPr>
                <w:rFonts w:ascii="Aptos" w:hAnsi="Aptos"/>
                <w:sz w:val="15"/>
              </w:rPr>
              <w:t>0.0259</w:t>
            </w:r>
          </w:p>
        </w:tc>
        <w:tc>
          <w:tcPr>
            <w:tcW w:type="dxa" w:w="1296"/>
            <w:vAlign w:val="center"/>
            <w:tcMar>
              <w:top w:w="90" w:type="dxa"/>
              <w:start w:w="90" w:type="dxa"/>
              <w:bottom w:w="90" w:type="dxa"/>
              <w:end w:w="90" w:type="dxa"/>
            </w:tcMar>
          </w:tcPr>
          <w:p>
            <w:pPr>
              <w:spacing w:after="0" w:before="0"/>
            </w:pPr>
            <w:r>
              <w:rPr>
                <w:rFonts w:ascii="Aptos" w:hAnsi="Aptos"/>
                <w:sz w:val="15"/>
              </w:rPr>
              <w:t>2.763</w:t>
            </w:r>
          </w:p>
        </w:tc>
        <w:tc>
          <w:tcPr>
            <w:tcW w:type="dxa" w:w="1728"/>
            <w:vAlign w:val="center"/>
            <w:tcMar>
              <w:top w:w="90" w:type="dxa"/>
              <w:start w:w="90" w:type="dxa"/>
              <w:bottom w:w="90" w:type="dxa"/>
              <w:end w:w="90" w:type="dxa"/>
            </w:tcMar>
          </w:tcPr>
          <w:p>
            <w:pPr>
              <w:spacing w:after="0" w:before="0"/>
            </w:pPr>
            <w:r>
              <w:rPr>
                <w:rFonts w:ascii="Aptos" w:hAnsi="Aptos"/>
                <w:sz w:val="15"/>
              </w:rPr>
              <w:t>2,239,366</w:t>
            </w:r>
          </w:p>
        </w:tc>
      </w:tr>
      <w:tr>
        <w:trPr>
          <w:cantSplit/>
        </w:trPr>
        <w:tc>
          <w:tcPr>
            <w:tcW w:type="dxa" w:w="1368"/>
            <w:vAlign w:val="center"/>
            <w:tcMar>
              <w:top w:w="90" w:type="dxa"/>
              <w:start w:w="90" w:type="dxa"/>
              <w:bottom w:w="90" w:type="dxa"/>
              <w:end w:w="90" w:type="dxa"/>
            </w:tcMar>
            <w:shd w:fill="F2F4F7"/>
          </w:tcPr>
          <w:p>
            <w:pPr>
              <w:spacing w:after="0" w:before="0"/>
            </w:pPr>
            <w:r>
              <w:rPr>
                <w:rFonts w:ascii="Aptos" w:hAnsi="Aptos"/>
                <w:sz w:val="15"/>
              </w:rPr>
              <w:t>L3_S39</w:t>
            </w:r>
          </w:p>
        </w:tc>
        <w:tc>
          <w:tcPr>
            <w:tcW w:type="dxa" w:w="1080"/>
            <w:vAlign w:val="center"/>
            <w:tcMar>
              <w:top w:w="90" w:type="dxa"/>
              <w:start w:w="90" w:type="dxa"/>
              <w:bottom w:w="90" w:type="dxa"/>
              <w:end w:w="90" w:type="dxa"/>
            </w:tcMar>
            <w:shd w:fill="F2F4F7"/>
          </w:tcPr>
          <w:p>
            <w:pPr>
              <w:spacing w:after="0" w:before="0"/>
            </w:pPr>
            <w:r>
              <w:rPr>
                <w:rFonts w:ascii="Aptos" w:hAnsi="Aptos"/>
                <w:sz w:val="15"/>
              </w:rPr>
              <w:t>0.500</w:t>
            </w:r>
          </w:p>
        </w:tc>
        <w:tc>
          <w:tcPr>
            <w:tcW w:type="dxa" w:w="1224"/>
            <w:vAlign w:val="center"/>
            <w:tcMar>
              <w:top w:w="90" w:type="dxa"/>
              <w:start w:w="90" w:type="dxa"/>
              <w:bottom w:w="90" w:type="dxa"/>
              <w:end w:w="90" w:type="dxa"/>
            </w:tcMar>
            <w:shd w:fill="F2F4F7"/>
          </w:tcPr>
          <w:p>
            <w:pPr>
              <w:spacing w:after="0" w:before="0"/>
            </w:pPr>
            <w:r>
              <w:rPr>
                <w:rFonts w:ascii="Aptos" w:hAnsi="Aptos"/>
                <w:sz w:val="15"/>
              </w:rPr>
              <w:t>0.0068</w:t>
            </w:r>
          </w:p>
        </w:tc>
        <w:tc>
          <w:tcPr>
            <w:tcW w:type="dxa" w:w="1512"/>
            <w:vAlign w:val="center"/>
            <w:tcMar>
              <w:top w:w="90" w:type="dxa"/>
              <w:start w:w="90" w:type="dxa"/>
              <w:bottom w:w="90" w:type="dxa"/>
              <w:end w:w="90" w:type="dxa"/>
            </w:tcMar>
            <w:shd w:fill="F2F4F7"/>
          </w:tcPr>
          <w:p>
            <w:pPr>
              <w:spacing w:after="0" w:before="0"/>
            </w:pPr>
            <w:r>
              <w:rPr>
                <w:rFonts w:ascii="Aptos" w:hAnsi="Aptos"/>
                <w:sz w:val="15"/>
              </w:rPr>
              <w:t>0.1192</w:t>
            </w:r>
          </w:p>
        </w:tc>
        <w:tc>
          <w:tcPr>
            <w:tcW w:type="dxa" w:w="1296"/>
            <w:vAlign w:val="center"/>
            <w:tcMar>
              <w:top w:w="90" w:type="dxa"/>
              <w:start w:w="90" w:type="dxa"/>
              <w:bottom w:w="90" w:type="dxa"/>
              <w:end w:w="90" w:type="dxa"/>
            </w:tcMar>
            <w:shd w:fill="F2F4F7"/>
          </w:tcPr>
          <w:p>
            <w:pPr>
              <w:spacing w:after="0" w:before="0"/>
            </w:pPr>
            <w:r>
              <w:rPr>
                <w:rFonts w:ascii="Aptos" w:hAnsi="Aptos"/>
                <w:sz w:val="15"/>
              </w:rPr>
              <w:t>2.960</w:t>
            </w:r>
          </w:p>
        </w:tc>
        <w:tc>
          <w:tcPr>
            <w:tcW w:type="dxa" w:w="1728"/>
            <w:vAlign w:val="center"/>
            <w:tcMar>
              <w:top w:w="90" w:type="dxa"/>
              <w:start w:w="90" w:type="dxa"/>
              <w:bottom w:w="90" w:type="dxa"/>
              <w:end w:w="90" w:type="dxa"/>
            </w:tcMar>
            <w:shd w:fill="F2F4F7"/>
          </w:tcPr>
          <w:p>
            <w:pPr>
              <w:spacing w:after="0" w:before="0"/>
            </w:pPr>
            <w:r>
              <w:rPr>
                <w:rFonts w:ascii="Aptos" w:hAnsi="Aptos"/>
                <w:sz w:val="15"/>
              </w:rPr>
              <w:t>120,019</w:t>
            </w:r>
          </w:p>
        </w:tc>
      </w:tr>
      <w:tr>
        <w:trPr>
          <w:cantSplit/>
        </w:trPr>
        <w:tc>
          <w:tcPr>
            <w:tcW w:type="dxa" w:w="1368"/>
            <w:vAlign w:val="center"/>
            <w:tcMar>
              <w:top w:w="90" w:type="dxa"/>
              <w:start w:w="90" w:type="dxa"/>
              <w:bottom w:w="90" w:type="dxa"/>
              <w:end w:w="90" w:type="dxa"/>
            </w:tcMar>
          </w:tcPr>
          <w:p>
            <w:pPr>
              <w:spacing w:after="0" w:before="0"/>
            </w:pPr>
            <w:r>
              <w:rPr>
                <w:rFonts w:ascii="Aptos" w:hAnsi="Aptos"/>
                <w:sz w:val="15"/>
              </w:rPr>
              <w:t>L3_S47</w:t>
            </w:r>
          </w:p>
        </w:tc>
        <w:tc>
          <w:tcPr>
            <w:tcW w:type="dxa" w:w="1080"/>
            <w:vAlign w:val="center"/>
            <w:tcMar>
              <w:top w:w="90" w:type="dxa"/>
              <w:start w:w="90" w:type="dxa"/>
              <w:bottom w:w="90" w:type="dxa"/>
              <w:end w:w="90" w:type="dxa"/>
            </w:tcMar>
          </w:tcPr>
          <w:p>
            <w:pPr>
              <w:spacing w:after="0" w:before="0"/>
            </w:pPr>
            <w:r>
              <w:rPr>
                <w:rFonts w:ascii="Aptos" w:hAnsi="Aptos"/>
                <w:sz w:val="15"/>
              </w:rPr>
              <w:t>0.411</w:t>
            </w:r>
          </w:p>
        </w:tc>
        <w:tc>
          <w:tcPr>
            <w:tcW w:type="dxa" w:w="1224"/>
            <w:vAlign w:val="center"/>
            <w:tcMar>
              <w:top w:w="90" w:type="dxa"/>
              <w:start w:w="90" w:type="dxa"/>
              <w:bottom w:w="90" w:type="dxa"/>
              <w:end w:w="90" w:type="dxa"/>
            </w:tcMar>
          </w:tcPr>
          <w:p>
            <w:pPr>
              <w:spacing w:after="0" w:before="0"/>
            </w:pPr>
            <w:r>
              <w:rPr>
                <w:rFonts w:ascii="Aptos" w:hAnsi="Aptos"/>
                <w:sz w:val="15"/>
              </w:rPr>
              <w:t>0.0456</w:t>
            </w:r>
          </w:p>
        </w:tc>
        <w:tc>
          <w:tcPr>
            <w:tcW w:type="dxa" w:w="1512"/>
            <w:vAlign w:val="center"/>
            <w:tcMar>
              <w:top w:w="90" w:type="dxa"/>
              <w:start w:w="90" w:type="dxa"/>
              <w:bottom w:w="90" w:type="dxa"/>
              <w:end w:w="90" w:type="dxa"/>
            </w:tcMar>
          </w:tcPr>
          <w:p>
            <w:pPr>
              <w:spacing w:after="0" w:before="0"/>
            </w:pPr>
            <w:r>
              <w:rPr>
                <w:rFonts w:ascii="Aptos" w:hAnsi="Aptos"/>
                <w:sz w:val="15"/>
              </w:rPr>
              <w:t>0.0498</w:t>
            </w:r>
          </w:p>
        </w:tc>
        <w:tc>
          <w:tcPr>
            <w:tcW w:type="dxa" w:w="1296"/>
            <w:vAlign w:val="center"/>
            <w:tcMar>
              <w:top w:w="90" w:type="dxa"/>
              <w:start w:w="90" w:type="dxa"/>
              <w:bottom w:w="90" w:type="dxa"/>
              <w:end w:w="90" w:type="dxa"/>
            </w:tcMar>
          </w:tcPr>
          <w:p>
            <w:pPr>
              <w:spacing w:after="0" w:before="0"/>
            </w:pPr>
            <w:r>
              <w:rPr>
                <w:rFonts w:ascii="Aptos" w:hAnsi="Aptos"/>
                <w:sz w:val="15"/>
              </w:rPr>
              <w:t>2.464</w:t>
            </w:r>
          </w:p>
        </w:tc>
        <w:tc>
          <w:tcPr>
            <w:tcW w:type="dxa" w:w="1728"/>
            <w:vAlign w:val="center"/>
            <w:tcMar>
              <w:top w:w="90" w:type="dxa"/>
              <w:start w:w="90" w:type="dxa"/>
              <w:bottom w:w="90" w:type="dxa"/>
              <w:end w:w="90" w:type="dxa"/>
            </w:tcMar>
          </w:tcPr>
          <w:p>
            <w:pPr>
              <w:spacing w:after="0" w:before="0"/>
            </w:pPr>
            <w:r>
              <w:rPr>
                <w:rFonts w:ascii="Aptos" w:hAnsi="Aptos"/>
                <w:sz w:val="15"/>
              </w:rPr>
              <w:t>119,985</w:t>
            </w:r>
          </w:p>
        </w:tc>
      </w:tr>
      <w:tr>
        <w:trPr>
          <w:cantSplit/>
        </w:trPr>
        <w:tc>
          <w:tcPr>
            <w:tcW w:type="dxa" w:w="1368"/>
            <w:vAlign w:val="center"/>
            <w:tcMar>
              <w:top w:w="90" w:type="dxa"/>
              <w:start w:w="90" w:type="dxa"/>
              <w:bottom w:w="90" w:type="dxa"/>
              <w:end w:w="90" w:type="dxa"/>
            </w:tcMar>
            <w:shd w:fill="F2F4F7"/>
          </w:tcPr>
          <w:p>
            <w:pPr>
              <w:spacing w:after="0" w:before="0"/>
            </w:pPr>
            <w:r>
              <w:rPr>
                <w:rFonts w:ascii="Aptos" w:hAnsi="Aptos"/>
                <w:sz w:val="15"/>
              </w:rPr>
              <w:t>L0_S9</w:t>
            </w:r>
          </w:p>
        </w:tc>
        <w:tc>
          <w:tcPr>
            <w:tcW w:type="dxa" w:w="1080"/>
            <w:vAlign w:val="center"/>
            <w:tcMar>
              <w:top w:w="90" w:type="dxa"/>
              <w:start w:w="90" w:type="dxa"/>
              <w:bottom w:w="90" w:type="dxa"/>
              <w:end w:w="90" w:type="dxa"/>
            </w:tcMar>
            <w:shd w:fill="F2F4F7"/>
          </w:tcPr>
          <w:p>
            <w:pPr>
              <w:spacing w:after="0" w:before="0"/>
            </w:pPr>
            <w:r>
              <w:rPr>
                <w:rFonts w:ascii="Aptos" w:hAnsi="Aptos"/>
                <w:sz w:val="15"/>
              </w:rPr>
              <w:t>0.390</w:t>
            </w:r>
          </w:p>
        </w:tc>
        <w:tc>
          <w:tcPr>
            <w:tcW w:type="dxa" w:w="1224"/>
            <w:vAlign w:val="center"/>
            <w:tcMar>
              <w:top w:w="90" w:type="dxa"/>
              <w:start w:w="90" w:type="dxa"/>
              <w:bottom w:w="90" w:type="dxa"/>
              <w:end w:w="90" w:type="dxa"/>
            </w:tcMar>
            <w:shd w:fill="F2F4F7"/>
          </w:tcPr>
          <w:p>
            <w:pPr>
              <w:spacing w:after="0" w:before="0"/>
            </w:pPr>
            <w:r>
              <w:rPr>
                <w:rFonts w:ascii="Aptos" w:hAnsi="Aptos"/>
                <w:sz w:val="15"/>
              </w:rPr>
              <w:t>0.0084</w:t>
            </w:r>
          </w:p>
        </w:tc>
        <w:tc>
          <w:tcPr>
            <w:tcW w:type="dxa" w:w="1512"/>
            <w:vAlign w:val="center"/>
            <w:tcMar>
              <w:top w:w="90" w:type="dxa"/>
              <w:start w:w="90" w:type="dxa"/>
              <w:bottom w:w="90" w:type="dxa"/>
              <w:end w:w="90" w:type="dxa"/>
            </w:tcMar>
            <w:shd w:fill="F2F4F7"/>
          </w:tcPr>
          <w:p>
            <w:pPr>
              <w:spacing w:after="0" w:before="0"/>
            </w:pPr>
            <w:r>
              <w:rPr>
                <w:rFonts w:ascii="Aptos" w:hAnsi="Aptos"/>
                <w:sz w:val="15"/>
              </w:rPr>
              <w:t>0.1012</w:t>
            </w:r>
          </w:p>
        </w:tc>
        <w:tc>
          <w:tcPr>
            <w:tcW w:type="dxa" w:w="1296"/>
            <w:vAlign w:val="center"/>
            <w:tcMar>
              <w:top w:w="90" w:type="dxa"/>
              <w:start w:w="90" w:type="dxa"/>
              <w:bottom w:w="90" w:type="dxa"/>
              <w:end w:w="90" w:type="dxa"/>
            </w:tcMar>
            <w:shd w:fill="F2F4F7"/>
          </w:tcPr>
          <w:p>
            <w:pPr>
              <w:spacing w:after="0" w:before="0"/>
            </w:pPr>
            <w:r>
              <w:rPr>
                <w:rFonts w:ascii="Aptos" w:hAnsi="Aptos"/>
                <w:sz w:val="15"/>
              </w:rPr>
              <w:t>0.997</w:t>
            </w:r>
          </w:p>
        </w:tc>
        <w:tc>
          <w:tcPr>
            <w:tcW w:type="dxa" w:w="1728"/>
            <w:vAlign w:val="center"/>
            <w:tcMar>
              <w:top w:w="90" w:type="dxa"/>
              <w:start w:w="90" w:type="dxa"/>
              <w:bottom w:w="90" w:type="dxa"/>
              <w:end w:w="90" w:type="dxa"/>
            </w:tcMar>
            <w:shd w:fill="F2F4F7"/>
          </w:tcPr>
          <w:p>
            <w:pPr>
              <w:spacing w:after="0" w:before="0"/>
            </w:pPr>
            <w:r>
              <w:rPr>
                <w:rFonts w:ascii="Aptos" w:hAnsi="Aptos"/>
                <w:sz w:val="15"/>
              </w:rPr>
              <w:t>451,406</w:t>
            </w:r>
          </w:p>
        </w:tc>
      </w:tr>
      <w:tr>
        <w:trPr>
          <w:cantSplit/>
        </w:trPr>
        <w:tc>
          <w:tcPr>
            <w:tcW w:type="dxa" w:w="1368"/>
            <w:vAlign w:val="center"/>
            <w:tcMar>
              <w:top w:w="90" w:type="dxa"/>
              <w:start w:w="90" w:type="dxa"/>
              <w:bottom w:w="90" w:type="dxa"/>
              <w:end w:w="90" w:type="dxa"/>
            </w:tcMar>
          </w:tcPr>
          <w:p>
            <w:pPr>
              <w:spacing w:after="0" w:before="0"/>
            </w:pPr>
            <w:r>
              <w:rPr>
                <w:rFonts w:ascii="Aptos" w:hAnsi="Aptos"/>
                <w:sz w:val="15"/>
              </w:rPr>
              <w:t>L3_S36</w:t>
            </w:r>
          </w:p>
        </w:tc>
        <w:tc>
          <w:tcPr>
            <w:tcW w:type="dxa" w:w="1080"/>
            <w:vAlign w:val="center"/>
            <w:tcMar>
              <w:top w:w="90" w:type="dxa"/>
              <w:start w:w="90" w:type="dxa"/>
              <w:bottom w:w="90" w:type="dxa"/>
              <w:end w:w="90" w:type="dxa"/>
            </w:tcMar>
          </w:tcPr>
          <w:p>
            <w:pPr>
              <w:spacing w:after="0" w:before="0"/>
            </w:pPr>
            <w:r>
              <w:rPr>
                <w:rFonts w:ascii="Aptos" w:hAnsi="Aptos"/>
                <w:sz w:val="15"/>
              </w:rPr>
              <w:t>0.370</w:t>
            </w:r>
          </w:p>
        </w:tc>
        <w:tc>
          <w:tcPr>
            <w:tcW w:type="dxa" w:w="1224"/>
            <w:vAlign w:val="center"/>
            <w:tcMar>
              <w:top w:w="90" w:type="dxa"/>
              <w:start w:w="90" w:type="dxa"/>
              <w:bottom w:w="90" w:type="dxa"/>
              <w:end w:w="90" w:type="dxa"/>
            </w:tcMar>
          </w:tcPr>
          <w:p>
            <w:pPr>
              <w:spacing w:after="0" w:before="0"/>
            </w:pPr>
            <w:r>
              <w:rPr>
                <w:rFonts w:ascii="Aptos" w:hAnsi="Aptos"/>
                <w:sz w:val="15"/>
              </w:rPr>
              <w:t>0.0607</w:t>
            </w:r>
          </w:p>
        </w:tc>
        <w:tc>
          <w:tcPr>
            <w:tcW w:type="dxa" w:w="1512"/>
            <w:vAlign w:val="center"/>
            <w:tcMar>
              <w:top w:w="90" w:type="dxa"/>
              <w:start w:w="90" w:type="dxa"/>
              <w:bottom w:w="90" w:type="dxa"/>
              <w:end w:w="90" w:type="dxa"/>
            </w:tcMar>
          </w:tcPr>
          <w:p>
            <w:pPr>
              <w:spacing w:after="0" w:before="0"/>
            </w:pPr>
            <w:r>
              <w:rPr>
                <w:rFonts w:ascii="Aptos" w:hAnsi="Aptos"/>
                <w:sz w:val="15"/>
              </w:rPr>
              <w:t>0.0000</w:t>
            </w:r>
          </w:p>
        </w:tc>
        <w:tc>
          <w:tcPr>
            <w:tcW w:type="dxa" w:w="1296"/>
            <w:vAlign w:val="center"/>
            <w:tcMar>
              <w:top w:w="90" w:type="dxa"/>
              <w:start w:w="90" w:type="dxa"/>
              <w:bottom w:w="90" w:type="dxa"/>
              <w:end w:w="90" w:type="dxa"/>
            </w:tcMar>
          </w:tcPr>
          <w:p>
            <w:pPr>
              <w:spacing w:after="0" w:before="0"/>
            </w:pPr>
            <w:r>
              <w:rPr>
                <w:rFonts w:ascii="Aptos" w:hAnsi="Aptos"/>
                <w:sz w:val="15"/>
              </w:rPr>
              <w:t>3.021</w:t>
            </w:r>
          </w:p>
        </w:tc>
        <w:tc>
          <w:tcPr>
            <w:tcW w:type="dxa" w:w="1728"/>
            <w:vAlign w:val="center"/>
            <w:tcMar>
              <w:top w:w="90" w:type="dxa"/>
              <w:start w:w="90" w:type="dxa"/>
              <w:bottom w:w="90" w:type="dxa"/>
              <w:end w:w="90" w:type="dxa"/>
            </w:tcMar>
          </w:tcPr>
          <w:p>
            <w:pPr>
              <w:spacing w:after="0" w:before="0"/>
            </w:pPr>
            <w:r>
              <w:rPr>
                <w:rFonts w:ascii="Aptos" w:hAnsi="Aptos"/>
                <w:sz w:val="15"/>
              </w:rPr>
              <w:t>540,072</w:t>
            </w:r>
          </w:p>
        </w:tc>
      </w:tr>
      <w:tr>
        <w:trPr>
          <w:cantSplit/>
        </w:trPr>
        <w:tc>
          <w:tcPr>
            <w:tcW w:type="dxa" w:w="1368"/>
            <w:vAlign w:val="center"/>
            <w:tcMar>
              <w:top w:w="90" w:type="dxa"/>
              <w:start w:w="90" w:type="dxa"/>
              <w:bottom w:w="90" w:type="dxa"/>
              <w:end w:w="90" w:type="dxa"/>
            </w:tcMar>
            <w:shd w:fill="F2F4F7"/>
          </w:tcPr>
          <w:p>
            <w:pPr>
              <w:spacing w:after="0" w:before="0"/>
            </w:pPr>
            <w:r>
              <w:rPr>
                <w:rFonts w:ascii="Aptos" w:hAnsi="Aptos"/>
                <w:sz w:val="15"/>
              </w:rPr>
              <w:t>L3_S35</w:t>
            </w:r>
          </w:p>
        </w:tc>
        <w:tc>
          <w:tcPr>
            <w:tcW w:type="dxa" w:w="1080"/>
            <w:vAlign w:val="center"/>
            <w:tcMar>
              <w:top w:w="90" w:type="dxa"/>
              <w:start w:w="90" w:type="dxa"/>
              <w:bottom w:w="90" w:type="dxa"/>
              <w:end w:w="90" w:type="dxa"/>
            </w:tcMar>
            <w:shd w:fill="F2F4F7"/>
          </w:tcPr>
          <w:p>
            <w:pPr>
              <w:spacing w:after="0" w:before="0"/>
            </w:pPr>
            <w:r>
              <w:rPr>
                <w:rFonts w:ascii="Aptos" w:hAnsi="Aptos"/>
                <w:sz w:val="15"/>
              </w:rPr>
              <w:t>0.343</w:t>
            </w:r>
          </w:p>
        </w:tc>
        <w:tc>
          <w:tcPr>
            <w:tcW w:type="dxa" w:w="1224"/>
            <w:vAlign w:val="center"/>
            <w:tcMar>
              <w:top w:w="90" w:type="dxa"/>
              <w:start w:w="90" w:type="dxa"/>
              <w:bottom w:w="90" w:type="dxa"/>
              <w:end w:w="90" w:type="dxa"/>
            </w:tcMar>
            <w:shd w:fill="F2F4F7"/>
          </w:tcPr>
          <w:p>
            <w:pPr>
              <w:spacing w:after="0" w:before="0"/>
            </w:pPr>
            <w:r>
              <w:rPr>
                <w:rFonts w:ascii="Aptos" w:hAnsi="Aptos"/>
                <w:sz w:val="15"/>
              </w:rPr>
              <w:t>0.0498</w:t>
            </w:r>
          </w:p>
        </w:tc>
        <w:tc>
          <w:tcPr>
            <w:tcW w:type="dxa" w:w="1512"/>
            <w:vAlign w:val="center"/>
            <w:tcMar>
              <w:top w:w="90" w:type="dxa"/>
              <w:start w:w="90" w:type="dxa"/>
              <w:bottom w:w="90" w:type="dxa"/>
              <w:end w:w="90" w:type="dxa"/>
            </w:tcMar>
            <w:shd w:fill="F2F4F7"/>
          </w:tcPr>
          <w:p>
            <w:pPr>
              <w:spacing w:after="0" w:before="0"/>
            </w:pPr>
            <w:r>
              <w:rPr>
                <w:rFonts w:ascii="Aptos" w:hAnsi="Aptos"/>
                <w:sz w:val="15"/>
              </w:rPr>
              <w:t>0.0000</w:t>
            </w:r>
          </w:p>
        </w:tc>
        <w:tc>
          <w:tcPr>
            <w:tcW w:type="dxa" w:w="1296"/>
            <w:vAlign w:val="center"/>
            <w:tcMar>
              <w:top w:w="90" w:type="dxa"/>
              <w:start w:w="90" w:type="dxa"/>
              <w:bottom w:w="90" w:type="dxa"/>
              <w:end w:w="90" w:type="dxa"/>
            </w:tcMar>
            <w:shd w:fill="F2F4F7"/>
          </w:tcPr>
          <w:p>
            <w:pPr>
              <w:spacing w:after="0" w:before="0"/>
            </w:pPr>
            <w:r>
              <w:rPr>
                <w:rFonts w:ascii="Aptos" w:hAnsi="Aptos"/>
                <w:sz w:val="15"/>
              </w:rPr>
              <w:t>2.736</w:t>
            </w:r>
          </w:p>
        </w:tc>
        <w:tc>
          <w:tcPr>
            <w:tcW w:type="dxa" w:w="1728"/>
            <w:vAlign w:val="center"/>
            <w:tcMar>
              <w:top w:w="90" w:type="dxa"/>
              <w:start w:w="90" w:type="dxa"/>
              <w:bottom w:w="90" w:type="dxa"/>
              <w:end w:w="90" w:type="dxa"/>
            </w:tcMar>
            <w:shd w:fill="F2F4F7"/>
          </w:tcPr>
          <w:p>
            <w:pPr>
              <w:spacing w:after="0" w:before="0"/>
            </w:pPr>
            <w:r>
              <w:rPr>
                <w:rFonts w:ascii="Aptos" w:hAnsi="Aptos"/>
                <w:sz w:val="15"/>
              </w:rPr>
              <w:t>887,932</w:t>
            </w:r>
          </w:p>
        </w:tc>
      </w:tr>
    </w:tbl>
    <w:p>
      <w:pPr>
        <w:spacing w:after="0"/>
      </w:pPr>
    </w:p>
    <w:p>
      <w:r>
        <w:br w:type="page"/>
      </w:r>
    </w:p>
    <w:p>
      <w:pPr>
        <w:pStyle w:val="Heading2"/>
      </w:pPr>
      <w:r>
        <w:t>Interpreting key examples</w:t>
      </w:r>
    </w:p>
    <w:tbl>
      <w:tblPr>
        <w:tblStyle w:val="TableGrid"/>
        <w:tblW w:type="auto" w:w="0"/>
        <w:jc w:val="center"/>
        <w:tblLook w:firstColumn="1" w:firstRow="1" w:lastColumn="0" w:lastRow="0" w:noHBand="0" w:noVBand="1" w:val="04A0"/>
      </w:tblPr>
      <w:tblGrid>
        <w:gridCol w:w="3278"/>
        <w:gridCol w:w="3278"/>
        <w:gridCol w:w="3278"/>
      </w:tblGrid>
      <w:tr>
        <w:trPr>
          <w:cantSplit/>
          <w:tblHeader w:val="true"/>
        </w:trPr>
        <w:tc>
          <w:tcPr>
            <w:tcW w:type="dxa" w:w="1440"/>
            <w:vAlign w:val="center"/>
            <w:tcMar>
              <w:top w:w="90" w:type="dxa"/>
              <w:start w:w="90" w:type="dxa"/>
              <w:bottom w:w="90" w:type="dxa"/>
              <w:end w:w="90" w:type="dxa"/>
            </w:tcMar>
            <w:shd w:fill="17365D"/>
          </w:tcPr>
          <w:p>
            <w:pPr>
              <w:spacing w:after="0" w:before="0"/>
            </w:pPr>
            <w:r>
              <w:rPr>
                <w:rFonts w:ascii="Aptos" w:hAnsi="Aptos"/>
                <w:b/>
                <w:color w:val="FFFFFF"/>
                <w:sz w:val="16"/>
              </w:rPr>
              <w:t>Station</w:t>
            </w:r>
          </w:p>
        </w:tc>
        <w:tc>
          <w:tcPr>
            <w:tcW w:type="dxa" w:w="4032"/>
            <w:vAlign w:val="center"/>
            <w:tcMar>
              <w:top w:w="90" w:type="dxa"/>
              <w:start w:w="90" w:type="dxa"/>
              <w:bottom w:w="90" w:type="dxa"/>
              <w:end w:w="90" w:type="dxa"/>
            </w:tcMar>
            <w:shd w:fill="17365D"/>
          </w:tcPr>
          <w:p>
            <w:pPr>
              <w:spacing w:after="0" w:before="0"/>
            </w:pPr>
            <w:r>
              <w:rPr>
                <w:rFonts w:ascii="Aptos" w:hAnsi="Aptos"/>
                <w:b/>
                <w:color w:val="FFFFFF"/>
                <w:sz w:val="16"/>
              </w:rPr>
              <w:t>Centrality pattern</w:t>
            </w:r>
          </w:p>
        </w:tc>
        <w:tc>
          <w:tcPr>
            <w:tcW w:type="dxa" w:w="3744"/>
            <w:vAlign w:val="center"/>
            <w:tcMar>
              <w:top w:w="90" w:type="dxa"/>
              <w:start w:w="90" w:type="dxa"/>
              <w:bottom w:w="90" w:type="dxa"/>
              <w:end w:w="90" w:type="dxa"/>
            </w:tcMar>
            <w:shd w:fill="17365D"/>
          </w:tcPr>
          <w:p>
            <w:pPr>
              <w:spacing w:after="0" w:before="0"/>
            </w:pPr>
            <w:r>
              <w:rPr>
                <w:rFonts w:ascii="Aptos" w:hAnsi="Aptos"/>
                <w:b/>
                <w:color w:val="FFFFFF"/>
                <w:sz w:val="16"/>
              </w:rPr>
              <w:t>Operational reading</w:t>
            </w:r>
          </w:p>
        </w:tc>
      </w:tr>
      <w:tr>
        <w:trPr>
          <w:cantSplit/>
        </w:trPr>
        <w:tc>
          <w:tcPr>
            <w:tcW w:type="dxa" w:w="1440"/>
            <w:vAlign w:val="center"/>
            <w:tcMar>
              <w:top w:w="90" w:type="dxa"/>
              <w:start w:w="90" w:type="dxa"/>
              <w:bottom w:w="90" w:type="dxa"/>
              <w:end w:w="90" w:type="dxa"/>
            </w:tcMar>
          </w:tcPr>
          <w:p>
            <w:pPr>
              <w:spacing w:after="0" w:before="0"/>
            </w:pPr>
            <w:r>
              <w:rPr>
                <w:rFonts w:ascii="Aptos" w:hAnsi="Aptos"/>
                <w:sz w:val="16"/>
              </w:rPr>
              <w:t>L3_S29</w:t>
            </w:r>
          </w:p>
        </w:tc>
        <w:tc>
          <w:tcPr>
            <w:tcW w:type="dxa" w:w="4032"/>
            <w:vAlign w:val="center"/>
            <w:tcMar>
              <w:top w:w="90" w:type="dxa"/>
              <w:start w:w="90" w:type="dxa"/>
              <w:bottom w:w="90" w:type="dxa"/>
              <w:end w:w="90" w:type="dxa"/>
            </w:tcMar>
          </w:tcPr>
          <w:p>
            <w:pPr>
              <w:spacing w:after="0" w:before="0"/>
            </w:pPr>
            <w:r>
              <w:rPr>
                <w:rFonts w:ascii="Aptos" w:hAnsi="Aptos"/>
                <w:sz w:val="16"/>
              </w:rPr>
              <w:t>Highest composite centrality; strong PageRank, betweenness and flow</w:t>
            </w:r>
          </w:p>
        </w:tc>
        <w:tc>
          <w:tcPr>
            <w:tcW w:type="dxa" w:w="3744"/>
            <w:vAlign w:val="center"/>
            <w:tcMar>
              <w:top w:w="90" w:type="dxa"/>
              <w:start w:w="90" w:type="dxa"/>
              <w:bottom w:w="90" w:type="dxa"/>
              <w:end w:w="90" w:type="dxa"/>
            </w:tcMar>
          </w:tcPr>
          <w:p>
            <w:pPr>
              <w:spacing w:after="0" w:before="0"/>
            </w:pPr>
            <w:r>
              <w:rPr>
                <w:rFonts w:ascii="Aptos" w:hAnsi="Aptos"/>
                <w:sz w:val="16"/>
              </w:rPr>
              <w:t>Major transfer point whose behavior can influence many routes.</w:t>
            </w:r>
          </w:p>
        </w:tc>
      </w:tr>
      <w:tr>
        <w:trPr>
          <w:cantSplit/>
        </w:trPr>
        <w:tc>
          <w:tcPr>
            <w:tcW w:type="dxa" w:w="1440"/>
            <w:vAlign w:val="center"/>
            <w:tcMar>
              <w:top w:w="90" w:type="dxa"/>
              <w:start w:w="90" w:type="dxa"/>
              <w:bottom w:w="90" w:type="dxa"/>
              <w:end w:w="90" w:type="dxa"/>
            </w:tcMar>
            <w:shd w:fill="F2F4F7"/>
          </w:tcPr>
          <w:p>
            <w:pPr>
              <w:spacing w:after="0" w:before="0"/>
            </w:pPr>
            <w:r>
              <w:rPr>
                <w:rFonts w:ascii="Aptos" w:hAnsi="Aptos"/>
                <w:sz w:val="16"/>
              </w:rPr>
              <w:t>L3_S34</w:t>
            </w:r>
          </w:p>
        </w:tc>
        <w:tc>
          <w:tcPr>
            <w:tcW w:type="dxa" w:w="4032"/>
            <w:vAlign w:val="center"/>
            <w:tcMar>
              <w:top w:w="90" w:type="dxa"/>
              <w:start w:w="90" w:type="dxa"/>
              <w:bottom w:w="90" w:type="dxa"/>
              <w:end w:w="90" w:type="dxa"/>
            </w:tcMar>
            <w:shd w:fill="F2F4F7"/>
          </w:tcPr>
          <w:p>
            <w:pPr>
              <w:spacing w:after="0" w:before="0"/>
            </w:pPr>
            <w:r>
              <w:rPr>
                <w:rFonts w:ascii="Aptos" w:hAnsi="Aptos"/>
                <w:sz w:val="16"/>
              </w:rPr>
              <w:t>High PageRank and closeness with very large flow</w:t>
            </w:r>
          </w:p>
        </w:tc>
        <w:tc>
          <w:tcPr>
            <w:tcW w:type="dxa" w:w="3744"/>
            <w:vAlign w:val="center"/>
            <w:tcMar>
              <w:top w:w="90" w:type="dxa"/>
              <w:start w:w="90" w:type="dxa"/>
              <w:bottom w:w="90" w:type="dxa"/>
              <w:end w:w="90" w:type="dxa"/>
            </w:tcMar>
            <w:shd w:fill="F2F4F7"/>
          </w:tcPr>
          <w:p>
            <w:pPr>
              <w:spacing w:after="0" w:before="0"/>
            </w:pPr>
            <w:r>
              <w:rPr>
                <w:rFonts w:ascii="Aptos" w:hAnsi="Aptos"/>
                <w:sz w:val="16"/>
              </w:rPr>
              <w:t>Influential receiving node embedded in the central Line 3 cluster.</w:t>
            </w:r>
          </w:p>
        </w:tc>
      </w:tr>
      <w:tr>
        <w:trPr>
          <w:cantSplit/>
        </w:trPr>
        <w:tc>
          <w:tcPr>
            <w:tcW w:type="dxa" w:w="1440"/>
            <w:vAlign w:val="center"/>
            <w:tcMar>
              <w:top w:w="90" w:type="dxa"/>
              <w:start w:w="90" w:type="dxa"/>
              <w:bottom w:w="90" w:type="dxa"/>
              <w:end w:w="90" w:type="dxa"/>
            </w:tcMar>
          </w:tcPr>
          <w:p>
            <w:pPr>
              <w:spacing w:after="0" w:before="0"/>
            </w:pPr>
            <w:r>
              <w:rPr>
                <w:rFonts w:ascii="Aptos" w:hAnsi="Aptos"/>
                <w:sz w:val="16"/>
              </w:rPr>
              <w:t>L3_S39</w:t>
            </w:r>
          </w:p>
        </w:tc>
        <w:tc>
          <w:tcPr>
            <w:tcW w:type="dxa" w:w="4032"/>
            <w:vAlign w:val="center"/>
            <w:tcMar>
              <w:top w:w="90" w:type="dxa"/>
              <w:start w:w="90" w:type="dxa"/>
              <w:bottom w:w="90" w:type="dxa"/>
              <w:end w:w="90" w:type="dxa"/>
            </w:tcMar>
          </w:tcPr>
          <w:p>
            <w:pPr>
              <w:spacing w:after="0" w:before="0"/>
            </w:pPr>
            <w:r>
              <w:rPr>
                <w:rFonts w:ascii="Aptos" w:hAnsi="Aptos"/>
                <w:sz w:val="16"/>
              </w:rPr>
              <w:t>High betweenness relative to its volume</w:t>
            </w:r>
          </w:p>
        </w:tc>
        <w:tc>
          <w:tcPr>
            <w:tcW w:type="dxa" w:w="3744"/>
            <w:vAlign w:val="center"/>
            <w:tcMar>
              <w:top w:w="90" w:type="dxa"/>
              <w:start w:w="90" w:type="dxa"/>
              <w:bottom w:w="90" w:type="dxa"/>
              <w:end w:w="90" w:type="dxa"/>
            </w:tcMar>
          </w:tcPr>
          <w:p>
            <w:pPr>
              <w:spacing w:after="0" w:before="0"/>
            </w:pPr>
            <w:r>
              <w:rPr>
                <w:rFonts w:ascii="Aptos" w:hAnsi="Aptos"/>
                <w:sz w:val="16"/>
              </w:rPr>
              <w:t>Bridge-like station linking parts of the later Line 3 network.</w:t>
            </w:r>
          </w:p>
        </w:tc>
      </w:tr>
      <w:tr>
        <w:trPr>
          <w:cantSplit/>
        </w:trPr>
        <w:tc>
          <w:tcPr>
            <w:tcW w:type="dxa" w:w="1440"/>
            <w:vAlign w:val="center"/>
            <w:tcMar>
              <w:top w:w="90" w:type="dxa"/>
              <w:start w:w="90" w:type="dxa"/>
              <w:bottom w:w="90" w:type="dxa"/>
              <w:end w:w="90" w:type="dxa"/>
            </w:tcMar>
            <w:shd w:fill="F2F4F7"/>
          </w:tcPr>
          <w:p>
            <w:pPr>
              <w:spacing w:after="0" w:before="0"/>
            </w:pPr>
            <w:r>
              <w:rPr>
                <w:rFonts w:ascii="Aptos" w:hAnsi="Aptos"/>
                <w:sz w:val="16"/>
              </w:rPr>
              <w:t>L0_S9</w:t>
            </w:r>
          </w:p>
        </w:tc>
        <w:tc>
          <w:tcPr>
            <w:tcW w:type="dxa" w:w="4032"/>
            <w:vAlign w:val="center"/>
            <w:tcMar>
              <w:top w:w="90" w:type="dxa"/>
              <w:start w:w="90" w:type="dxa"/>
              <w:bottom w:w="90" w:type="dxa"/>
              <w:end w:w="90" w:type="dxa"/>
            </w:tcMar>
            <w:shd w:fill="F2F4F7"/>
          </w:tcPr>
          <w:p>
            <w:pPr>
              <w:spacing w:after="0" w:before="0"/>
            </w:pPr>
            <w:r>
              <w:rPr>
                <w:rFonts w:ascii="Aptos" w:hAnsi="Aptos"/>
                <w:sz w:val="16"/>
              </w:rPr>
              <w:t>High betweenness and outflow</w:t>
            </w:r>
          </w:p>
        </w:tc>
        <w:tc>
          <w:tcPr>
            <w:tcW w:type="dxa" w:w="3744"/>
            <w:vAlign w:val="center"/>
            <w:tcMar>
              <w:top w:w="90" w:type="dxa"/>
              <w:start w:w="90" w:type="dxa"/>
              <w:bottom w:w="90" w:type="dxa"/>
              <w:end w:w="90" w:type="dxa"/>
            </w:tcMar>
            <w:shd w:fill="F2F4F7"/>
          </w:tcPr>
          <w:p>
            <w:pPr>
              <w:spacing w:after="0" w:before="0"/>
            </w:pPr>
            <w:r>
              <w:rPr>
                <w:rFonts w:ascii="Aptos" w:hAnsi="Aptos"/>
                <w:sz w:val="16"/>
              </w:rPr>
              <w:t>Gateway from early Line 0 toward downstream cross-line routes.</w:t>
            </w:r>
          </w:p>
        </w:tc>
      </w:tr>
      <w:tr>
        <w:trPr>
          <w:cantSplit/>
        </w:trPr>
        <w:tc>
          <w:tcPr>
            <w:tcW w:type="dxa" w:w="1440"/>
            <w:vAlign w:val="center"/>
            <w:tcMar>
              <w:top w:w="90" w:type="dxa"/>
              <w:start w:w="90" w:type="dxa"/>
              <w:bottom w:w="90" w:type="dxa"/>
              <w:end w:w="90" w:type="dxa"/>
            </w:tcMar>
          </w:tcPr>
          <w:p>
            <w:pPr>
              <w:spacing w:after="0" w:before="0"/>
            </w:pPr>
            <w:r>
              <w:rPr>
                <w:rFonts w:ascii="Aptos" w:hAnsi="Aptos"/>
                <w:sz w:val="16"/>
              </w:rPr>
              <w:t>L1_S24</w:t>
            </w:r>
          </w:p>
        </w:tc>
        <w:tc>
          <w:tcPr>
            <w:tcW w:type="dxa" w:w="4032"/>
            <w:vAlign w:val="center"/>
            <w:tcMar>
              <w:top w:w="90" w:type="dxa"/>
              <w:start w:w="90" w:type="dxa"/>
              <w:bottom w:w="90" w:type="dxa"/>
              <w:end w:w="90" w:type="dxa"/>
            </w:tcMar>
          </w:tcPr>
          <w:p>
            <w:pPr>
              <w:spacing w:after="0" w:before="0"/>
            </w:pPr>
            <w:r>
              <w:rPr>
                <w:rFonts w:ascii="Aptos" w:hAnsi="Aptos"/>
                <w:sz w:val="16"/>
              </w:rPr>
              <w:t>Low centrality score but highest overall critical score</w:t>
            </w:r>
          </w:p>
        </w:tc>
        <w:tc>
          <w:tcPr>
            <w:tcW w:type="dxa" w:w="3744"/>
            <w:vAlign w:val="center"/>
            <w:tcMar>
              <w:top w:w="90" w:type="dxa"/>
              <w:start w:w="90" w:type="dxa"/>
              <w:bottom w:w="90" w:type="dxa"/>
              <w:end w:w="90" w:type="dxa"/>
            </w:tcMar>
          </w:tcPr>
          <w:p>
            <w:pPr>
              <w:spacing w:after="0" w:before="0"/>
            </w:pPr>
            <w:r>
              <w:rPr>
                <w:rFonts w:ascii="Aptos" w:hAnsi="Aptos"/>
                <w:sz w:val="16"/>
              </w:rPr>
              <w:t>Quality and bottleneck evidence dominate its priority.</w:t>
            </w:r>
          </w:p>
        </w:tc>
      </w:tr>
    </w:tbl>
    <w:p>
      <w:pPr>
        <w:spacing w:after="0"/>
      </w:pPr>
    </w:p>
    <w:tbl>
      <w:tblPr>
        <w:tblW w:type="auto" w:w="0"/>
        <w:jc w:val="center"/>
        <w:tblLook w:firstColumn="1" w:firstRow="1" w:lastColumn="0" w:lastRow="0" w:noHBand="0" w:noVBand="1" w:val="04A0"/>
      </w:tblPr>
      <w:tblGrid>
        <w:gridCol w:w="9835"/>
      </w:tblGrid>
      <w:tr>
        <w:trPr>
          <w:cantSplit/>
        </w:trPr>
        <w:tc>
          <w:tcPr>
            <w:tcW w:type="dxa" w:w="9835"/>
            <w:shd w:fill="FCE4D6"/>
            <w:tcMar>
              <w:top w:w="130" w:type="dxa"/>
              <w:start w:w="130" w:type="dxa"/>
              <w:bottom w:w="130" w:type="dxa"/>
              <w:end w:w="130" w:type="dxa"/>
            </w:tcMar>
          </w:tcPr>
          <w:p>
            <w:pPr>
              <w:spacing w:after="0"/>
            </w:pPr>
            <w:r>
              <w:rPr>
                <w:rFonts w:ascii="Aptos" w:hAnsi="Aptos"/>
                <w:b/>
                <w:sz w:val="18"/>
              </w:rPr>
              <w:t xml:space="preserve">Interpretation mistake to avoid: </w:t>
            </w:r>
            <w:r>
              <w:rPr>
                <w:rFonts w:ascii="Aptos" w:hAnsi="Aptos"/>
                <w:sz w:val="18"/>
              </w:rPr>
              <w:t>The most central station is not automatically the root cause of failure. Centrality describes graph position; failure lift and SHAP describe statistical association; engineering evidence is still required.</w:t>
            </w:r>
          </w:p>
        </w:tc>
      </w:tr>
    </w:tbl>
    <w:p>
      <w:pPr>
        <w:spacing w:after="0"/>
      </w:pPr>
    </w:p>
    <w:p>
      <w:pPr>
        <w:spacing w:before="60" w:after="60"/>
      </w:pPr>
      <w:r>
        <w:rPr>
          <w:b/>
          <w:color w:val="595959"/>
          <w:sz w:val="16"/>
        </w:rPr>
        <w:t xml:space="preserve">Repository evidence: </w:t>
      </w:r>
      <w:r>
        <w:rPr>
          <w:color w:val="595959"/>
          <w:sz w:val="16"/>
        </w:rPr>
        <w:t>`src/data/phase9_knowledge_graph.py` centrality calculations and `reports/phase9_station_centrality_metrics.csv`.</w:t>
      </w:r>
    </w:p>
    <w:p>
      <w:r>
        <w:br w:type="page"/>
      </w:r>
    </w:p>
    <w:p>
      <w:pPr>
        <w:spacing w:after="40"/>
      </w:pPr>
      <w:r>
        <w:rPr>
          <w:b/>
          <w:color w:val="1F4E79"/>
          <w:sz w:val="18"/>
        </w:rPr>
        <w:t>CHAPTER 66</w:t>
      </w:r>
    </w:p>
    <w:p>
      <w:pPr>
        <w:pStyle w:val="Heading1"/>
        <w:spacing w:before="0" w:after="60"/>
      </w:pPr>
      <w:r>
        <w:t>Communities</w:t>
      </w:r>
    </w:p>
    <w:p>
      <w:pPr>
        <w:spacing w:before="0" w:after="160"/>
      </w:pPr>
      <w:r>
        <w:rPr>
          <w:i/>
          <w:color w:val="595959"/>
          <w:sz w:val="20"/>
        </w:rPr>
        <w:t>Finding densely connected station groups in the weighted process network</w:t>
      </w:r>
    </w:p>
    <w:p>
      <w:pPr>
        <w:pStyle w:val="Heading2"/>
      </w:pPr>
      <w:r>
        <w:t>Community method used for this handbook</w:t>
      </w:r>
    </w:p>
    <w:p>
      <w:r>
        <w:t>The repository does not export a community label. For this handbook, the 531 directed transition relationships were converted into an undirected weighted station graph. NetworkX greedy modularity optimization was then applied using transition count as the edge weight. The result is a reproducible structural segmentation of the station network.</w:t>
      </w:r>
    </w:p>
    <w:tbl>
      <w:tblPr>
        <w:tblW w:type="auto" w:w="0"/>
        <w:jc w:val="center"/>
        <w:tblLook w:firstColumn="1" w:firstRow="1" w:lastColumn="0" w:lastRow="0" w:noHBand="0" w:noVBand="1" w:val="04A0"/>
      </w:tblPr>
      <w:tblGrid>
        <w:gridCol w:w="9835"/>
      </w:tblGrid>
      <w:tr>
        <w:trPr>
          <w:cantSplit/>
        </w:trPr>
        <w:tc>
          <w:tcPr>
            <w:tcW w:type="dxa" w:w="9835"/>
            <w:shd w:fill="D9EAF7"/>
            <w:tcMar>
              <w:top w:w="130" w:type="dxa"/>
              <w:start w:w="130" w:type="dxa"/>
              <w:bottom w:w="130" w:type="dxa"/>
              <w:end w:w="130" w:type="dxa"/>
            </w:tcMar>
          </w:tcPr>
          <w:p>
            <w:pPr>
              <w:spacing w:after="0"/>
            </w:pPr>
            <w:r>
              <w:rPr>
                <w:rFonts w:ascii="Aptos" w:hAnsi="Aptos"/>
                <w:b/>
                <w:sz w:val="18"/>
              </w:rPr>
              <w:t xml:space="preserve">Derived analysis: </w:t>
            </w:r>
            <w:r>
              <w:rPr>
                <w:rFonts w:ascii="Aptos" w:hAnsi="Aptos"/>
                <w:sz w:val="18"/>
              </w:rPr>
              <w:t>These communities are an additional handbook analysis derived from repository transition data. They are not product families, official routing groups or plant organizational units.</w:t>
            </w:r>
          </w:p>
        </w:tc>
      </w:tr>
    </w:tbl>
    <w:p>
      <w:pPr>
        <w:spacing w:after="0"/>
      </w:pPr>
    </w:p>
    <w:p>
      <w:pPr>
        <w:spacing w:before="60" w:after="40"/>
        <w:jc w:val="center"/>
      </w:pPr>
      <w:r>
        <w:drawing>
          <wp:inline xmlns:a="http://schemas.openxmlformats.org/drawingml/2006/main" xmlns:pic="http://schemas.openxmlformats.org/drawingml/2006/picture">
            <wp:extent cx="6217920" cy="4131042"/>
            <wp:docPr id="9" name="Picture 9"/>
            <wp:cNvGraphicFramePr>
              <a:graphicFrameLocks noChangeAspect="1"/>
            </wp:cNvGraphicFramePr>
            <a:graphic>
              <a:graphicData uri="http://schemas.openxmlformats.org/drawingml/2006/picture">
                <pic:pic>
                  <pic:nvPicPr>
                    <pic:cNvPr id="0" name="community_network.png"/>
                    <pic:cNvPicPr/>
                  </pic:nvPicPr>
                  <pic:blipFill>
                    <a:blip r:embed="rId43"/>
                    <a:stretch>
                      <a:fillRect/>
                    </a:stretch>
                  </pic:blipFill>
                  <pic:spPr>
                    <a:xfrm>
                      <a:off x="0" y="0"/>
                      <a:ext cx="6217920" cy="4131042"/>
                    </a:xfrm>
                    <a:prstGeom prst="rect"/>
                  </pic:spPr>
                </pic:pic>
              </a:graphicData>
            </a:graphic>
          </wp:inline>
        </w:drawing>
      </w:r>
    </w:p>
    <w:p>
      <w:pPr>
        <w:spacing w:before="0" w:after="100"/>
        <w:jc w:val="center"/>
      </w:pPr>
      <w:r>
        <w:rPr>
          <w:i/>
          <w:color w:val="595959"/>
          <w:sz w:val="16"/>
        </w:rPr>
        <w:t>Figure 66.1 — Five weighted station communities identified from the highest-volume transition network.</w:t>
      </w:r>
    </w:p>
    <w:p>
      <w:r>
        <w:br w:type="page"/>
      </w:r>
    </w:p>
    <w:p>
      <w:pPr>
        <w:pStyle w:val="Heading2"/>
      </w:pPr>
      <w:r>
        <w:t>Community summary</w:t>
      </w:r>
    </w:p>
    <w:p>
      <w:pPr>
        <w:spacing w:before="60" w:after="40"/>
        <w:jc w:val="center"/>
      </w:pPr>
      <w:r>
        <w:drawing>
          <wp:inline xmlns:a="http://schemas.openxmlformats.org/drawingml/2006/main" xmlns:pic="http://schemas.openxmlformats.org/drawingml/2006/picture">
            <wp:extent cx="5577840" cy="3278706"/>
            <wp:docPr id="10" name="Picture 10"/>
            <wp:cNvGraphicFramePr>
              <a:graphicFrameLocks noChangeAspect="1"/>
            </wp:cNvGraphicFramePr>
            <a:graphic>
              <a:graphicData uri="http://schemas.openxmlformats.org/drawingml/2006/picture">
                <pic:pic>
                  <pic:nvPicPr>
                    <pic:cNvPr id="0" name="community_summary.png"/>
                    <pic:cNvPicPr/>
                  </pic:nvPicPr>
                  <pic:blipFill>
                    <a:blip r:embed="rId44"/>
                    <a:stretch>
                      <a:fillRect/>
                    </a:stretch>
                  </pic:blipFill>
                  <pic:spPr>
                    <a:xfrm>
                      <a:off x="0" y="0"/>
                      <a:ext cx="5577840" cy="3278706"/>
                    </a:xfrm>
                    <a:prstGeom prst="rect"/>
                  </pic:spPr>
                </pic:pic>
              </a:graphicData>
            </a:graphic>
          </wp:inline>
        </w:drawing>
      </w:r>
    </w:p>
    <w:p>
      <w:pPr>
        <w:spacing w:before="0" w:after="100"/>
        <w:jc w:val="center"/>
      </w:pPr>
      <w:r>
        <w:rPr>
          <w:i/>
          <w:color w:val="595959"/>
          <w:sz w:val="16"/>
        </w:rPr>
        <w:t>Figure 66.2 — Community 5 has the highest average critical and centrality scores, while Community 4 contains the highest single critical station.</w:t>
      </w:r>
    </w:p>
    <w:tbl>
      <w:tblPr>
        <w:tblStyle w:val="TableGrid"/>
        <w:tblW w:type="auto" w:w="0"/>
        <w:jc w:val="center"/>
        <w:tblLook w:firstColumn="1" w:firstRow="1" w:lastColumn="0" w:lastRow="0" w:noHBand="0" w:noVBand="1" w:val="04A0"/>
      </w:tblPr>
      <w:tblGrid>
        <w:gridCol w:w="1405"/>
        <w:gridCol w:w="1405"/>
        <w:gridCol w:w="1405"/>
        <w:gridCol w:w="1405"/>
        <w:gridCol w:w="1405"/>
        <w:gridCol w:w="1405"/>
        <w:gridCol w:w="1405"/>
      </w:tblGrid>
      <w:tr>
        <w:trPr>
          <w:cantSplit/>
          <w:tblHeader w:val="true"/>
        </w:trPr>
        <w:tc>
          <w:tcPr>
            <w:tcW w:type="dxa" w:w="648"/>
            <w:vAlign w:val="center"/>
            <w:tcMar>
              <w:top w:w="90" w:type="dxa"/>
              <w:start w:w="90" w:type="dxa"/>
              <w:bottom w:w="90" w:type="dxa"/>
              <w:end w:w="90" w:type="dxa"/>
            </w:tcMar>
            <w:shd w:fill="17365D"/>
          </w:tcPr>
          <w:p>
            <w:pPr>
              <w:spacing w:after="0" w:before="0"/>
            </w:pPr>
            <w:r>
              <w:rPr>
                <w:rFonts w:ascii="Aptos" w:hAnsi="Aptos"/>
                <w:b/>
                <w:color w:val="FFFFFF"/>
                <w:sz w:val="14"/>
              </w:rPr>
              <w:t>ID</w:t>
            </w:r>
          </w:p>
        </w:tc>
        <w:tc>
          <w:tcPr>
            <w:tcW w:type="dxa" w:w="2448"/>
            <w:vAlign w:val="center"/>
            <w:tcMar>
              <w:top w:w="90" w:type="dxa"/>
              <w:start w:w="90" w:type="dxa"/>
              <w:bottom w:w="90" w:type="dxa"/>
              <w:end w:w="90" w:type="dxa"/>
            </w:tcMar>
            <w:shd w:fill="17365D"/>
          </w:tcPr>
          <w:p>
            <w:pPr>
              <w:spacing w:after="0" w:before="0"/>
            </w:pPr>
            <w:r>
              <w:rPr>
                <w:rFonts w:ascii="Aptos" w:hAnsi="Aptos"/>
                <w:b/>
                <w:color w:val="FFFFFF"/>
                <w:sz w:val="14"/>
              </w:rPr>
              <w:t>Structural interpretation</w:t>
            </w:r>
          </w:p>
        </w:tc>
        <w:tc>
          <w:tcPr>
            <w:tcW w:type="dxa" w:w="936"/>
            <w:vAlign w:val="center"/>
            <w:tcMar>
              <w:top w:w="90" w:type="dxa"/>
              <w:start w:w="90" w:type="dxa"/>
              <w:bottom w:w="90" w:type="dxa"/>
              <w:end w:w="90" w:type="dxa"/>
            </w:tcMar>
            <w:shd w:fill="17365D"/>
          </w:tcPr>
          <w:p>
            <w:pPr>
              <w:spacing w:after="0" w:before="0"/>
            </w:pPr>
            <w:r>
              <w:rPr>
                <w:rFonts w:ascii="Aptos" w:hAnsi="Aptos"/>
                <w:b/>
                <w:color w:val="FFFFFF"/>
                <w:sz w:val="14"/>
              </w:rPr>
              <w:t>Stations</w:t>
            </w:r>
          </w:p>
        </w:tc>
        <w:tc>
          <w:tcPr>
            <w:tcW w:type="dxa" w:w="2880"/>
            <w:vAlign w:val="center"/>
            <w:tcMar>
              <w:top w:w="90" w:type="dxa"/>
              <w:start w:w="90" w:type="dxa"/>
              <w:bottom w:w="90" w:type="dxa"/>
              <w:end w:w="90" w:type="dxa"/>
            </w:tcMar>
            <w:shd w:fill="17365D"/>
          </w:tcPr>
          <w:p>
            <w:pPr>
              <w:spacing w:after="0" w:before="0"/>
            </w:pPr>
            <w:r>
              <w:rPr>
                <w:rFonts w:ascii="Aptos" w:hAnsi="Aptos"/>
                <w:b/>
                <w:color w:val="FFFFFF"/>
                <w:sz w:val="14"/>
              </w:rPr>
              <w:t>Leading members</w:t>
            </w:r>
          </w:p>
        </w:tc>
        <w:tc>
          <w:tcPr>
            <w:tcW w:type="dxa" w:w="1152"/>
            <w:vAlign w:val="center"/>
            <w:tcMar>
              <w:top w:w="90" w:type="dxa"/>
              <w:start w:w="90" w:type="dxa"/>
              <w:bottom w:w="90" w:type="dxa"/>
              <w:end w:w="90" w:type="dxa"/>
            </w:tcMar>
            <w:shd w:fill="17365D"/>
          </w:tcPr>
          <w:p>
            <w:pPr>
              <w:spacing w:after="0" w:before="0"/>
            </w:pPr>
            <w:r>
              <w:rPr>
                <w:rFonts w:ascii="Aptos" w:hAnsi="Aptos"/>
                <w:b/>
                <w:color w:val="FFFFFF"/>
                <w:sz w:val="14"/>
              </w:rPr>
              <w:t>Avg critical</w:t>
            </w:r>
          </w:p>
        </w:tc>
        <w:tc>
          <w:tcPr>
            <w:tcW w:type="dxa" w:w="1224"/>
            <w:vAlign w:val="center"/>
            <w:tcMar>
              <w:top w:w="90" w:type="dxa"/>
              <w:start w:w="90" w:type="dxa"/>
              <w:bottom w:w="90" w:type="dxa"/>
              <w:end w:w="90" w:type="dxa"/>
            </w:tcMar>
            <w:shd w:fill="17365D"/>
          </w:tcPr>
          <w:p>
            <w:pPr>
              <w:spacing w:after="0" w:before="0"/>
            </w:pPr>
            <w:r>
              <w:rPr>
                <w:rFonts w:ascii="Aptos" w:hAnsi="Aptos"/>
                <w:b/>
                <w:color w:val="FFFFFF"/>
                <w:sz w:val="14"/>
              </w:rPr>
              <w:t>Avg centrality</w:t>
            </w:r>
          </w:p>
        </w:tc>
        <w:tc>
          <w:tcPr>
            <w:tcW w:type="dxa" w:w="1224"/>
            <w:vAlign w:val="center"/>
            <w:tcMar>
              <w:top w:w="90" w:type="dxa"/>
              <w:start w:w="90" w:type="dxa"/>
              <w:bottom w:w="90" w:type="dxa"/>
              <w:end w:w="90" w:type="dxa"/>
            </w:tcMar>
            <w:shd w:fill="17365D"/>
          </w:tcPr>
          <w:p>
            <w:pPr>
              <w:spacing w:after="0" w:before="0"/>
            </w:pPr>
            <w:r>
              <w:rPr>
                <w:rFonts w:ascii="Aptos" w:hAnsi="Aptos"/>
                <w:b/>
                <w:color w:val="FFFFFF"/>
                <w:sz w:val="14"/>
              </w:rPr>
              <w:t>Max failure</w:t>
            </w:r>
          </w:p>
        </w:tc>
      </w:tr>
      <w:tr>
        <w:trPr>
          <w:cantSplit/>
        </w:trPr>
        <w:tc>
          <w:tcPr>
            <w:tcW w:type="dxa" w:w="648"/>
            <w:vAlign w:val="center"/>
            <w:tcMar>
              <w:top w:w="90" w:type="dxa"/>
              <w:start w:w="90" w:type="dxa"/>
              <w:bottom w:w="90" w:type="dxa"/>
              <w:end w:w="90" w:type="dxa"/>
            </w:tcMar>
          </w:tcPr>
          <w:p>
            <w:pPr>
              <w:spacing w:after="0" w:before="0"/>
            </w:pPr>
            <w:r>
              <w:rPr>
                <w:rFonts w:ascii="Aptos" w:hAnsi="Aptos"/>
                <w:sz w:val="14"/>
              </w:rPr>
              <w:t>C1</w:t>
            </w:r>
          </w:p>
        </w:tc>
        <w:tc>
          <w:tcPr>
            <w:tcW w:type="dxa" w:w="2448"/>
            <w:vAlign w:val="center"/>
            <w:tcMar>
              <w:top w:w="90" w:type="dxa"/>
              <w:start w:w="90" w:type="dxa"/>
              <w:bottom w:w="90" w:type="dxa"/>
              <w:end w:w="90" w:type="dxa"/>
            </w:tcMar>
          </w:tcPr>
          <w:p>
            <w:pPr>
              <w:spacing w:after="0" w:before="0"/>
            </w:pPr>
            <w:r>
              <w:rPr>
                <w:rFonts w:ascii="Aptos" w:hAnsi="Aptos"/>
                <w:sz w:val="14"/>
              </w:rPr>
              <w:t>Late Line 3 inspection/transfer cluster</w:t>
            </w:r>
          </w:p>
        </w:tc>
        <w:tc>
          <w:tcPr>
            <w:tcW w:type="dxa" w:w="936"/>
            <w:vAlign w:val="center"/>
            <w:tcMar>
              <w:top w:w="90" w:type="dxa"/>
              <w:start w:w="90" w:type="dxa"/>
              <w:bottom w:w="90" w:type="dxa"/>
              <w:end w:w="90" w:type="dxa"/>
            </w:tcMar>
          </w:tcPr>
          <w:p>
            <w:pPr>
              <w:spacing w:after="0" w:before="0"/>
            </w:pPr>
            <w:r>
              <w:rPr>
                <w:rFonts w:ascii="Aptos" w:hAnsi="Aptos"/>
                <w:sz w:val="14"/>
              </w:rPr>
              <w:t>13</w:t>
            </w:r>
          </w:p>
        </w:tc>
        <w:tc>
          <w:tcPr>
            <w:tcW w:type="dxa" w:w="2880"/>
            <w:vAlign w:val="center"/>
            <w:tcMar>
              <w:top w:w="90" w:type="dxa"/>
              <w:start w:w="90" w:type="dxa"/>
              <w:bottom w:w="90" w:type="dxa"/>
              <w:end w:w="90" w:type="dxa"/>
            </w:tcMar>
          </w:tcPr>
          <w:p>
            <w:pPr>
              <w:spacing w:after="0" w:before="0"/>
            </w:pPr>
            <w:r>
              <w:rPr>
                <w:rFonts w:ascii="Aptos" w:hAnsi="Aptos"/>
                <w:sz w:val="14"/>
              </w:rPr>
              <w:t>L3_S39, L3_S47, L3_S45, L3_S41, L3_S43</w:t>
            </w:r>
          </w:p>
        </w:tc>
        <w:tc>
          <w:tcPr>
            <w:tcW w:type="dxa" w:w="1152"/>
            <w:vAlign w:val="center"/>
            <w:tcMar>
              <w:top w:w="90" w:type="dxa"/>
              <w:start w:w="90" w:type="dxa"/>
              <w:bottom w:w="90" w:type="dxa"/>
              <w:end w:w="90" w:type="dxa"/>
            </w:tcMar>
          </w:tcPr>
          <w:p>
            <w:pPr>
              <w:spacing w:after="0" w:before="0"/>
            </w:pPr>
            <w:r>
              <w:rPr>
                <w:rFonts w:ascii="Aptos" w:hAnsi="Aptos"/>
                <w:sz w:val="14"/>
              </w:rPr>
              <w:t>26.5</w:t>
            </w:r>
          </w:p>
        </w:tc>
        <w:tc>
          <w:tcPr>
            <w:tcW w:type="dxa" w:w="1224"/>
            <w:vAlign w:val="center"/>
            <w:tcMar>
              <w:top w:w="90" w:type="dxa"/>
              <w:start w:w="90" w:type="dxa"/>
              <w:bottom w:w="90" w:type="dxa"/>
              <w:end w:w="90" w:type="dxa"/>
            </w:tcMar>
          </w:tcPr>
          <w:p>
            <w:pPr>
              <w:spacing w:after="0" w:before="0"/>
            </w:pPr>
            <w:r>
              <w:rPr>
                <w:rFonts w:ascii="Aptos" w:hAnsi="Aptos"/>
                <w:sz w:val="14"/>
              </w:rPr>
              <w:t>0.213</w:t>
            </w:r>
          </w:p>
        </w:tc>
        <w:tc>
          <w:tcPr>
            <w:tcW w:type="dxa" w:w="1224"/>
            <w:vAlign w:val="center"/>
            <w:tcMar>
              <w:top w:w="90" w:type="dxa"/>
              <w:start w:w="90" w:type="dxa"/>
              <w:bottom w:w="90" w:type="dxa"/>
              <w:end w:w="90" w:type="dxa"/>
            </w:tcMar>
          </w:tcPr>
          <w:p>
            <w:pPr>
              <w:spacing w:after="0" w:before="0"/>
            </w:pPr>
            <w:r>
              <w:rPr>
                <w:rFonts w:ascii="Aptos" w:hAnsi="Aptos"/>
                <w:sz w:val="14"/>
              </w:rPr>
              <w:t>0.520%</w:t>
            </w:r>
          </w:p>
        </w:tc>
      </w:tr>
      <w:tr>
        <w:trPr>
          <w:cantSplit/>
        </w:trPr>
        <w:tc>
          <w:tcPr>
            <w:tcW w:type="dxa" w:w="648"/>
            <w:vAlign w:val="center"/>
            <w:tcMar>
              <w:top w:w="90" w:type="dxa"/>
              <w:start w:w="90" w:type="dxa"/>
              <w:bottom w:w="90" w:type="dxa"/>
              <w:end w:w="90" w:type="dxa"/>
            </w:tcMar>
            <w:shd w:fill="F2F4F7"/>
          </w:tcPr>
          <w:p>
            <w:pPr>
              <w:spacing w:after="0" w:before="0"/>
            </w:pPr>
            <w:r>
              <w:rPr>
                <w:rFonts w:ascii="Aptos" w:hAnsi="Aptos"/>
                <w:sz w:val="14"/>
              </w:rPr>
              <w:t>C2</w:t>
            </w:r>
          </w:p>
        </w:tc>
        <w:tc>
          <w:tcPr>
            <w:tcW w:type="dxa" w:w="2448"/>
            <w:vAlign w:val="center"/>
            <w:tcMar>
              <w:top w:w="90" w:type="dxa"/>
              <w:start w:w="90" w:type="dxa"/>
              <w:bottom w:w="90" w:type="dxa"/>
              <w:end w:w="90" w:type="dxa"/>
            </w:tcMar>
            <w:shd w:fill="F2F4F7"/>
          </w:tcPr>
          <w:p>
            <w:pPr>
              <w:spacing w:after="0" w:before="0"/>
            </w:pPr>
            <w:r>
              <w:rPr>
                <w:rFonts w:ascii="Aptos" w:hAnsi="Aptos"/>
                <w:sz w:val="14"/>
              </w:rPr>
              <w:t>Mid-to-late Line 0 cluster</w:t>
            </w:r>
          </w:p>
        </w:tc>
        <w:tc>
          <w:tcPr>
            <w:tcW w:type="dxa" w:w="936"/>
            <w:vAlign w:val="center"/>
            <w:tcMar>
              <w:top w:w="90" w:type="dxa"/>
              <w:start w:w="90" w:type="dxa"/>
              <w:bottom w:w="90" w:type="dxa"/>
              <w:end w:w="90" w:type="dxa"/>
            </w:tcMar>
            <w:shd w:fill="F2F4F7"/>
          </w:tcPr>
          <w:p>
            <w:pPr>
              <w:spacing w:after="0" w:before="0"/>
            </w:pPr>
            <w:r>
              <w:rPr>
                <w:rFonts w:ascii="Aptos" w:hAnsi="Aptos"/>
                <w:sz w:val="14"/>
              </w:rPr>
              <w:t>12</w:t>
            </w:r>
          </w:p>
        </w:tc>
        <w:tc>
          <w:tcPr>
            <w:tcW w:type="dxa" w:w="2880"/>
            <w:vAlign w:val="center"/>
            <w:tcMar>
              <w:top w:w="90" w:type="dxa"/>
              <w:start w:w="90" w:type="dxa"/>
              <w:bottom w:w="90" w:type="dxa"/>
              <w:end w:w="90" w:type="dxa"/>
            </w:tcMar>
            <w:shd w:fill="F2F4F7"/>
          </w:tcPr>
          <w:p>
            <w:pPr>
              <w:spacing w:after="0" w:before="0"/>
            </w:pPr>
            <w:r>
              <w:rPr>
                <w:rFonts w:ascii="Aptos" w:hAnsi="Aptos"/>
                <w:sz w:val="14"/>
              </w:rPr>
              <w:t>L0_S13, L0_S12, L0_S17, L0_S14, L0_S20</w:t>
            </w:r>
          </w:p>
        </w:tc>
        <w:tc>
          <w:tcPr>
            <w:tcW w:type="dxa" w:w="1152"/>
            <w:vAlign w:val="center"/>
            <w:tcMar>
              <w:top w:w="90" w:type="dxa"/>
              <w:start w:w="90" w:type="dxa"/>
              <w:bottom w:w="90" w:type="dxa"/>
              <w:end w:w="90" w:type="dxa"/>
            </w:tcMar>
            <w:shd w:fill="F2F4F7"/>
          </w:tcPr>
          <w:p>
            <w:pPr>
              <w:spacing w:after="0" w:before="0"/>
            </w:pPr>
            <w:r>
              <w:rPr>
                <w:rFonts w:ascii="Aptos" w:hAnsi="Aptos"/>
                <w:sz w:val="14"/>
              </w:rPr>
              <w:t>26.7</w:t>
            </w:r>
          </w:p>
        </w:tc>
        <w:tc>
          <w:tcPr>
            <w:tcW w:type="dxa" w:w="1224"/>
            <w:vAlign w:val="center"/>
            <w:tcMar>
              <w:top w:w="90" w:type="dxa"/>
              <w:start w:w="90" w:type="dxa"/>
              <w:bottom w:w="90" w:type="dxa"/>
              <w:end w:w="90" w:type="dxa"/>
            </w:tcMar>
            <w:shd w:fill="F2F4F7"/>
          </w:tcPr>
          <w:p>
            <w:pPr>
              <w:spacing w:after="0" w:before="0"/>
            </w:pPr>
            <w:r>
              <w:rPr>
                <w:rFonts w:ascii="Aptos" w:hAnsi="Aptos"/>
                <w:sz w:val="14"/>
              </w:rPr>
              <w:t>0.141</w:t>
            </w:r>
          </w:p>
        </w:tc>
        <w:tc>
          <w:tcPr>
            <w:tcW w:type="dxa" w:w="1224"/>
            <w:vAlign w:val="center"/>
            <w:tcMar>
              <w:top w:w="90" w:type="dxa"/>
              <w:start w:w="90" w:type="dxa"/>
              <w:bottom w:w="90" w:type="dxa"/>
              <w:end w:w="90" w:type="dxa"/>
            </w:tcMar>
            <w:shd w:fill="F2F4F7"/>
          </w:tcPr>
          <w:p>
            <w:pPr>
              <w:spacing w:after="0" w:before="0"/>
            </w:pPr>
            <w:r>
              <w:rPr>
                <w:rFonts w:ascii="Aptos" w:hAnsi="Aptos"/>
                <w:sz w:val="14"/>
              </w:rPr>
              <w:t>0.566%</w:t>
            </w:r>
          </w:p>
        </w:tc>
      </w:tr>
      <w:tr>
        <w:trPr>
          <w:cantSplit/>
        </w:trPr>
        <w:tc>
          <w:tcPr>
            <w:tcW w:type="dxa" w:w="648"/>
            <w:vAlign w:val="center"/>
            <w:tcMar>
              <w:top w:w="90" w:type="dxa"/>
              <w:start w:w="90" w:type="dxa"/>
              <w:bottom w:w="90" w:type="dxa"/>
              <w:end w:w="90" w:type="dxa"/>
            </w:tcMar>
          </w:tcPr>
          <w:p>
            <w:pPr>
              <w:spacing w:after="0" w:before="0"/>
            </w:pPr>
            <w:r>
              <w:rPr>
                <w:rFonts w:ascii="Aptos" w:hAnsi="Aptos"/>
                <w:sz w:val="14"/>
              </w:rPr>
              <w:t>C3</w:t>
            </w:r>
          </w:p>
        </w:tc>
        <w:tc>
          <w:tcPr>
            <w:tcW w:type="dxa" w:w="2448"/>
            <w:vAlign w:val="center"/>
            <w:tcMar>
              <w:top w:w="90" w:type="dxa"/>
              <w:start w:w="90" w:type="dxa"/>
              <w:bottom w:w="90" w:type="dxa"/>
              <w:end w:w="90" w:type="dxa"/>
            </w:tcMar>
          </w:tcPr>
          <w:p>
            <w:pPr>
              <w:spacing w:after="0" w:before="0"/>
            </w:pPr>
            <w:r>
              <w:rPr>
                <w:rFonts w:ascii="Aptos" w:hAnsi="Aptos"/>
                <w:sz w:val="14"/>
              </w:rPr>
              <w:t>Early Line 0 cluster</w:t>
            </w:r>
          </w:p>
        </w:tc>
        <w:tc>
          <w:tcPr>
            <w:tcW w:type="dxa" w:w="936"/>
            <w:vAlign w:val="center"/>
            <w:tcMar>
              <w:top w:w="90" w:type="dxa"/>
              <w:start w:w="90" w:type="dxa"/>
              <w:bottom w:w="90" w:type="dxa"/>
              <w:end w:w="90" w:type="dxa"/>
            </w:tcMar>
          </w:tcPr>
          <w:p>
            <w:pPr>
              <w:spacing w:after="0" w:before="0"/>
            </w:pPr>
            <w:r>
              <w:rPr>
                <w:rFonts w:ascii="Aptos" w:hAnsi="Aptos"/>
                <w:sz w:val="14"/>
              </w:rPr>
              <w:t>10</w:t>
            </w:r>
          </w:p>
        </w:tc>
        <w:tc>
          <w:tcPr>
            <w:tcW w:type="dxa" w:w="2880"/>
            <w:vAlign w:val="center"/>
            <w:tcMar>
              <w:top w:w="90" w:type="dxa"/>
              <w:start w:w="90" w:type="dxa"/>
              <w:bottom w:w="90" w:type="dxa"/>
              <w:end w:w="90" w:type="dxa"/>
            </w:tcMar>
          </w:tcPr>
          <w:p>
            <w:pPr>
              <w:spacing w:after="0" w:before="0"/>
            </w:pPr>
            <w:r>
              <w:rPr>
                <w:rFonts w:ascii="Aptos" w:hAnsi="Aptos"/>
                <w:sz w:val="14"/>
              </w:rPr>
              <w:t>L0_S5, L0_S8, L0_S4, L0_S1, L0_S2</w:t>
            </w:r>
          </w:p>
        </w:tc>
        <w:tc>
          <w:tcPr>
            <w:tcW w:type="dxa" w:w="1152"/>
            <w:vAlign w:val="center"/>
            <w:tcMar>
              <w:top w:w="90" w:type="dxa"/>
              <w:start w:w="90" w:type="dxa"/>
              <w:bottom w:w="90" w:type="dxa"/>
              <w:end w:w="90" w:type="dxa"/>
            </w:tcMar>
          </w:tcPr>
          <w:p>
            <w:pPr>
              <w:spacing w:after="0" w:before="0"/>
            </w:pPr>
            <w:r>
              <w:rPr>
                <w:rFonts w:ascii="Aptos" w:hAnsi="Aptos"/>
                <w:sz w:val="14"/>
              </w:rPr>
              <w:t>25.4</w:t>
            </w:r>
          </w:p>
        </w:tc>
        <w:tc>
          <w:tcPr>
            <w:tcW w:type="dxa" w:w="1224"/>
            <w:vAlign w:val="center"/>
            <w:tcMar>
              <w:top w:w="90" w:type="dxa"/>
              <w:start w:w="90" w:type="dxa"/>
              <w:bottom w:w="90" w:type="dxa"/>
              <w:end w:w="90" w:type="dxa"/>
            </w:tcMar>
          </w:tcPr>
          <w:p>
            <w:pPr>
              <w:spacing w:after="0" w:before="0"/>
            </w:pPr>
            <w:r>
              <w:rPr>
                <w:rFonts w:ascii="Aptos" w:hAnsi="Aptos"/>
                <w:sz w:val="14"/>
              </w:rPr>
              <w:t>0.153</w:t>
            </w:r>
          </w:p>
        </w:tc>
        <w:tc>
          <w:tcPr>
            <w:tcW w:type="dxa" w:w="1224"/>
            <w:vAlign w:val="center"/>
            <w:tcMar>
              <w:top w:w="90" w:type="dxa"/>
              <w:start w:w="90" w:type="dxa"/>
              <w:bottom w:w="90" w:type="dxa"/>
              <w:end w:w="90" w:type="dxa"/>
            </w:tcMar>
          </w:tcPr>
          <w:p>
            <w:pPr>
              <w:spacing w:after="0" w:before="0"/>
            </w:pPr>
            <w:r>
              <w:rPr>
                <w:rFonts w:ascii="Aptos" w:hAnsi="Aptos"/>
                <w:sz w:val="14"/>
              </w:rPr>
              <w:t>0.545%</w:t>
            </w:r>
          </w:p>
        </w:tc>
      </w:tr>
      <w:tr>
        <w:trPr>
          <w:cantSplit/>
        </w:trPr>
        <w:tc>
          <w:tcPr>
            <w:tcW w:type="dxa" w:w="648"/>
            <w:vAlign w:val="center"/>
            <w:tcMar>
              <w:top w:w="90" w:type="dxa"/>
              <w:start w:w="90" w:type="dxa"/>
              <w:bottom w:w="90" w:type="dxa"/>
              <w:end w:w="90" w:type="dxa"/>
            </w:tcMar>
            <w:shd w:fill="F2F4F7"/>
          </w:tcPr>
          <w:p>
            <w:pPr>
              <w:spacing w:after="0" w:before="0"/>
            </w:pPr>
            <w:r>
              <w:rPr>
                <w:rFonts w:ascii="Aptos" w:hAnsi="Aptos"/>
                <w:sz w:val="14"/>
              </w:rPr>
              <w:t>C4</w:t>
            </w:r>
          </w:p>
        </w:tc>
        <w:tc>
          <w:tcPr>
            <w:tcW w:type="dxa" w:w="2448"/>
            <w:vAlign w:val="center"/>
            <w:tcMar>
              <w:top w:w="90" w:type="dxa"/>
              <w:start w:w="90" w:type="dxa"/>
              <w:bottom w:w="90" w:type="dxa"/>
              <w:end w:w="90" w:type="dxa"/>
            </w:tcMar>
            <w:shd w:fill="F2F4F7"/>
          </w:tcPr>
          <w:p>
            <w:pPr>
              <w:spacing w:after="0" w:before="0"/>
            </w:pPr>
            <w:r>
              <w:rPr>
                <w:rFonts w:ascii="Aptos" w:hAnsi="Aptos"/>
                <w:sz w:val="14"/>
              </w:rPr>
              <w:t>Cross-line transfer core</w:t>
            </w:r>
          </w:p>
        </w:tc>
        <w:tc>
          <w:tcPr>
            <w:tcW w:type="dxa" w:w="936"/>
            <w:vAlign w:val="center"/>
            <w:tcMar>
              <w:top w:w="90" w:type="dxa"/>
              <w:start w:w="90" w:type="dxa"/>
              <w:bottom w:w="90" w:type="dxa"/>
              <w:end w:w="90" w:type="dxa"/>
            </w:tcMar>
            <w:shd w:fill="F2F4F7"/>
          </w:tcPr>
          <w:p>
            <w:pPr>
              <w:spacing w:after="0" w:before="0"/>
            </w:pPr>
            <w:r>
              <w:rPr>
                <w:rFonts w:ascii="Aptos" w:hAnsi="Aptos"/>
                <w:sz w:val="14"/>
              </w:rPr>
              <w:t>10</w:t>
            </w:r>
          </w:p>
        </w:tc>
        <w:tc>
          <w:tcPr>
            <w:tcW w:type="dxa" w:w="2880"/>
            <w:vAlign w:val="center"/>
            <w:tcMar>
              <w:top w:w="90" w:type="dxa"/>
              <w:start w:w="90" w:type="dxa"/>
              <w:bottom w:w="90" w:type="dxa"/>
              <w:end w:w="90" w:type="dxa"/>
            </w:tcMar>
            <w:shd w:fill="F2F4F7"/>
          </w:tcPr>
          <w:p>
            <w:pPr>
              <w:spacing w:after="0" w:before="0"/>
            </w:pPr>
            <w:r>
              <w:rPr>
                <w:rFonts w:ascii="Aptos" w:hAnsi="Aptos"/>
                <w:sz w:val="14"/>
              </w:rPr>
              <w:t>L1_S24, L3_S29, L3_S30, L1_S25, L2_S26</w:t>
            </w:r>
          </w:p>
        </w:tc>
        <w:tc>
          <w:tcPr>
            <w:tcW w:type="dxa" w:w="1152"/>
            <w:vAlign w:val="center"/>
            <w:tcMar>
              <w:top w:w="90" w:type="dxa"/>
              <w:start w:w="90" w:type="dxa"/>
              <w:bottom w:w="90" w:type="dxa"/>
              <w:end w:w="90" w:type="dxa"/>
            </w:tcMar>
            <w:shd w:fill="F2F4F7"/>
          </w:tcPr>
          <w:p>
            <w:pPr>
              <w:spacing w:after="0" w:before="0"/>
            </w:pPr>
            <w:r>
              <w:rPr>
                <w:rFonts w:ascii="Aptos" w:hAnsi="Aptos"/>
                <w:sz w:val="14"/>
              </w:rPr>
              <w:t>39.2</w:t>
            </w:r>
          </w:p>
        </w:tc>
        <w:tc>
          <w:tcPr>
            <w:tcW w:type="dxa" w:w="1224"/>
            <w:vAlign w:val="center"/>
            <w:tcMar>
              <w:top w:w="90" w:type="dxa"/>
              <w:start w:w="90" w:type="dxa"/>
              <w:bottom w:w="90" w:type="dxa"/>
              <w:end w:w="90" w:type="dxa"/>
            </w:tcMar>
            <w:shd w:fill="F2F4F7"/>
          </w:tcPr>
          <w:p>
            <w:pPr>
              <w:spacing w:after="0" w:before="0"/>
            </w:pPr>
            <w:r>
              <w:rPr>
                <w:rFonts w:ascii="Aptos" w:hAnsi="Aptos"/>
                <w:sz w:val="14"/>
              </w:rPr>
              <w:t>0.236</w:t>
            </w:r>
          </w:p>
        </w:tc>
        <w:tc>
          <w:tcPr>
            <w:tcW w:type="dxa" w:w="1224"/>
            <w:vAlign w:val="center"/>
            <w:tcMar>
              <w:top w:w="90" w:type="dxa"/>
              <w:start w:w="90" w:type="dxa"/>
              <w:bottom w:w="90" w:type="dxa"/>
              <w:end w:w="90" w:type="dxa"/>
            </w:tcMar>
            <w:shd w:fill="F2F4F7"/>
          </w:tcPr>
          <w:p>
            <w:pPr>
              <w:spacing w:after="0" w:before="0"/>
            </w:pPr>
            <w:r>
              <w:rPr>
                <w:rFonts w:ascii="Aptos" w:hAnsi="Aptos"/>
                <w:sz w:val="14"/>
              </w:rPr>
              <w:t>0.828%</w:t>
            </w:r>
          </w:p>
        </w:tc>
      </w:tr>
      <w:tr>
        <w:trPr>
          <w:cantSplit/>
        </w:trPr>
        <w:tc>
          <w:tcPr>
            <w:tcW w:type="dxa" w:w="648"/>
            <w:vAlign w:val="center"/>
            <w:tcMar>
              <w:top w:w="90" w:type="dxa"/>
              <w:start w:w="90" w:type="dxa"/>
              <w:bottom w:w="90" w:type="dxa"/>
              <w:end w:w="90" w:type="dxa"/>
            </w:tcMar>
          </w:tcPr>
          <w:p>
            <w:pPr>
              <w:spacing w:after="0" w:before="0"/>
            </w:pPr>
            <w:r>
              <w:rPr>
                <w:rFonts w:ascii="Aptos" w:hAnsi="Aptos"/>
                <w:sz w:val="14"/>
              </w:rPr>
              <w:t>C5</w:t>
            </w:r>
          </w:p>
        </w:tc>
        <w:tc>
          <w:tcPr>
            <w:tcW w:type="dxa" w:w="2448"/>
            <w:vAlign w:val="center"/>
            <w:tcMar>
              <w:top w:w="90" w:type="dxa"/>
              <w:start w:w="90" w:type="dxa"/>
              <w:bottom w:w="90" w:type="dxa"/>
              <w:end w:w="90" w:type="dxa"/>
            </w:tcMar>
          </w:tcPr>
          <w:p>
            <w:pPr>
              <w:spacing w:after="0" w:before="0"/>
            </w:pPr>
            <w:r>
              <w:rPr>
                <w:rFonts w:ascii="Aptos" w:hAnsi="Aptos"/>
                <w:sz w:val="14"/>
              </w:rPr>
              <w:t>Core Line 3 quality cluster</w:t>
            </w:r>
          </w:p>
        </w:tc>
        <w:tc>
          <w:tcPr>
            <w:tcW w:type="dxa" w:w="936"/>
            <w:vAlign w:val="center"/>
            <w:tcMar>
              <w:top w:w="90" w:type="dxa"/>
              <w:start w:w="90" w:type="dxa"/>
              <w:bottom w:w="90" w:type="dxa"/>
              <w:end w:w="90" w:type="dxa"/>
            </w:tcMar>
          </w:tcPr>
          <w:p>
            <w:pPr>
              <w:spacing w:after="0" w:before="0"/>
            </w:pPr>
            <w:r>
              <w:rPr>
                <w:rFonts w:ascii="Aptos" w:hAnsi="Aptos"/>
                <w:sz w:val="14"/>
              </w:rPr>
              <w:t>7</w:t>
            </w:r>
          </w:p>
        </w:tc>
        <w:tc>
          <w:tcPr>
            <w:tcW w:type="dxa" w:w="2880"/>
            <w:vAlign w:val="center"/>
            <w:tcMar>
              <w:top w:w="90" w:type="dxa"/>
              <w:start w:w="90" w:type="dxa"/>
              <w:bottom w:w="90" w:type="dxa"/>
              <w:end w:w="90" w:type="dxa"/>
            </w:tcMar>
          </w:tcPr>
          <w:p>
            <w:pPr>
              <w:spacing w:after="0" w:before="0"/>
            </w:pPr>
            <w:r>
              <w:rPr>
                <w:rFonts w:ascii="Aptos" w:hAnsi="Aptos"/>
                <w:sz w:val="14"/>
              </w:rPr>
              <w:t>L3_S32, L3_S34, L3_S33, L3_S37, L3_S38</w:t>
            </w:r>
          </w:p>
        </w:tc>
        <w:tc>
          <w:tcPr>
            <w:tcW w:type="dxa" w:w="1152"/>
            <w:vAlign w:val="center"/>
            <w:tcMar>
              <w:top w:w="90" w:type="dxa"/>
              <w:start w:w="90" w:type="dxa"/>
              <w:bottom w:w="90" w:type="dxa"/>
              <w:end w:w="90" w:type="dxa"/>
            </w:tcMar>
          </w:tcPr>
          <w:p>
            <w:pPr>
              <w:spacing w:after="0" w:before="0"/>
            </w:pPr>
            <w:r>
              <w:rPr>
                <w:rFonts w:ascii="Aptos" w:hAnsi="Aptos"/>
                <w:sz w:val="14"/>
              </w:rPr>
              <w:t>42.1</w:t>
            </w:r>
          </w:p>
        </w:tc>
        <w:tc>
          <w:tcPr>
            <w:tcW w:type="dxa" w:w="1224"/>
            <w:vAlign w:val="center"/>
            <w:tcMar>
              <w:top w:w="90" w:type="dxa"/>
              <w:start w:w="90" w:type="dxa"/>
              <w:bottom w:w="90" w:type="dxa"/>
              <w:end w:w="90" w:type="dxa"/>
            </w:tcMar>
          </w:tcPr>
          <w:p>
            <w:pPr>
              <w:spacing w:after="0" w:before="0"/>
            </w:pPr>
            <w:r>
              <w:rPr>
                <w:rFonts w:ascii="Aptos" w:hAnsi="Aptos"/>
                <w:sz w:val="14"/>
              </w:rPr>
              <w:t>0.380</w:t>
            </w:r>
          </w:p>
        </w:tc>
        <w:tc>
          <w:tcPr>
            <w:tcW w:type="dxa" w:w="1224"/>
            <w:vAlign w:val="center"/>
            <w:tcMar>
              <w:top w:w="90" w:type="dxa"/>
              <w:start w:w="90" w:type="dxa"/>
              <w:bottom w:w="90" w:type="dxa"/>
              <w:end w:w="90" w:type="dxa"/>
            </w:tcMar>
          </w:tcPr>
          <w:p>
            <w:pPr>
              <w:spacing w:after="0" w:before="0"/>
            </w:pPr>
            <w:r>
              <w:rPr>
                <w:rFonts w:ascii="Aptos" w:hAnsi="Aptos"/>
                <w:sz w:val="14"/>
              </w:rPr>
              <w:t>4.506%</w:t>
            </w:r>
          </w:p>
        </w:tc>
      </w:tr>
    </w:tbl>
    <w:p>
      <w:pPr>
        <w:spacing w:after="0"/>
      </w:pPr>
    </w:p>
    <w:p>
      <w:r>
        <w:br w:type="page"/>
      </w:r>
    </w:p>
    <w:p>
      <w:pPr>
        <w:pStyle w:val="Heading2"/>
      </w:pPr>
      <w:r>
        <w:t>Community interpretations</w:t>
      </w:r>
    </w:p>
    <w:tbl>
      <w:tblPr>
        <w:tblStyle w:val="TableGrid"/>
        <w:tblW w:type="auto" w:w="0"/>
        <w:jc w:val="center"/>
        <w:tblLook w:firstColumn="1" w:firstRow="1" w:lastColumn="0" w:lastRow="0" w:noHBand="0" w:noVBand="1" w:val="04A0"/>
      </w:tblPr>
      <w:tblGrid>
        <w:gridCol w:w="3278"/>
        <w:gridCol w:w="3278"/>
        <w:gridCol w:w="3278"/>
      </w:tblGrid>
      <w:tr>
        <w:trPr>
          <w:cantSplit/>
          <w:tblHeader w:val="true"/>
        </w:trPr>
        <w:tc>
          <w:tcPr>
            <w:tcW w:type="dxa" w:w="1008"/>
            <w:vAlign w:val="center"/>
            <w:tcMar>
              <w:top w:w="90" w:type="dxa"/>
              <w:start w:w="90" w:type="dxa"/>
              <w:bottom w:w="90" w:type="dxa"/>
              <w:end w:w="90" w:type="dxa"/>
            </w:tcMar>
            <w:shd w:fill="17365D"/>
          </w:tcPr>
          <w:p>
            <w:pPr>
              <w:spacing w:after="0" w:before="0"/>
            </w:pPr>
            <w:r>
              <w:rPr>
                <w:rFonts w:ascii="Aptos" w:hAnsi="Aptos"/>
                <w:b/>
                <w:color w:val="FFFFFF"/>
                <w:sz w:val="15"/>
              </w:rPr>
              <w:t>Community</w:t>
            </w:r>
          </w:p>
        </w:tc>
        <w:tc>
          <w:tcPr>
            <w:tcW w:type="dxa" w:w="3888"/>
            <w:vAlign w:val="center"/>
            <w:tcMar>
              <w:top w:w="90" w:type="dxa"/>
              <w:start w:w="90" w:type="dxa"/>
              <w:bottom w:w="90" w:type="dxa"/>
              <w:end w:w="90" w:type="dxa"/>
            </w:tcMar>
            <w:shd w:fill="17365D"/>
          </w:tcPr>
          <w:p>
            <w:pPr>
              <w:spacing w:after="0" w:before="0"/>
            </w:pPr>
            <w:r>
              <w:rPr>
                <w:rFonts w:ascii="Aptos" w:hAnsi="Aptos"/>
                <w:b/>
                <w:color w:val="FFFFFF"/>
                <w:sz w:val="15"/>
              </w:rPr>
              <w:t>Main stations</w:t>
            </w:r>
          </w:p>
        </w:tc>
        <w:tc>
          <w:tcPr>
            <w:tcW w:type="dxa" w:w="4320"/>
            <w:vAlign w:val="center"/>
            <w:tcMar>
              <w:top w:w="90" w:type="dxa"/>
              <w:start w:w="90" w:type="dxa"/>
              <w:bottom w:w="90" w:type="dxa"/>
              <w:end w:w="90" w:type="dxa"/>
            </w:tcMar>
            <w:shd w:fill="17365D"/>
          </w:tcPr>
          <w:p>
            <w:pPr>
              <w:spacing w:after="0" w:before="0"/>
            </w:pPr>
            <w:r>
              <w:rPr>
                <w:rFonts w:ascii="Aptos" w:hAnsi="Aptos"/>
                <w:b/>
                <w:color w:val="FFFFFF"/>
                <w:sz w:val="15"/>
              </w:rPr>
              <w:t>Interpretation</w:t>
            </w:r>
          </w:p>
        </w:tc>
      </w:tr>
      <w:tr>
        <w:trPr>
          <w:cantSplit/>
        </w:trPr>
        <w:tc>
          <w:tcPr>
            <w:tcW w:type="dxa" w:w="1008"/>
            <w:vAlign w:val="center"/>
            <w:tcMar>
              <w:top w:w="90" w:type="dxa"/>
              <w:start w:w="90" w:type="dxa"/>
              <w:bottom w:w="90" w:type="dxa"/>
              <w:end w:w="90" w:type="dxa"/>
            </w:tcMar>
          </w:tcPr>
          <w:p>
            <w:pPr>
              <w:spacing w:after="0" w:before="0"/>
            </w:pPr>
            <w:r>
              <w:rPr>
                <w:rFonts w:ascii="Aptos" w:hAnsi="Aptos"/>
                <w:sz w:val="15"/>
              </w:rPr>
              <w:t>C1</w:t>
            </w:r>
          </w:p>
        </w:tc>
        <w:tc>
          <w:tcPr>
            <w:tcW w:type="dxa" w:w="3888"/>
            <w:vAlign w:val="center"/>
            <w:tcMar>
              <w:top w:w="90" w:type="dxa"/>
              <w:start w:w="90" w:type="dxa"/>
              <w:bottom w:w="90" w:type="dxa"/>
              <w:end w:w="90" w:type="dxa"/>
            </w:tcMar>
          </w:tcPr>
          <w:p>
            <w:pPr>
              <w:spacing w:after="0" w:before="0"/>
            </w:pPr>
            <w:r>
              <w:rPr>
                <w:rFonts w:ascii="Aptos" w:hAnsi="Aptos"/>
                <w:sz w:val="15"/>
              </w:rPr>
              <w:t>L3_S39–L3_S51</w:t>
            </w:r>
          </w:p>
        </w:tc>
        <w:tc>
          <w:tcPr>
            <w:tcW w:type="dxa" w:w="4320"/>
            <w:vAlign w:val="center"/>
            <w:tcMar>
              <w:top w:w="90" w:type="dxa"/>
              <w:start w:w="90" w:type="dxa"/>
              <w:bottom w:w="90" w:type="dxa"/>
              <w:end w:w="90" w:type="dxa"/>
            </w:tcMar>
          </w:tcPr>
          <w:p>
            <w:pPr>
              <w:spacing w:after="0" w:before="0"/>
            </w:pPr>
            <w:r>
              <w:rPr>
                <w:rFonts w:ascii="Aptos" w:hAnsi="Aptos"/>
                <w:sz w:val="15"/>
              </w:rPr>
              <w:t>Later Line 3 inspection/transfer structure with several bridge-like stations.</w:t>
            </w:r>
          </w:p>
        </w:tc>
      </w:tr>
      <w:tr>
        <w:trPr>
          <w:cantSplit/>
        </w:trPr>
        <w:tc>
          <w:tcPr>
            <w:tcW w:type="dxa" w:w="1008"/>
            <w:vAlign w:val="center"/>
            <w:tcMar>
              <w:top w:w="90" w:type="dxa"/>
              <w:start w:w="90" w:type="dxa"/>
              <w:bottom w:w="90" w:type="dxa"/>
              <w:end w:w="90" w:type="dxa"/>
            </w:tcMar>
            <w:shd w:fill="F2F4F7"/>
          </w:tcPr>
          <w:p>
            <w:pPr>
              <w:spacing w:after="0" w:before="0"/>
            </w:pPr>
            <w:r>
              <w:rPr>
                <w:rFonts w:ascii="Aptos" w:hAnsi="Aptos"/>
                <w:sz w:val="15"/>
              </w:rPr>
              <w:t>C2</w:t>
            </w:r>
          </w:p>
        </w:tc>
        <w:tc>
          <w:tcPr>
            <w:tcW w:type="dxa" w:w="3888"/>
            <w:vAlign w:val="center"/>
            <w:tcMar>
              <w:top w:w="90" w:type="dxa"/>
              <w:start w:w="90" w:type="dxa"/>
              <w:bottom w:w="90" w:type="dxa"/>
              <w:end w:w="90" w:type="dxa"/>
            </w:tcMar>
            <w:shd w:fill="F2F4F7"/>
          </w:tcPr>
          <w:p>
            <w:pPr>
              <w:spacing w:after="0" w:before="0"/>
            </w:pPr>
            <w:r>
              <w:rPr>
                <w:rFonts w:ascii="Aptos" w:hAnsi="Aptos"/>
                <w:sz w:val="15"/>
              </w:rPr>
              <w:t>L0_S12–L0_S23</w:t>
            </w:r>
          </w:p>
        </w:tc>
        <w:tc>
          <w:tcPr>
            <w:tcW w:type="dxa" w:w="4320"/>
            <w:vAlign w:val="center"/>
            <w:tcMar>
              <w:top w:w="90" w:type="dxa"/>
              <w:start w:w="90" w:type="dxa"/>
              <w:bottom w:w="90" w:type="dxa"/>
              <w:end w:w="90" w:type="dxa"/>
            </w:tcMar>
            <w:shd w:fill="F2F4F7"/>
          </w:tcPr>
          <w:p>
            <w:pPr>
              <w:spacing w:after="0" w:before="0"/>
            </w:pPr>
            <w:r>
              <w:rPr>
                <w:rFonts w:ascii="Aptos" w:hAnsi="Aptos"/>
                <w:sz w:val="15"/>
              </w:rPr>
              <w:t>Mid-to-late Line 0 sequence with broadly stable failure rates near the baseline.</w:t>
            </w:r>
          </w:p>
        </w:tc>
      </w:tr>
      <w:tr>
        <w:trPr>
          <w:cantSplit/>
        </w:trPr>
        <w:tc>
          <w:tcPr>
            <w:tcW w:type="dxa" w:w="1008"/>
            <w:vAlign w:val="center"/>
            <w:tcMar>
              <w:top w:w="90" w:type="dxa"/>
              <w:start w:w="90" w:type="dxa"/>
              <w:bottom w:w="90" w:type="dxa"/>
              <w:end w:w="90" w:type="dxa"/>
            </w:tcMar>
          </w:tcPr>
          <w:p>
            <w:pPr>
              <w:spacing w:after="0" w:before="0"/>
            </w:pPr>
            <w:r>
              <w:rPr>
                <w:rFonts w:ascii="Aptos" w:hAnsi="Aptos"/>
                <w:sz w:val="15"/>
              </w:rPr>
              <w:t>C3</w:t>
            </w:r>
          </w:p>
        </w:tc>
        <w:tc>
          <w:tcPr>
            <w:tcW w:type="dxa" w:w="3888"/>
            <w:vAlign w:val="center"/>
            <w:tcMar>
              <w:top w:w="90" w:type="dxa"/>
              <w:start w:w="90" w:type="dxa"/>
              <w:bottom w:w="90" w:type="dxa"/>
              <w:end w:w="90" w:type="dxa"/>
            </w:tcMar>
          </w:tcPr>
          <w:p>
            <w:pPr>
              <w:spacing w:after="0" w:before="0"/>
            </w:pPr>
            <w:r>
              <w:rPr>
                <w:rFonts w:ascii="Aptos" w:hAnsi="Aptos"/>
                <w:sz w:val="15"/>
              </w:rPr>
              <w:t>L0_S0–L0_S10</w:t>
            </w:r>
          </w:p>
        </w:tc>
        <w:tc>
          <w:tcPr>
            <w:tcW w:type="dxa" w:w="4320"/>
            <w:vAlign w:val="center"/>
            <w:tcMar>
              <w:top w:w="90" w:type="dxa"/>
              <w:start w:w="90" w:type="dxa"/>
              <w:bottom w:w="90" w:type="dxa"/>
              <w:end w:w="90" w:type="dxa"/>
            </w:tcMar>
          </w:tcPr>
          <w:p>
            <w:pPr>
              <w:spacing w:after="0" w:before="0"/>
            </w:pPr>
            <w:r>
              <w:rPr>
                <w:rFonts w:ascii="Aptos" w:hAnsi="Aptos"/>
                <w:sz w:val="15"/>
              </w:rPr>
              <w:t>Early Line 0 process block dominated by high-volume sequential transitions.</w:t>
            </w:r>
          </w:p>
        </w:tc>
      </w:tr>
      <w:tr>
        <w:trPr>
          <w:cantSplit/>
        </w:trPr>
        <w:tc>
          <w:tcPr>
            <w:tcW w:type="dxa" w:w="1008"/>
            <w:vAlign w:val="center"/>
            <w:tcMar>
              <w:top w:w="90" w:type="dxa"/>
              <w:start w:w="90" w:type="dxa"/>
              <w:bottom w:w="90" w:type="dxa"/>
              <w:end w:w="90" w:type="dxa"/>
            </w:tcMar>
            <w:shd w:fill="F2F4F7"/>
          </w:tcPr>
          <w:p>
            <w:pPr>
              <w:spacing w:after="0" w:before="0"/>
            </w:pPr>
            <w:r>
              <w:rPr>
                <w:rFonts w:ascii="Aptos" w:hAnsi="Aptos"/>
                <w:sz w:val="15"/>
              </w:rPr>
              <w:t>C4</w:t>
            </w:r>
          </w:p>
        </w:tc>
        <w:tc>
          <w:tcPr>
            <w:tcW w:type="dxa" w:w="3888"/>
            <w:vAlign w:val="center"/>
            <w:tcMar>
              <w:top w:w="90" w:type="dxa"/>
              <w:start w:w="90" w:type="dxa"/>
              <w:bottom w:w="90" w:type="dxa"/>
              <w:end w:w="90" w:type="dxa"/>
            </w:tcMar>
            <w:shd w:fill="F2F4F7"/>
          </w:tcPr>
          <w:p>
            <w:pPr>
              <w:spacing w:after="0" w:before="0"/>
            </w:pPr>
            <w:r>
              <w:rPr>
                <w:rFonts w:ascii="Aptos" w:hAnsi="Aptos"/>
                <w:sz w:val="15"/>
              </w:rPr>
              <w:t>L1_S24, L1_S25, L2_S26–S28, L3_S29–S31, L0_S9–S11</w:t>
            </w:r>
          </w:p>
        </w:tc>
        <w:tc>
          <w:tcPr>
            <w:tcW w:type="dxa" w:w="4320"/>
            <w:vAlign w:val="center"/>
            <w:tcMar>
              <w:top w:w="90" w:type="dxa"/>
              <w:start w:w="90" w:type="dxa"/>
              <w:bottom w:w="90" w:type="dxa"/>
              <w:end w:w="90" w:type="dxa"/>
            </w:tcMar>
            <w:shd w:fill="F2F4F7"/>
          </w:tcPr>
          <w:p>
            <w:pPr>
              <w:spacing w:after="0" w:before="0"/>
            </w:pPr>
            <w:r>
              <w:rPr>
                <w:rFonts w:ascii="Aptos" w:hAnsi="Aptos"/>
                <w:sz w:val="15"/>
              </w:rPr>
              <w:t>Cross-line transfer core containing the overall top critical station and several bottlenecks.</w:t>
            </w:r>
          </w:p>
        </w:tc>
      </w:tr>
      <w:tr>
        <w:trPr>
          <w:cantSplit/>
        </w:trPr>
        <w:tc>
          <w:tcPr>
            <w:tcW w:type="dxa" w:w="1008"/>
            <w:vAlign w:val="center"/>
            <w:tcMar>
              <w:top w:w="90" w:type="dxa"/>
              <w:start w:w="90" w:type="dxa"/>
              <w:bottom w:w="90" w:type="dxa"/>
              <w:end w:w="90" w:type="dxa"/>
            </w:tcMar>
          </w:tcPr>
          <w:p>
            <w:pPr>
              <w:spacing w:after="0" w:before="0"/>
            </w:pPr>
            <w:r>
              <w:rPr>
                <w:rFonts w:ascii="Aptos" w:hAnsi="Aptos"/>
                <w:sz w:val="15"/>
              </w:rPr>
              <w:t>C5</w:t>
            </w:r>
          </w:p>
        </w:tc>
        <w:tc>
          <w:tcPr>
            <w:tcW w:type="dxa" w:w="3888"/>
            <w:vAlign w:val="center"/>
            <w:tcMar>
              <w:top w:w="90" w:type="dxa"/>
              <w:start w:w="90" w:type="dxa"/>
              <w:bottom w:w="90" w:type="dxa"/>
              <w:end w:w="90" w:type="dxa"/>
            </w:tcMar>
          </w:tcPr>
          <w:p>
            <w:pPr>
              <w:spacing w:after="0" w:before="0"/>
            </w:pPr>
            <w:r>
              <w:rPr>
                <w:rFonts w:ascii="Aptos" w:hAnsi="Aptos"/>
                <w:sz w:val="15"/>
              </w:rPr>
              <w:t>L3_S32–L3_S38</w:t>
            </w:r>
          </w:p>
        </w:tc>
        <w:tc>
          <w:tcPr>
            <w:tcW w:type="dxa" w:w="4320"/>
            <w:vAlign w:val="center"/>
            <w:tcMar>
              <w:top w:w="90" w:type="dxa"/>
              <w:start w:w="90" w:type="dxa"/>
              <w:bottom w:w="90" w:type="dxa"/>
              <w:end w:w="90" w:type="dxa"/>
            </w:tcMar>
          </w:tcPr>
          <w:p>
            <w:pPr>
              <w:spacing w:after="0" w:before="0"/>
            </w:pPr>
            <w:r>
              <w:rPr>
                <w:rFonts w:ascii="Aptos" w:hAnsi="Aptos"/>
                <w:sz w:val="15"/>
              </w:rPr>
              <w:t>Core Line 3 quality cluster containing L3_S32 and high-centrality stations L3_S33–S37.</w:t>
            </w:r>
          </w:p>
        </w:tc>
      </w:tr>
    </w:tbl>
    <w:p>
      <w:pPr>
        <w:spacing w:after="0"/>
      </w:pPr>
    </w:p>
    <w:tbl>
      <w:tblPr>
        <w:tblW w:type="auto" w:w="0"/>
        <w:jc w:val="center"/>
        <w:tblLook w:firstColumn="1" w:firstRow="1" w:lastColumn="0" w:lastRow="0" w:noHBand="0" w:noVBand="1" w:val="04A0"/>
      </w:tblPr>
      <w:tblGrid>
        <w:gridCol w:w="9835"/>
      </w:tblGrid>
      <w:tr>
        <w:trPr>
          <w:cantSplit/>
        </w:trPr>
        <w:tc>
          <w:tcPr>
            <w:tcW w:type="dxa" w:w="9835"/>
            <w:shd w:fill="E2F0D9"/>
            <w:tcMar>
              <w:top w:w="130" w:type="dxa"/>
              <w:start w:w="130" w:type="dxa"/>
              <w:bottom w:w="130" w:type="dxa"/>
              <w:end w:w="130" w:type="dxa"/>
            </w:tcMar>
          </w:tcPr>
          <w:p>
            <w:pPr>
              <w:spacing w:after="0"/>
            </w:pPr>
            <w:r>
              <w:rPr>
                <w:rFonts w:ascii="Aptos" w:hAnsi="Aptos"/>
                <w:b/>
                <w:sz w:val="18"/>
              </w:rPr>
              <w:t xml:space="preserve">Why communities matter: </w:t>
            </w:r>
            <w:r>
              <w:rPr>
                <w:rFonts w:ascii="Aptos" w:hAnsi="Aptos"/>
                <w:sz w:val="18"/>
              </w:rPr>
              <w:t>Station communities provide a useful unit for monitoring route changes, comparing failure concentration and organizing engineering review. They should be validated against the actual routing master and product mix before operational use.</w:t>
            </w:r>
          </w:p>
        </w:tc>
      </w:tr>
    </w:tbl>
    <w:p>
      <w:pPr>
        <w:spacing w:after="0"/>
      </w:pPr>
    </w:p>
    <w:p>
      <w:pPr>
        <w:pStyle w:val="Heading2"/>
      </w:pPr>
      <w:r>
        <w:t>Community validation checklist</w:t>
      </w:r>
    </w:p>
    <w:p>
      <w:pPr>
        <w:pStyle w:val="ListBullet"/>
        <w:spacing w:after="40"/>
      </w:pPr>
      <w:r>
        <w:t>Compare the graph-derived group with the physical line layout and routing master.</w:t>
      </w:r>
    </w:p>
    <w:p>
      <w:pPr>
        <w:pStyle w:val="ListBullet"/>
        <w:spacing w:after="40"/>
      </w:pPr>
      <w:r>
        <w:t>Check whether the group is stable across time windows, product families and shifts.</w:t>
      </w:r>
    </w:p>
    <w:p>
      <w:pPr>
        <w:pStyle w:val="ListBullet"/>
        <w:spacing w:after="40"/>
      </w:pPr>
      <w:r>
        <w:t>Measure internal transition volume versus external transition volume.</w:t>
      </w:r>
    </w:p>
    <w:p>
      <w:pPr>
        <w:pStyle w:val="ListBullet"/>
        <w:spacing w:after="40"/>
      </w:pPr>
      <w:r>
        <w:t>Review whether one high-volume route dominates the community assignment.</w:t>
      </w:r>
    </w:p>
    <w:p>
      <w:pPr>
        <w:pStyle w:val="ListBullet"/>
        <w:spacing w:after="40"/>
      </w:pPr>
      <w:r>
        <w:t>Recompute communities after major process or routing changes.</w:t>
      </w:r>
    </w:p>
    <w:p>
      <w:pPr>
        <w:spacing w:before="60" w:after="60"/>
      </w:pPr>
      <w:r>
        <w:rPr>
          <w:b/>
          <w:color w:val="595959"/>
          <w:sz w:val="16"/>
        </w:rPr>
        <w:t xml:space="preserve">Repository evidence: </w:t>
      </w:r>
      <w:r>
        <w:rPr>
          <w:color w:val="595959"/>
          <w:sz w:val="16"/>
        </w:rPr>
        <w:t>`reports/phase8_process_map_edges.csv`; derived outputs saved as `part_ix_station_communities.csv` and `part_ix_community_summary.csv`.</w:t>
      </w:r>
    </w:p>
    <w:p>
      <w:r>
        <w:br w:type="page"/>
      </w:r>
    </w:p>
    <w:p>
      <w:pPr>
        <w:spacing w:after="40"/>
      </w:pPr>
      <w:r>
        <w:rPr>
          <w:b/>
          <w:color w:val="1F4E79"/>
          <w:sz w:val="18"/>
        </w:rPr>
        <w:t>CHAPTER 67</w:t>
      </w:r>
    </w:p>
    <w:p>
      <w:pPr>
        <w:pStyle w:val="Heading1"/>
        <w:spacing w:before="0" w:after="60"/>
      </w:pPr>
      <w:r>
        <w:t>Failure Relationships</w:t>
      </w:r>
    </w:p>
    <w:p>
      <w:pPr>
        <w:spacing w:before="0" w:after="160"/>
      </w:pPr>
      <w:r>
        <w:rPr>
          <w:i/>
          <w:color w:val="595959"/>
          <w:sz w:val="20"/>
        </w:rPr>
        <w:t>Connecting predictive model evidence to the manufacturing graph without converting association into causation</w:t>
      </w:r>
    </w:p>
    <w:p>
      <w:pPr>
        <w:pStyle w:val="Heading2"/>
      </w:pPr>
      <w:r>
        <w:t>How failure relationships enter the graph</w:t>
      </w:r>
    </w:p>
    <w:p>
      <w:r>
        <w:t>Phase 7 produces global SHAP evidence for the selected LightGBM model. Phase 9 maps each raw model feature back to its base feature metadata. When a feature has non-zero SHAP evidence, the graph creates a directed MODEL_ASSOCIATED_WITH_FAILURE relationship from that feature node to the failure node.</w:t>
      </w:r>
    </w:p>
    <w:tbl>
      <w:tblPr>
        <w:tblW w:type="auto" w:w="0"/>
        <w:jc w:val="center"/>
        <w:tblLook w:firstColumn="1" w:firstRow="1" w:lastColumn="0" w:lastRow="0" w:noHBand="0" w:noVBand="1" w:val="04A0"/>
      </w:tblPr>
      <w:tblGrid>
        <w:gridCol w:w="9835"/>
      </w:tblGrid>
      <w:tr>
        <w:trPr>
          <w:cantSplit/>
        </w:trPr>
        <w:tc>
          <w:tcPr>
            <w:tcW w:type="dxa" w:w="9835"/>
            <w:shd w:fill="FFF2CC"/>
            <w:tcMar>
              <w:top w:w="130" w:type="dxa"/>
              <w:start w:w="130" w:type="dxa"/>
              <w:bottom w:w="130" w:type="dxa"/>
              <w:end w:w="130" w:type="dxa"/>
            </w:tcMar>
          </w:tcPr>
          <w:p>
            <w:pPr>
              <w:spacing w:after="0"/>
            </w:pPr>
            <w:r>
              <w:rPr>
                <w:rFonts w:ascii="Aptos" w:hAnsi="Aptos"/>
                <w:b/>
                <w:sz w:val="18"/>
              </w:rPr>
              <w:t xml:space="preserve">Meaning of edge weight: </w:t>
            </w:r>
            <w:r>
              <w:rPr>
                <w:rFonts w:ascii="Aptos" w:hAnsi="Aptos"/>
                <w:sz w:val="18"/>
              </w:rPr>
              <w:t>The relationship weight is aggregated mean absolute SHAP evidence. It measures average model contribution magnitude, not defect probability, physical force or causal effect.</w:t>
            </w:r>
          </w:p>
        </w:tc>
      </w:tr>
    </w:tbl>
    <w:p>
      <w:pPr>
        <w:spacing w:after="0"/>
      </w:pPr>
    </w:p>
    <w:p>
      <w:pPr>
        <w:spacing w:before="60" w:after="40"/>
        <w:jc w:val="center"/>
      </w:pPr>
      <w:r>
        <w:drawing>
          <wp:inline xmlns:a="http://schemas.openxmlformats.org/drawingml/2006/main" xmlns:pic="http://schemas.openxmlformats.org/drawingml/2006/picture">
            <wp:extent cx="5943600" cy="3904261"/>
            <wp:docPr id="11" name="Picture 11"/>
            <wp:cNvGraphicFramePr>
              <a:graphicFrameLocks noChangeAspect="1"/>
            </wp:cNvGraphicFramePr>
            <a:graphic>
              <a:graphicData uri="http://schemas.openxmlformats.org/drawingml/2006/picture">
                <pic:pic>
                  <pic:nvPicPr>
                    <pic:cNvPr id="0" name="feature_failure_links.png"/>
                    <pic:cNvPicPr/>
                  </pic:nvPicPr>
                  <pic:blipFill>
                    <a:blip r:embed="rId45"/>
                    <a:stretch>
                      <a:fillRect/>
                    </a:stretch>
                  </pic:blipFill>
                  <pic:spPr>
                    <a:xfrm>
                      <a:off x="0" y="0"/>
                      <a:ext cx="5943600" cy="3904261"/>
                    </a:xfrm>
                    <a:prstGeom prst="rect"/>
                  </pic:spPr>
                </pic:pic>
              </a:graphicData>
            </a:graphic>
          </wp:inline>
        </w:drawing>
      </w:r>
    </w:p>
    <w:p>
      <w:pPr>
        <w:spacing w:before="0" w:after="100"/>
        <w:jc w:val="center"/>
      </w:pPr>
      <w:r>
        <w:rPr>
          <w:i/>
          <w:sz w:val="16"/>
        </w:rPr>
        <w:t>Figure 67.1 — Nine strongest raw feature-to-failure associations represented in the graph.</w:t>
      </w:r>
    </w:p>
    <w:tbl>
      <w:tblPr>
        <w:tblStyle w:val="TableGrid"/>
        <w:tblW w:type="auto" w:w="0"/>
        <w:jc w:val="center"/>
        <w:tblLook w:firstColumn="1" w:firstRow="1" w:lastColumn="0" w:lastRow="0" w:noHBand="0" w:noVBand="1" w:val="04A0"/>
      </w:tblPr>
      <w:tblGrid>
        <w:gridCol w:w="2459"/>
        <w:gridCol w:w="2459"/>
        <w:gridCol w:w="2459"/>
        <w:gridCol w:w="2459"/>
      </w:tblGrid>
      <w:tr>
        <w:trPr>
          <w:cantSplit/>
          <w:tblHeader w:val="true"/>
        </w:trPr>
        <w:tc>
          <w:tcPr>
            <w:tcW w:type="dxa" w:w="4032"/>
            <w:vAlign w:val="center"/>
            <w:tcMar>
              <w:top w:w="90" w:type="dxa"/>
              <w:start w:w="90" w:type="dxa"/>
              <w:bottom w:w="90" w:type="dxa"/>
              <w:end w:w="90" w:type="dxa"/>
            </w:tcMar>
            <w:shd w:fill="17365D"/>
          </w:tcPr>
          <w:p>
            <w:pPr>
              <w:spacing w:after="0" w:before="0"/>
            </w:pPr>
            <w:r>
              <w:rPr>
                <w:rFonts w:ascii="Aptos" w:hAnsi="Aptos"/>
                <w:b/>
                <w:color w:val="FFFFFF"/>
                <w:sz w:val="15"/>
              </w:rPr>
              <w:t>Feature</w:t>
            </w:r>
          </w:p>
        </w:tc>
        <w:tc>
          <w:tcPr>
            <w:tcW w:type="dxa" w:w="1440"/>
            <w:vAlign w:val="center"/>
            <w:tcMar>
              <w:top w:w="90" w:type="dxa"/>
              <w:start w:w="90" w:type="dxa"/>
              <w:bottom w:w="90" w:type="dxa"/>
              <w:end w:w="90" w:type="dxa"/>
            </w:tcMar>
            <w:shd w:fill="17365D"/>
          </w:tcPr>
          <w:p>
            <w:pPr>
              <w:spacing w:after="0" w:before="0"/>
            </w:pPr>
            <w:r>
              <w:rPr>
                <w:rFonts w:ascii="Aptos" w:hAnsi="Aptos"/>
                <w:b/>
                <w:color w:val="FFFFFF"/>
                <w:sz w:val="15"/>
              </w:rPr>
              <w:t>Station</w:t>
            </w:r>
          </w:p>
        </w:tc>
        <w:tc>
          <w:tcPr>
            <w:tcW w:type="dxa" w:w="1008"/>
            <w:vAlign w:val="center"/>
            <w:tcMar>
              <w:top w:w="90" w:type="dxa"/>
              <w:start w:w="90" w:type="dxa"/>
              <w:bottom w:w="90" w:type="dxa"/>
              <w:end w:w="90" w:type="dxa"/>
            </w:tcMar>
            <w:shd w:fill="17365D"/>
          </w:tcPr>
          <w:p>
            <w:pPr>
              <w:spacing w:after="0" w:before="0"/>
            </w:pPr>
            <w:r>
              <w:rPr>
                <w:rFonts w:ascii="Aptos" w:hAnsi="Aptos"/>
                <w:b/>
                <w:color w:val="FFFFFF"/>
                <w:sz w:val="15"/>
              </w:rPr>
              <w:t>Line</w:t>
            </w:r>
          </w:p>
        </w:tc>
        <w:tc>
          <w:tcPr>
            <w:tcW w:type="dxa" w:w="2016"/>
            <w:vAlign w:val="center"/>
            <w:tcMar>
              <w:top w:w="90" w:type="dxa"/>
              <w:start w:w="90" w:type="dxa"/>
              <w:bottom w:w="90" w:type="dxa"/>
              <w:end w:w="90" w:type="dxa"/>
            </w:tcMar>
            <w:shd w:fill="17365D"/>
          </w:tcPr>
          <w:p>
            <w:pPr>
              <w:spacing w:after="0" w:before="0"/>
            </w:pPr>
            <w:r>
              <w:rPr>
                <w:rFonts w:ascii="Aptos" w:hAnsi="Aptos"/>
                <w:b/>
                <w:color w:val="FFFFFF"/>
                <w:sz w:val="15"/>
              </w:rPr>
              <w:t>Graph edge weight</w:t>
            </w:r>
          </w:p>
        </w:tc>
      </w:tr>
      <w:tr>
        <w:trPr>
          <w:cantSplit/>
        </w:trPr>
        <w:tc>
          <w:tcPr>
            <w:tcW w:type="dxa" w:w="4032"/>
            <w:vAlign w:val="center"/>
            <w:tcMar>
              <w:top w:w="90" w:type="dxa"/>
              <w:start w:w="90" w:type="dxa"/>
              <w:bottom w:w="90" w:type="dxa"/>
              <w:end w:w="90" w:type="dxa"/>
            </w:tcMar>
          </w:tcPr>
          <w:p>
            <w:pPr>
              <w:spacing w:after="0" w:before="0"/>
            </w:pPr>
            <w:r>
              <w:rPr>
                <w:rFonts w:ascii="Aptos" w:hAnsi="Aptos"/>
                <w:sz w:val="15"/>
              </w:rPr>
              <w:t>L3_S32_F3850</w:t>
            </w:r>
          </w:p>
        </w:tc>
        <w:tc>
          <w:tcPr>
            <w:tcW w:type="dxa" w:w="1440"/>
            <w:vAlign w:val="center"/>
            <w:tcMar>
              <w:top w:w="90" w:type="dxa"/>
              <w:start w:w="90" w:type="dxa"/>
              <w:bottom w:w="90" w:type="dxa"/>
              <w:end w:w="90" w:type="dxa"/>
            </w:tcMar>
          </w:tcPr>
          <w:p>
            <w:pPr>
              <w:spacing w:after="0" w:before="0"/>
            </w:pPr>
            <w:r>
              <w:rPr>
                <w:rFonts w:ascii="Aptos" w:hAnsi="Aptos"/>
                <w:sz w:val="15"/>
              </w:rPr>
              <w:t>L3_S32</w:t>
            </w:r>
          </w:p>
        </w:tc>
        <w:tc>
          <w:tcPr>
            <w:tcW w:type="dxa" w:w="1008"/>
            <w:vAlign w:val="center"/>
            <w:tcMar>
              <w:top w:w="90" w:type="dxa"/>
              <w:start w:w="90" w:type="dxa"/>
              <w:bottom w:w="90" w:type="dxa"/>
              <w:end w:w="90" w:type="dxa"/>
            </w:tcMar>
          </w:tcPr>
          <w:p>
            <w:pPr>
              <w:spacing w:after="0" w:before="0"/>
            </w:pPr>
            <w:r>
              <w:rPr>
                <w:rFonts w:ascii="Aptos" w:hAnsi="Aptos"/>
                <w:sz w:val="15"/>
              </w:rPr>
              <w:t>L3</w:t>
            </w:r>
          </w:p>
        </w:tc>
        <w:tc>
          <w:tcPr>
            <w:tcW w:type="dxa" w:w="2016"/>
            <w:vAlign w:val="center"/>
            <w:tcMar>
              <w:top w:w="90" w:type="dxa"/>
              <w:start w:w="90" w:type="dxa"/>
              <w:bottom w:w="90" w:type="dxa"/>
              <w:end w:w="90" w:type="dxa"/>
            </w:tcMar>
          </w:tcPr>
          <w:p>
            <w:pPr>
              <w:spacing w:after="0" w:before="0"/>
            </w:pPr>
            <w:r>
              <w:rPr>
                <w:rFonts w:ascii="Aptos" w:hAnsi="Aptos"/>
                <w:sz w:val="15"/>
              </w:rPr>
              <w:t>0.06799</w:t>
            </w:r>
          </w:p>
        </w:tc>
      </w:tr>
      <w:tr>
        <w:trPr>
          <w:cantSplit/>
        </w:trPr>
        <w:tc>
          <w:tcPr>
            <w:tcW w:type="dxa" w:w="4032"/>
            <w:vAlign w:val="center"/>
            <w:tcMar>
              <w:top w:w="90" w:type="dxa"/>
              <w:start w:w="90" w:type="dxa"/>
              <w:bottom w:w="90" w:type="dxa"/>
              <w:end w:w="90" w:type="dxa"/>
            </w:tcMar>
            <w:shd w:fill="F2F4F7"/>
          </w:tcPr>
          <w:p>
            <w:pPr>
              <w:spacing w:after="0" w:before="0"/>
            </w:pPr>
            <w:r>
              <w:rPr>
                <w:rFonts w:ascii="Aptos" w:hAnsi="Aptos"/>
                <w:sz w:val="15"/>
              </w:rPr>
              <w:t>L2_S27_F3144</w:t>
            </w:r>
          </w:p>
        </w:tc>
        <w:tc>
          <w:tcPr>
            <w:tcW w:type="dxa" w:w="1440"/>
            <w:vAlign w:val="center"/>
            <w:tcMar>
              <w:top w:w="90" w:type="dxa"/>
              <w:start w:w="90" w:type="dxa"/>
              <w:bottom w:w="90" w:type="dxa"/>
              <w:end w:w="90" w:type="dxa"/>
            </w:tcMar>
            <w:shd w:fill="F2F4F7"/>
          </w:tcPr>
          <w:p>
            <w:pPr>
              <w:spacing w:after="0" w:before="0"/>
            </w:pPr>
            <w:r>
              <w:rPr>
                <w:rFonts w:ascii="Aptos" w:hAnsi="Aptos"/>
                <w:sz w:val="15"/>
              </w:rPr>
              <w:t>L2_S27</w:t>
            </w:r>
          </w:p>
        </w:tc>
        <w:tc>
          <w:tcPr>
            <w:tcW w:type="dxa" w:w="1008"/>
            <w:vAlign w:val="center"/>
            <w:tcMar>
              <w:top w:w="90" w:type="dxa"/>
              <w:start w:w="90" w:type="dxa"/>
              <w:bottom w:w="90" w:type="dxa"/>
              <w:end w:w="90" w:type="dxa"/>
            </w:tcMar>
            <w:shd w:fill="F2F4F7"/>
          </w:tcPr>
          <w:p>
            <w:pPr>
              <w:spacing w:after="0" w:before="0"/>
            </w:pPr>
            <w:r>
              <w:rPr>
                <w:rFonts w:ascii="Aptos" w:hAnsi="Aptos"/>
                <w:sz w:val="15"/>
              </w:rPr>
              <w:t>L2</w:t>
            </w:r>
          </w:p>
        </w:tc>
        <w:tc>
          <w:tcPr>
            <w:tcW w:type="dxa" w:w="2016"/>
            <w:vAlign w:val="center"/>
            <w:tcMar>
              <w:top w:w="90" w:type="dxa"/>
              <w:start w:w="90" w:type="dxa"/>
              <w:bottom w:w="90" w:type="dxa"/>
              <w:end w:w="90" w:type="dxa"/>
            </w:tcMar>
            <w:shd w:fill="F2F4F7"/>
          </w:tcPr>
          <w:p>
            <w:pPr>
              <w:spacing w:after="0" w:before="0"/>
            </w:pPr>
            <w:r>
              <w:rPr>
                <w:rFonts w:ascii="Aptos" w:hAnsi="Aptos"/>
                <w:sz w:val="15"/>
              </w:rPr>
              <w:t>0.02332</w:t>
            </w:r>
          </w:p>
        </w:tc>
      </w:tr>
      <w:tr>
        <w:trPr>
          <w:cantSplit/>
        </w:trPr>
        <w:tc>
          <w:tcPr>
            <w:tcW w:type="dxa" w:w="4032"/>
            <w:vAlign w:val="center"/>
            <w:tcMar>
              <w:top w:w="90" w:type="dxa"/>
              <w:start w:w="90" w:type="dxa"/>
              <w:bottom w:w="90" w:type="dxa"/>
              <w:end w:w="90" w:type="dxa"/>
            </w:tcMar>
          </w:tcPr>
          <w:p>
            <w:pPr>
              <w:spacing w:after="0" w:before="0"/>
            </w:pPr>
            <w:r>
              <w:rPr>
                <w:rFonts w:ascii="Aptos" w:hAnsi="Aptos"/>
                <w:sz w:val="15"/>
              </w:rPr>
              <w:t>L1_S24_F1844</w:t>
            </w:r>
          </w:p>
        </w:tc>
        <w:tc>
          <w:tcPr>
            <w:tcW w:type="dxa" w:w="1440"/>
            <w:vAlign w:val="center"/>
            <w:tcMar>
              <w:top w:w="90" w:type="dxa"/>
              <w:start w:w="90" w:type="dxa"/>
              <w:bottom w:w="90" w:type="dxa"/>
              <w:end w:w="90" w:type="dxa"/>
            </w:tcMar>
          </w:tcPr>
          <w:p>
            <w:pPr>
              <w:spacing w:after="0" w:before="0"/>
            </w:pPr>
            <w:r>
              <w:rPr>
                <w:rFonts w:ascii="Aptos" w:hAnsi="Aptos"/>
                <w:sz w:val="15"/>
              </w:rPr>
              <w:t>L1_S24</w:t>
            </w:r>
          </w:p>
        </w:tc>
        <w:tc>
          <w:tcPr>
            <w:tcW w:type="dxa" w:w="1008"/>
            <w:vAlign w:val="center"/>
            <w:tcMar>
              <w:top w:w="90" w:type="dxa"/>
              <w:start w:w="90" w:type="dxa"/>
              <w:bottom w:w="90" w:type="dxa"/>
              <w:end w:w="90" w:type="dxa"/>
            </w:tcMar>
          </w:tcPr>
          <w:p>
            <w:pPr>
              <w:spacing w:after="0" w:before="0"/>
            </w:pPr>
            <w:r>
              <w:rPr>
                <w:rFonts w:ascii="Aptos" w:hAnsi="Aptos"/>
                <w:sz w:val="15"/>
              </w:rPr>
              <w:t>L1</w:t>
            </w:r>
          </w:p>
        </w:tc>
        <w:tc>
          <w:tcPr>
            <w:tcW w:type="dxa" w:w="2016"/>
            <w:vAlign w:val="center"/>
            <w:tcMar>
              <w:top w:w="90" w:type="dxa"/>
              <w:start w:w="90" w:type="dxa"/>
              <w:bottom w:w="90" w:type="dxa"/>
              <w:end w:w="90" w:type="dxa"/>
            </w:tcMar>
          </w:tcPr>
          <w:p>
            <w:pPr>
              <w:spacing w:after="0" w:before="0"/>
            </w:pPr>
            <w:r>
              <w:rPr>
                <w:rFonts w:ascii="Aptos" w:hAnsi="Aptos"/>
                <w:sz w:val="15"/>
              </w:rPr>
              <w:t>0.02089</w:t>
            </w:r>
          </w:p>
        </w:tc>
      </w:tr>
      <w:tr>
        <w:trPr>
          <w:cantSplit/>
        </w:trPr>
        <w:tc>
          <w:tcPr>
            <w:tcW w:type="dxa" w:w="4032"/>
            <w:vAlign w:val="center"/>
            <w:tcMar>
              <w:top w:w="90" w:type="dxa"/>
              <w:start w:w="90" w:type="dxa"/>
              <w:bottom w:w="90" w:type="dxa"/>
              <w:end w:w="90" w:type="dxa"/>
            </w:tcMar>
            <w:shd w:fill="F2F4F7"/>
          </w:tcPr>
          <w:p>
            <w:pPr>
              <w:spacing w:after="0" w:before="0"/>
            </w:pPr>
            <w:r>
              <w:rPr>
                <w:rFonts w:ascii="Aptos" w:hAnsi="Aptos"/>
                <w:sz w:val="15"/>
              </w:rPr>
              <w:t>L1_S24_F1846</w:t>
            </w:r>
          </w:p>
        </w:tc>
        <w:tc>
          <w:tcPr>
            <w:tcW w:type="dxa" w:w="1440"/>
            <w:vAlign w:val="center"/>
            <w:tcMar>
              <w:top w:w="90" w:type="dxa"/>
              <w:start w:w="90" w:type="dxa"/>
              <w:bottom w:w="90" w:type="dxa"/>
              <w:end w:w="90" w:type="dxa"/>
            </w:tcMar>
            <w:shd w:fill="F2F4F7"/>
          </w:tcPr>
          <w:p>
            <w:pPr>
              <w:spacing w:after="0" w:before="0"/>
            </w:pPr>
            <w:r>
              <w:rPr>
                <w:rFonts w:ascii="Aptos" w:hAnsi="Aptos"/>
                <w:sz w:val="15"/>
              </w:rPr>
              <w:t>L1_S24</w:t>
            </w:r>
          </w:p>
        </w:tc>
        <w:tc>
          <w:tcPr>
            <w:tcW w:type="dxa" w:w="1008"/>
            <w:vAlign w:val="center"/>
            <w:tcMar>
              <w:top w:w="90" w:type="dxa"/>
              <w:start w:w="90" w:type="dxa"/>
              <w:bottom w:w="90" w:type="dxa"/>
              <w:end w:w="90" w:type="dxa"/>
            </w:tcMar>
            <w:shd w:fill="F2F4F7"/>
          </w:tcPr>
          <w:p>
            <w:pPr>
              <w:spacing w:after="0" w:before="0"/>
            </w:pPr>
            <w:r>
              <w:rPr>
                <w:rFonts w:ascii="Aptos" w:hAnsi="Aptos"/>
                <w:sz w:val="15"/>
              </w:rPr>
              <w:t>L1</w:t>
            </w:r>
          </w:p>
        </w:tc>
        <w:tc>
          <w:tcPr>
            <w:tcW w:type="dxa" w:w="2016"/>
            <w:vAlign w:val="center"/>
            <w:tcMar>
              <w:top w:w="90" w:type="dxa"/>
              <w:start w:w="90" w:type="dxa"/>
              <w:bottom w:w="90" w:type="dxa"/>
              <w:end w:w="90" w:type="dxa"/>
            </w:tcMar>
            <w:shd w:fill="F2F4F7"/>
          </w:tcPr>
          <w:p>
            <w:pPr>
              <w:spacing w:after="0" w:before="0"/>
            </w:pPr>
            <w:r>
              <w:rPr>
                <w:rFonts w:ascii="Aptos" w:hAnsi="Aptos"/>
                <w:sz w:val="15"/>
              </w:rPr>
              <w:t>0.01784</w:t>
            </w:r>
          </w:p>
        </w:tc>
      </w:tr>
      <w:tr>
        <w:trPr>
          <w:cantSplit/>
        </w:trPr>
        <w:tc>
          <w:tcPr>
            <w:tcW w:type="dxa" w:w="4032"/>
            <w:vAlign w:val="center"/>
            <w:tcMar>
              <w:top w:w="90" w:type="dxa"/>
              <w:start w:w="90" w:type="dxa"/>
              <w:bottom w:w="90" w:type="dxa"/>
              <w:end w:w="90" w:type="dxa"/>
            </w:tcMar>
          </w:tcPr>
          <w:p>
            <w:pPr>
              <w:spacing w:after="0" w:before="0"/>
            </w:pPr>
            <w:r>
              <w:rPr>
                <w:rFonts w:ascii="Aptos" w:hAnsi="Aptos"/>
                <w:sz w:val="15"/>
              </w:rPr>
              <w:t>L1_S24_F1723</w:t>
            </w:r>
          </w:p>
        </w:tc>
        <w:tc>
          <w:tcPr>
            <w:tcW w:type="dxa" w:w="1440"/>
            <w:vAlign w:val="center"/>
            <w:tcMar>
              <w:top w:w="90" w:type="dxa"/>
              <w:start w:w="90" w:type="dxa"/>
              <w:bottom w:w="90" w:type="dxa"/>
              <w:end w:w="90" w:type="dxa"/>
            </w:tcMar>
          </w:tcPr>
          <w:p>
            <w:pPr>
              <w:spacing w:after="0" w:before="0"/>
            </w:pPr>
            <w:r>
              <w:rPr>
                <w:rFonts w:ascii="Aptos" w:hAnsi="Aptos"/>
                <w:sz w:val="15"/>
              </w:rPr>
              <w:t>L1_S24</w:t>
            </w:r>
          </w:p>
        </w:tc>
        <w:tc>
          <w:tcPr>
            <w:tcW w:type="dxa" w:w="1008"/>
            <w:vAlign w:val="center"/>
            <w:tcMar>
              <w:top w:w="90" w:type="dxa"/>
              <w:start w:w="90" w:type="dxa"/>
              <w:bottom w:w="90" w:type="dxa"/>
              <w:end w:w="90" w:type="dxa"/>
            </w:tcMar>
          </w:tcPr>
          <w:p>
            <w:pPr>
              <w:spacing w:after="0" w:before="0"/>
            </w:pPr>
            <w:r>
              <w:rPr>
                <w:rFonts w:ascii="Aptos" w:hAnsi="Aptos"/>
                <w:sz w:val="15"/>
              </w:rPr>
              <w:t>L1</w:t>
            </w:r>
          </w:p>
        </w:tc>
        <w:tc>
          <w:tcPr>
            <w:tcW w:type="dxa" w:w="2016"/>
            <w:vAlign w:val="center"/>
            <w:tcMar>
              <w:top w:w="90" w:type="dxa"/>
              <w:start w:w="90" w:type="dxa"/>
              <w:bottom w:w="90" w:type="dxa"/>
              <w:end w:w="90" w:type="dxa"/>
            </w:tcMar>
          </w:tcPr>
          <w:p>
            <w:pPr>
              <w:spacing w:after="0" w:before="0"/>
            </w:pPr>
            <w:r>
              <w:rPr>
                <w:rFonts w:ascii="Aptos" w:hAnsi="Aptos"/>
                <w:sz w:val="15"/>
              </w:rPr>
              <w:t>0.01380</w:t>
            </w:r>
          </w:p>
        </w:tc>
      </w:tr>
      <w:tr>
        <w:trPr>
          <w:cantSplit/>
        </w:trPr>
        <w:tc>
          <w:tcPr>
            <w:tcW w:type="dxa" w:w="4032"/>
            <w:vAlign w:val="center"/>
            <w:tcMar>
              <w:top w:w="90" w:type="dxa"/>
              <w:start w:w="90" w:type="dxa"/>
              <w:bottom w:w="90" w:type="dxa"/>
              <w:end w:w="90" w:type="dxa"/>
            </w:tcMar>
            <w:shd w:fill="F2F4F7"/>
          </w:tcPr>
          <w:p>
            <w:pPr>
              <w:spacing w:after="0" w:before="0"/>
            </w:pPr>
            <w:r>
              <w:rPr>
                <w:rFonts w:ascii="Aptos" w:hAnsi="Aptos"/>
                <w:sz w:val="15"/>
              </w:rPr>
              <w:t>L1_S24_F1778</w:t>
            </w:r>
          </w:p>
        </w:tc>
        <w:tc>
          <w:tcPr>
            <w:tcW w:type="dxa" w:w="1440"/>
            <w:vAlign w:val="center"/>
            <w:tcMar>
              <w:top w:w="90" w:type="dxa"/>
              <w:start w:w="90" w:type="dxa"/>
              <w:bottom w:w="90" w:type="dxa"/>
              <w:end w:w="90" w:type="dxa"/>
            </w:tcMar>
            <w:shd w:fill="F2F4F7"/>
          </w:tcPr>
          <w:p>
            <w:pPr>
              <w:spacing w:after="0" w:before="0"/>
            </w:pPr>
            <w:r>
              <w:rPr>
                <w:rFonts w:ascii="Aptos" w:hAnsi="Aptos"/>
                <w:sz w:val="15"/>
              </w:rPr>
              <w:t>L1_S24</w:t>
            </w:r>
          </w:p>
        </w:tc>
        <w:tc>
          <w:tcPr>
            <w:tcW w:type="dxa" w:w="1008"/>
            <w:vAlign w:val="center"/>
            <w:tcMar>
              <w:top w:w="90" w:type="dxa"/>
              <w:start w:w="90" w:type="dxa"/>
              <w:bottom w:w="90" w:type="dxa"/>
              <w:end w:w="90" w:type="dxa"/>
            </w:tcMar>
            <w:shd w:fill="F2F4F7"/>
          </w:tcPr>
          <w:p>
            <w:pPr>
              <w:spacing w:after="0" w:before="0"/>
            </w:pPr>
            <w:r>
              <w:rPr>
                <w:rFonts w:ascii="Aptos" w:hAnsi="Aptos"/>
                <w:sz w:val="15"/>
              </w:rPr>
              <w:t>L1</w:t>
            </w:r>
          </w:p>
        </w:tc>
        <w:tc>
          <w:tcPr>
            <w:tcW w:type="dxa" w:w="2016"/>
            <w:vAlign w:val="center"/>
            <w:tcMar>
              <w:top w:w="90" w:type="dxa"/>
              <w:start w:w="90" w:type="dxa"/>
              <w:bottom w:w="90" w:type="dxa"/>
              <w:end w:w="90" w:type="dxa"/>
            </w:tcMar>
            <w:shd w:fill="F2F4F7"/>
          </w:tcPr>
          <w:p>
            <w:pPr>
              <w:spacing w:after="0" w:before="0"/>
            </w:pPr>
            <w:r>
              <w:rPr>
                <w:rFonts w:ascii="Aptos" w:hAnsi="Aptos"/>
                <w:sz w:val="15"/>
              </w:rPr>
              <w:t>0.01257</w:t>
            </w:r>
          </w:p>
        </w:tc>
      </w:tr>
      <w:tr>
        <w:trPr>
          <w:cantSplit/>
        </w:trPr>
        <w:tc>
          <w:tcPr>
            <w:tcW w:type="dxa" w:w="4032"/>
            <w:vAlign w:val="center"/>
            <w:tcMar>
              <w:top w:w="90" w:type="dxa"/>
              <w:start w:w="90" w:type="dxa"/>
              <w:bottom w:w="90" w:type="dxa"/>
              <w:end w:w="90" w:type="dxa"/>
            </w:tcMar>
          </w:tcPr>
          <w:p>
            <w:pPr>
              <w:spacing w:after="0" w:before="0"/>
            </w:pPr>
            <w:r>
              <w:rPr>
                <w:rFonts w:ascii="Aptos" w:hAnsi="Aptos"/>
                <w:sz w:val="15"/>
              </w:rPr>
              <w:t>L1_S24_F1667</w:t>
            </w:r>
          </w:p>
        </w:tc>
        <w:tc>
          <w:tcPr>
            <w:tcW w:type="dxa" w:w="1440"/>
            <w:vAlign w:val="center"/>
            <w:tcMar>
              <w:top w:w="90" w:type="dxa"/>
              <w:start w:w="90" w:type="dxa"/>
              <w:bottom w:w="90" w:type="dxa"/>
              <w:end w:w="90" w:type="dxa"/>
            </w:tcMar>
          </w:tcPr>
          <w:p>
            <w:pPr>
              <w:spacing w:after="0" w:before="0"/>
            </w:pPr>
            <w:r>
              <w:rPr>
                <w:rFonts w:ascii="Aptos" w:hAnsi="Aptos"/>
                <w:sz w:val="15"/>
              </w:rPr>
              <w:t>L1_S24</w:t>
            </w:r>
          </w:p>
        </w:tc>
        <w:tc>
          <w:tcPr>
            <w:tcW w:type="dxa" w:w="1008"/>
            <w:vAlign w:val="center"/>
            <w:tcMar>
              <w:top w:w="90" w:type="dxa"/>
              <w:start w:w="90" w:type="dxa"/>
              <w:bottom w:w="90" w:type="dxa"/>
              <w:end w:w="90" w:type="dxa"/>
            </w:tcMar>
          </w:tcPr>
          <w:p>
            <w:pPr>
              <w:spacing w:after="0" w:before="0"/>
            </w:pPr>
            <w:r>
              <w:rPr>
                <w:rFonts w:ascii="Aptos" w:hAnsi="Aptos"/>
                <w:sz w:val="15"/>
              </w:rPr>
              <w:t>L1</w:t>
            </w:r>
          </w:p>
        </w:tc>
        <w:tc>
          <w:tcPr>
            <w:tcW w:type="dxa" w:w="2016"/>
            <w:vAlign w:val="center"/>
            <w:tcMar>
              <w:top w:w="90" w:type="dxa"/>
              <w:start w:w="90" w:type="dxa"/>
              <w:bottom w:w="90" w:type="dxa"/>
              <w:end w:w="90" w:type="dxa"/>
            </w:tcMar>
          </w:tcPr>
          <w:p>
            <w:pPr>
              <w:spacing w:after="0" w:before="0"/>
            </w:pPr>
            <w:r>
              <w:rPr>
                <w:rFonts w:ascii="Aptos" w:hAnsi="Aptos"/>
                <w:sz w:val="15"/>
              </w:rPr>
              <w:t>0.01168</w:t>
            </w:r>
          </w:p>
        </w:tc>
      </w:tr>
      <w:tr>
        <w:trPr>
          <w:cantSplit/>
        </w:trPr>
        <w:tc>
          <w:tcPr>
            <w:tcW w:type="dxa" w:w="4032"/>
            <w:vAlign w:val="center"/>
            <w:tcMar>
              <w:top w:w="90" w:type="dxa"/>
              <w:start w:w="90" w:type="dxa"/>
              <w:bottom w:w="90" w:type="dxa"/>
              <w:end w:w="90" w:type="dxa"/>
            </w:tcMar>
            <w:shd w:fill="F2F4F7"/>
          </w:tcPr>
          <w:p>
            <w:pPr>
              <w:spacing w:after="0" w:before="0"/>
            </w:pPr>
            <w:r>
              <w:rPr>
                <w:rFonts w:ascii="Aptos" w:hAnsi="Aptos"/>
                <w:sz w:val="15"/>
              </w:rPr>
              <w:t>L1_S24_F1498</w:t>
            </w:r>
          </w:p>
        </w:tc>
        <w:tc>
          <w:tcPr>
            <w:tcW w:type="dxa" w:w="1440"/>
            <w:vAlign w:val="center"/>
            <w:tcMar>
              <w:top w:w="90" w:type="dxa"/>
              <w:start w:w="90" w:type="dxa"/>
              <w:bottom w:w="90" w:type="dxa"/>
              <w:end w:w="90" w:type="dxa"/>
            </w:tcMar>
            <w:shd w:fill="F2F4F7"/>
          </w:tcPr>
          <w:p>
            <w:pPr>
              <w:spacing w:after="0" w:before="0"/>
            </w:pPr>
            <w:r>
              <w:rPr>
                <w:rFonts w:ascii="Aptos" w:hAnsi="Aptos"/>
                <w:sz w:val="15"/>
              </w:rPr>
              <w:t>L1_S24</w:t>
            </w:r>
          </w:p>
        </w:tc>
        <w:tc>
          <w:tcPr>
            <w:tcW w:type="dxa" w:w="1008"/>
            <w:vAlign w:val="center"/>
            <w:tcMar>
              <w:top w:w="90" w:type="dxa"/>
              <w:start w:w="90" w:type="dxa"/>
              <w:bottom w:w="90" w:type="dxa"/>
              <w:end w:w="90" w:type="dxa"/>
            </w:tcMar>
            <w:shd w:fill="F2F4F7"/>
          </w:tcPr>
          <w:p>
            <w:pPr>
              <w:spacing w:after="0" w:before="0"/>
            </w:pPr>
            <w:r>
              <w:rPr>
                <w:rFonts w:ascii="Aptos" w:hAnsi="Aptos"/>
                <w:sz w:val="15"/>
              </w:rPr>
              <w:t>L1</w:t>
            </w:r>
          </w:p>
        </w:tc>
        <w:tc>
          <w:tcPr>
            <w:tcW w:type="dxa" w:w="2016"/>
            <w:vAlign w:val="center"/>
            <w:tcMar>
              <w:top w:w="90" w:type="dxa"/>
              <w:start w:w="90" w:type="dxa"/>
              <w:bottom w:w="90" w:type="dxa"/>
              <w:end w:w="90" w:type="dxa"/>
            </w:tcMar>
            <w:shd w:fill="F2F4F7"/>
          </w:tcPr>
          <w:p>
            <w:pPr>
              <w:spacing w:after="0" w:before="0"/>
            </w:pPr>
            <w:r>
              <w:rPr>
                <w:rFonts w:ascii="Aptos" w:hAnsi="Aptos"/>
                <w:sz w:val="15"/>
              </w:rPr>
              <w:t>0.01041</w:t>
            </w:r>
          </w:p>
        </w:tc>
      </w:tr>
      <w:tr>
        <w:trPr>
          <w:cantSplit/>
        </w:trPr>
        <w:tc>
          <w:tcPr>
            <w:tcW w:type="dxa" w:w="4032"/>
            <w:vAlign w:val="center"/>
            <w:tcMar>
              <w:top w:w="90" w:type="dxa"/>
              <w:start w:w="90" w:type="dxa"/>
              <w:bottom w:w="90" w:type="dxa"/>
              <w:end w:w="90" w:type="dxa"/>
            </w:tcMar>
          </w:tcPr>
          <w:p>
            <w:pPr>
              <w:spacing w:after="0" w:before="0"/>
            </w:pPr>
            <w:r>
              <w:rPr>
                <w:rFonts w:ascii="Aptos" w:hAnsi="Aptos"/>
                <w:sz w:val="15"/>
              </w:rPr>
              <w:t>L1_S24_F1713</w:t>
            </w:r>
          </w:p>
        </w:tc>
        <w:tc>
          <w:tcPr>
            <w:tcW w:type="dxa" w:w="1440"/>
            <w:vAlign w:val="center"/>
            <w:tcMar>
              <w:top w:w="90" w:type="dxa"/>
              <w:start w:w="90" w:type="dxa"/>
              <w:bottom w:w="90" w:type="dxa"/>
              <w:end w:w="90" w:type="dxa"/>
            </w:tcMar>
          </w:tcPr>
          <w:p>
            <w:pPr>
              <w:spacing w:after="0" w:before="0"/>
            </w:pPr>
            <w:r>
              <w:rPr>
                <w:rFonts w:ascii="Aptos" w:hAnsi="Aptos"/>
                <w:sz w:val="15"/>
              </w:rPr>
              <w:t>L1_S24</w:t>
            </w:r>
          </w:p>
        </w:tc>
        <w:tc>
          <w:tcPr>
            <w:tcW w:type="dxa" w:w="1008"/>
            <w:vAlign w:val="center"/>
            <w:tcMar>
              <w:top w:w="90" w:type="dxa"/>
              <w:start w:w="90" w:type="dxa"/>
              <w:bottom w:w="90" w:type="dxa"/>
              <w:end w:w="90" w:type="dxa"/>
            </w:tcMar>
          </w:tcPr>
          <w:p>
            <w:pPr>
              <w:spacing w:after="0" w:before="0"/>
            </w:pPr>
            <w:r>
              <w:rPr>
                <w:rFonts w:ascii="Aptos" w:hAnsi="Aptos"/>
                <w:sz w:val="15"/>
              </w:rPr>
              <w:t>L1</w:t>
            </w:r>
          </w:p>
        </w:tc>
        <w:tc>
          <w:tcPr>
            <w:tcW w:type="dxa" w:w="2016"/>
            <w:vAlign w:val="center"/>
            <w:tcMar>
              <w:top w:w="90" w:type="dxa"/>
              <w:start w:w="90" w:type="dxa"/>
              <w:bottom w:w="90" w:type="dxa"/>
              <w:end w:w="90" w:type="dxa"/>
            </w:tcMar>
          </w:tcPr>
          <w:p>
            <w:pPr>
              <w:spacing w:after="0" w:before="0"/>
            </w:pPr>
            <w:r>
              <w:rPr>
                <w:rFonts w:ascii="Aptos" w:hAnsi="Aptos"/>
                <w:sz w:val="15"/>
              </w:rPr>
              <w:t>0.00902</w:t>
            </w:r>
          </w:p>
        </w:tc>
      </w:tr>
    </w:tbl>
    <w:p>
      <w:pPr>
        <w:spacing w:after="0"/>
      </w:pPr>
    </w:p>
    <w:p>
      <w:pPr>
        <w:pStyle w:val="Heading2"/>
      </w:pPr>
      <w:r>
        <w:t>Example evidence chain: L1_S24</w:t>
      </w:r>
    </w:p>
    <w:p>
      <w:pPr>
        <w:spacing w:before="60" w:after="40"/>
        <w:jc w:val="center"/>
      </w:pPr>
      <w:r>
        <w:drawing>
          <wp:inline xmlns:a="http://schemas.openxmlformats.org/drawingml/2006/main" xmlns:pic="http://schemas.openxmlformats.org/drawingml/2006/picture">
            <wp:extent cx="6217920" cy="3057170"/>
            <wp:docPr id="12" name="Picture 12"/>
            <wp:cNvGraphicFramePr>
              <a:graphicFrameLocks noChangeAspect="1"/>
            </wp:cNvGraphicFramePr>
            <a:graphic>
              <a:graphicData uri="http://schemas.openxmlformats.org/drawingml/2006/picture">
                <pic:pic>
                  <pic:nvPicPr>
                    <pic:cNvPr id="0" name="l1s24_failure_chain.png"/>
                    <pic:cNvPicPr/>
                  </pic:nvPicPr>
                  <pic:blipFill>
                    <a:blip r:embed="rId46"/>
                    <a:stretch>
                      <a:fillRect/>
                    </a:stretch>
                  </pic:blipFill>
                  <pic:spPr>
                    <a:xfrm>
                      <a:off x="0" y="0"/>
                      <a:ext cx="6217920" cy="3057170"/>
                    </a:xfrm>
                    <a:prstGeom prst="rect"/>
                  </pic:spPr>
                </pic:pic>
              </a:graphicData>
            </a:graphic>
          </wp:inline>
        </w:drawing>
      </w:r>
    </w:p>
    <w:p>
      <w:pPr>
        <w:spacing w:before="0" w:after="100"/>
        <w:jc w:val="center"/>
      </w:pPr>
      <w:r>
        <w:rPr>
          <w:i/>
          <w:color w:val="595959"/>
          <w:sz w:val="16"/>
        </w:rPr>
        <w:t>Figure 67.2 — Selected L1_S24 feature nodes connected to the failure target through model evidence.</w:t>
      </w:r>
    </w:p>
    <w:p>
      <w:r>
        <w:t>L1_S24 becomes the highest critical station because multiple evidence layers align: elevated failure lift, high bottleneck severity and the largest station-level SHAP contribution. The graph makes this evidence chain visible, but the individual feature identifiers remain anonymized and require factory metadata before any physical interpretation.</w:t>
      </w:r>
    </w:p>
    <w:p>
      <w:pPr>
        <w:spacing w:before="60" w:after="40"/>
        <w:jc w:val="center"/>
      </w:pPr>
      <w:r>
        <w:drawing>
          <wp:inline xmlns:a="http://schemas.openxmlformats.org/drawingml/2006/main" xmlns:pic="http://schemas.openxmlformats.org/drawingml/2006/picture">
            <wp:extent cx="5669280" cy="3766601"/>
            <wp:docPr id="13" name="Picture 13"/>
            <wp:cNvGraphicFramePr>
              <a:graphicFrameLocks noChangeAspect="1"/>
            </wp:cNvGraphicFramePr>
            <a:graphic>
              <a:graphicData uri="http://schemas.openxmlformats.org/drawingml/2006/picture">
                <pic:pic>
                  <pic:nvPicPr>
                    <pic:cNvPr id="0" name="centrality_failure_lift.png"/>
                    <pic:cNvPicPr/>
                  </pic:nvPicPr>
                  <pic:blipFill>
                    <a:blip r:embed="rId47"/>
                    <a:stretch>
                      <a:fillRect/>
                    </a:stretch>
                  </pic:blipFill>
                  <pic:spPr>
                    <a:xfrm>
                      <a:off x="0" y="0"/>
                      <a:ext cx="5669280" cy="3766601"/>
                    </a:xfrm>
                    <a:prstGeom prst="rect"/>
                  </pic:spPr>
                </pic:pic>
              </a:graphicData>
            </a:graphic>
          </wp:inline>
        </w:drawing>
      </w:r>
    </w:p>
    <w:p>
      <w:pPr>
        <w:spacing w:before="0" w:after="100"/>
        <w:jc w:val="center"/>
      </w:pPr>
      <w:r>
        <w:rPr>
          <w:i/>
          <w:color w:val="595959"/>
          <w:sz w:val="16"/>
        </w:rPr>
        <w:t>Figure 67.3 — Structural influence and failure concentration are related but distinct dimensions.</w:t>
      </w:r>
    </w:p>
    <w:p>
      <w:r>
        <w:br w:type="page"/>
      </w:r>
    </w:p>
    <w:p>
      <w:pPr>
        <w:pStyle w:val="Heading2"/>
      </w:pPr>
      <w:r>
        <w:t>Failure relationship hierarchy</w:t>
      </w:r>
    </w:p>
    <w:tbl>
      <w:tblPr>
        <w:tblStyle w:val="TableGrid"/>
        <w:tblW w:type="auto" w:w="0"/>
        <w:jc w:val="center"/>
        <w:tblLook w:firstColumn="1" w:firstRow="1" w:lastColumn="0" w:lastRow="0" w:noHBand="0" w:noVBand="1" w:val="04A0"/>
      </w:tblPr>
      <w:tblGrid>
        <w:gridCol w:w="3278"/>
        <w:gridCol w:w="3278"/>
        <w:gridCol w:w="3278"/>
      </w:tblGrid>
      <w:tr>
        <w:trPr>
          <w:cantSplit/>
          <w:tblHeader w:val="true"/>
        </w:trPr>
        <w:tc>
          <w:tcPr>
            <w:tcW w:type="dxa" w:w="2160"/>
            <w:vAlign w:val="center"/>
            <w:tcMar>
              <w:top w:w="90" w:type="dxa"/>
              <w:start w:w="90" w:type="dxa"/>
              <w:bottom w:w="90" w:type="dxa"/>
              <w:end w:w="90" w:type="dxa"/>
            </w:tcMar>
            <w:shd w:fill="17365D"/>
          </w:tcPr>
          <w:p>
            <w:pPr>
              <w:spacing w:after="0" w:before="0"/>
            </w:pPr>
            <w:r>
              <w:rPr>
                <w:rFonts w:ascii="Aptos" w:hAnsi="Aptos"/>
                <w:b/>
                <w:color w:val="FFFFFF"/>
                <w:sz w:val="15"/>
              </w:rPr>
              <w:t>Evidence layer</w:t>
            </w:r>
          </w:p>
        </w:tc>
        <w:tc>
          <w:tcPr>
            <w:tcW w:type="dxa" w:w="3600"/>
            <w:vAlign w:val="center"/>
            <w:tcMar>
              <w:top w:w="90" w:type="dxa"/>
              <w:start w:w="90" w:type="dxa"/>
              <w:bottom w:w="90" w:type="dxa"/>
              <w:end w:w="90" w:type="dxa"/>
            </w:tcMar>
            <w:shd w:fill="17365D"/>
          </w:tcPr>
          <w:p>
            <w:pPr>
              <w:spacing w:after="0" w:before="0"/>
            </w:pPr>
            <w:r>
              <w:rPr>
                <w:rFonts w:ascii="Aptos" w:hAnsi="Aptos"/>
                <w:b/>
                <w:color w:val="FFFFFF"/>
                <w:sz w:val="15"/>
              </w:rPr>
              <w:t>Question answered</w:t>
            </w:r>
          </w:p>
        </w:tc>
        <w:tc>
          <w:tcPr>
            <w:tcW w:type="dxa" w:w="3600"/>
            <w:vAlign w:val="center"/>
            <w:tcMar>
              <w:top w:w="90" w:type="dxa"/>
              <w:start w:w="90" w:type="dxa"/>
              <w:bottom w:w="90" w:type="dxa"/>
              <w:end w:w="90" w:type="dxa"/>
            </w:tcMar>
            <w:shd w:fill="17365D"/>
          </w:tcPr>
          <w:p>
            <w:pPr>
              <w:spacing w:after="0" w:before="0"/>
            </w:pPr>
            <w:r>
              <w:rPr>
                <w:rFonts w:ascii="Aptos" w:hAnsi="Aptos"/>
                <w:b/>
                <w:color w:val="FFFFFF"/>
                <w:sz w:val="15"/>
              </w:rPr>
              <w:t>What it cannot prove</w:t>
            </w:r>
          </w:p>
        </w:tc>
      </w:tr>
      <w:tr>
        <w:trPr>
          <w:cantSplit/>
        </w:trPr>
        <w:tc>
          <w:tcPr>
            <w:tcW w:type="dxa" w:w="2160"/>
            <w:vAlign w:val="center"/>
            <w:tcMar>
              <w:top w:w="90" w:type="dxa"/>
              <w:start w:w="90" w:type="dxa"/>
              <w:bottom w:w="90" w:type="dxa"/>
              <w:end w:w="90" w:type="dxa"/>
            </w:tcMar>
          </w:tcPr>
          <w:p>
            <w:pPr>
              <w:spacing w:after="0" w:before="0"/>
            </w:pPr>
            <w:r>
              <w:rPr>
                <w:rFonts w:ascii="Aptos" w:hAnsi="Aptos"/>
                <w:sz w:val="15"/>
              </w:rPr>
              <w:t>Transition failure rate</w:t>
            </w:r>
          </w:p>
        </w:tc>
        <w:tc>
          <w:tcPr>
            <w:tcW w:type="dxa" w:w="3600"/>
            <w:vAlign w:val="center"/>
            <w:tcMar>
              <w:top w:w="90" w:type="dxa"/>
              <w:start w:w="90" w:type="dxa"/>
              <w:bottom w:w="90" w:type="dxa"/>
              <w:end w:w="90" w:type="dxa"/>
            </w:tcMar>
          </w:tcPr>
          <w:p>
            <w:pPr>
              <w:spacing w:after="0" w:before="0"/>
            </w:pPr>
            <w:r>
              <w:rPr>
                <w:rFonts w:ascii="Aptos" w:hAnsi="Aptos"/>
                <w:sz w:val="15"/>
              </w:rPr>
              <w:t>Which observed station transitions contain more labelled failures?</w:t>
            </w:r>
          </w:p>
        </w:tc>
        <w:tc>
          <w:tcPr>
            <w:tcW w:type="dxa" w:w="3600"/>
            <w:vAlign w:val="center"/>
            <w:tcMar>
              <w:top w:w="90" w:type="dxa"/>
              <w:start w:w="90" w:type="dxa"/>
              <w:bottom w:w="90" w:type="dxa"/>
              <w:end w:w="90" w:type="dxa"/>
            </w:tcMar>
          </w:tcPr>
          <w:p>
            <w:pPr>
              <w:spacing w:after="0" w:before="0"/>
            </w:pPr>
            <w:r>
              <w:rPr>
                <w:rFonts w:ascii="Aptos" w:hAnsi="Aptos"/>
                <w:sz w:val="15"/>
              </w:rPr>
              <w:t>That either station caused the failure.</w:t>
            </w:r>
          </w:p>
        </w:tc>
      </w:tr>
      <w:tr>
        <w:trPr>
          <w:cantSplit/>
        </w:trPr>
        <w:tc>
          <w:tcPr>
            <w:tcW w:type="dxa" w:w="2160"/>
            <w:vAlign w:val="center"/>
            <w:tcMar>
              <w:top w:w="90" w:type="dxa"/>
              <w:start w:w="90" w:type="dxa"/>
              <w:bottom w:w="90" w:type="dxa"/>
              <w:end w:w="90" w:type="dxa"/>
            </w:tcMar>
            <w:shd w:fill="F2F4F7"/>
          </w:tcPr>
          <w:p>
            <w:pPr>
              <w:spacing w:after="0" w:before="0"/>
            </w:pPr>
            <w:r>
              <w:rPr>
                <w:rFonts w:ascii="Aptos" w:hAnsi="Aptos"/>
                <w:sz w:val="15"/>
              </w:rPr>
              <w:t>Station failure lift</w:t>
            </w:r>
          </w:p>
        </w:tc>
        <w:tc>
          <w:tcPr>
            <w:tcW w:type="dxa" w:w="3600"/>
            <w:vAlign w:val="center"/>
            <w:tcMar>
              <w:top w:w="90" w:type="dxa"/>
              <w:start w:w="90" w:type="dxa"/>
              <w:bottom w:w="90" w:type="dxa"/>
              <w:end w:w="90" w:type="dxa"/>
            </w:tcMar>
            <w:shd w:fill="F2F4F7"/>
          </w:tcPr>
          <w:p>
            <w:pPr>
              <w:spacing w:after="0" w:before="0"/>
            </w:pPr>
            <w:r>
              <w:rPr>
                <w:rFonts w:ascii="Aptos" w:hAnsi="Aptos"/>
                <w:sz w:val="15"/>
              </w:rPr>
              <w:t>Which station-exposed products fail more often than average?</w:t>
            </w:r>
          </w:p>
        </w:tc>
        <w:tc>
          <w:tcPr>
            <w:tcW w:type="dxa" w:w="3600"/>
            <w:vAlign w:val="center"/>
            <w:tcMar>
              <w:top w:w="90" w:type="dxa"/>
              <w:start w:w="90" w:type="dxa"/>
              <w:bottom w:w="90" w:type="dxa"/>
              <w:end w:w="90" w:type="dxa"/>
            </w:tcMar>
            <w:shd w:fill="F2F4F7"/>
          </w:tcPr>
          <w:p>
            <w:pPr>
              <w:spacing w:after="0" w:before="0"/>
            </w:pPr>
            <w:r>
              <w:rPr>
                <w:rFonts w:ascii="Aptos" w:hAnsi="Aptos"/>
                <w:sz w:val="15"/>
              </w:rPr>
              <w:t>That the station is the physical origin.</w:t>
            </w:r>
          </w:p>
        </w:tc>
      </w:tr>
      <w:tr>
        <w:trPr>
          <w:cantSplit/>
        </w:trPr>
        <w:tc>
          <w:tcPr>
            <w:tcW w:type="dxa" w:w="2160"/>
            <w:vAlign w:val="center"/>
            <w:tcMar>
              <w:top w:w="90" w:type="dxa"/>
              <w:start w:w="90" w:type="dxa"/>
              <w:bottom w:w="90" w:type="dxa"/>
              <w:end w:w="90" w:type="dxa"/>
            </w:tcMar>
          </w:tcPr>
          <w:p>
            <w:pPr>
              <w:spacing w:after="0" w:before="0"/>
            </w:pPr>
            <w:r>
              <w:rPr>
                <w:rFonts w:ascii="Aptos" w:hAnsi="Aptos"/>
                <w:sz w:val="15"/>
              </w:rPr>
              <w:t>SHAP feature relationship</w:t>
            </w:r>
          </w:p>
        </w:tc>
        <w:tc>
          <w:tcPr>
            <w:tcW w:type="dxa" w:w="3600"/>
            <w:vAlign w:val="center"/>
            <w:tcMar>
              <w:top w:w="90" w:type="dxa"/>
              <w:start w:w="90" w:type="dxa"/>
              <w:bottom w:w="90" w:type="dxa"/>
              <w:end w:w="90" w:type="dxa"/>
            </w:tcMar>
          </w:tcPr>
          <w:p>
            <w:pPr>
              <w:spacing w:after="0" w:before="0"/>
            </w:pPr>
            <w:r>
              <w:rPr>
                <w:rFonts w:ascii="Aptos" w:hAnsi="Aptos"/>
                <w:sz w:val="15"/>
              </w:rPr>
              <w:t>Which inputs drive the model prediction?</w:t>
            </w:r>
          </w:p>
        </w:tc>
        <w:tc>
          <w:tcPr>
            <w:tcW w:type="dxa" w:w="3600"/>
            <w:vAlign w:val="center"/>
            <w:tcMar>
              <w:top w:w="90" w:type="dxa"/>
              <w:start w:w="90" w:type="dxa"/>
              <w:bottom w:w="90" w:type="dxa"/>
              <w:end w:w="90" w:type="dxa"/>
            </w:tcMar>
          </w:tcPr>
          <w:p>
            <w:pPr>
              <w:spacing w:after="0" w:before="0"/>
            </w:pPr>
            <w:r>
              <w:rPr>
                <w:rFonts w:ascii="Aptos" w:hAnsi="Aptos"/>
                <w:sz w:val="15"/>
              </w:rPr>
              <w:t>That changing the feature changes the outcome.</w:t>
            </w:r>
          </w:p>
        </w:tc>
      </w:tr>
      <w:tr>
        <w:trPr>
          <w:cantSplit/>
        </w:trPr>
        <w:tc>
          <w:tcPr>
            <w:tcW w:type="dxa" w:w="2160"/>
            <w:vAlign w:val="center"/>
            <w:tcMar>
              <w:top w:w="90" w:type="dxa"/>
              <w:start w:w="90" w:type="dxa"/>
              <w:bottom w:w="90" w:type="dxa"/>
              <w:end w:w="90" w:type="dxa"/>
            </w:tcMar>
            <w:shd w:fill="F2F4F7"/>
          </w:tcPr>
          <w:p>
            <w:pPr>
              <w:spacing w:after="0" w:before="0"/>
            </w:pPr>
            <w:r>
              <w:rPr>
                <w:rFonts w:ascii="Aptos" w:hAnsi="Aptos"/>
                <w:sz w:val="15"/>
              </w:rPr>
              <w:t>Critical-node score</w:t>
            </w:r>
          </w:p>
        </w:tc>
        <w:tc>
          <w:tcPr>
            <w:tcW w:type="dxa" w:w="3600"/>
            <w:vAlign w:val="center"/>
            <w:tcMar>
              <w:top w:w="90" w:type="dxa"/>
              <w:start w:w="90" w:type="dxa"/>
              <w:bottom w:w="90" w:type="dxa"/>
              <w:end w:w="90" w:type="dxa"/>
            </w:tcMar>
            <w:shd w:fill="F2F4F7"/>
          </w:tcPr>
          <w:p>
            <w:pPr>
              <w:spacing w:after="0" w:before="0"/>
            </w:pPr>
            <w:r>
              <w:rPr>
                <w:rFonts w:ascii="Aptos" w:hAnsi="Aptos"/>
                <w:sz w:val="15"/>
              </w:rPr>
              <w:t>Where should investigation start?</w:t>
            </w:r>
          </w:p>
        </w:tc>
        <w:tc>
          <w:tcPr>
            <w:tcW w:type="dxa" w:w="3600"/>
            <w:vAlign w:val="center"/>
            <w:tcMar>
              <w:top w:w="90" w:type="dxa"/>
              <w:start w:w="90" w:type="dxa"/>
              <w:bottom w:w="90" w:type="dxa"/>
              <w:end w:w="90" w:type="dxa"/>
            </w:tcMar>
            <w:shd w:fill="F2F4F7"/>
          </w:tcPr>
          <w:p>
            <w:pPr>
              <w:spacing w:after="0" w:before="0"/>
            </w:pPr>
            <w:r>
              <w:rPr>
                <w:rFonts w:ascii="Aptos" w:hAnsi="Aptos"/>
                <w:sz w:val="15"/>
              </w:rPr>
              <w:t>A calibrated failure probability or causal ranking.</w:t>
            </w:r>
          </w:p>
        </w:tc>
      </w:tr>
      <w:tr>
        <w:trPr>
          <w:cantSplit/>
        </w:trPr>
        <w:tc>
          <w:tcPr>
            <w:tcW w:type="dxa" w:w="2160"/>
            <w:vAlign w:val="center"/>
            <w:tcMar>
              <w:top w:w="90" w:type="dxa"/>
              <w:start w:w="90" w:type="dxa"/>
              <w:bottom w:w="90" w:type="dxa"/>
              <w:end w:w="90" w:type="dxa"/>
            </w:tcMar>
          </w:tcPr>
          <w:p>
            <w:pPr>
              <w:spacing w:after="0" w:before="0"/>
            </w:pPr>
            <w:r>
              <w:rPr>
                <w:rFonts w:ascii="Aptos" w:hAnsi="Aptos"/>
                <w:sz w:val="15"/>
              </w:rPr>
              <w:t>Candidate route score</w:t>
            </w:r>
          </w:p>
        </w:tc>
        <w:tc>
          <w:tcPr>
            <w:tcW w:type="dxa" w:w="3600"/>
            <w:vAlign w:val="center"/>
            <w:tcMar>
              <w:top w:w="90" w:type="dxa"/>
              <w:start w:w="90" w:type="dxa"/>
              <w:bottom w:w="90" w:type="dxa"/>
              <w:end w:w="90" w:type="dxa"/>
            </w:tcMar>
          </w:tcPr>
          <w:p>
            <w:pPr>
              <w:spacing w:after="0" w:before="0"/>
            </w:pPr>
            <w:r>
              <w:rPr>
                <w:rFonts w:ascii="Aptos" w:hAnsi="Aptos"/>
                <w:sz w:val="15"/>
              </w:rPr>
              <w:t>Which multi-station paths deserve review?</w:t>
            </w:r>
          </w:p>
        </w:tc>
        <w:tc>
          <w:tcPr>
            <w:tcW w:type="dxa" w:w="3600"/>
            <w:vAlign w:val="center"/>
            <w:tcMar>
              <w:top w:w="90" w:type="dxa"/>
              <w:start w:w="90" w:type="dxa"/>
              <w:bottom w:w="90" w:type="dxa"/>
              <w:end w:w="90" w:type="dxa"/>
            </w:tcMar>
          </w:tcPr>
          <w:p>
            <w:pPr>
              <w:spacing w:after="0" w:before="0"/>
            </w:pPr>
            <w:r>
              <w:rPr>
                <w:rFonts w:ascii="Aptos" w:hAnsi="Aptos"/>
                <w:sz w:val="15"/>
              </w:rPr>
              <w:t>Physical propagation of a defect.</w:t>
            </w:r>
          </w:p>
        </w:tc>
      </w:tr>
    </w:tbl>
    <w:p>
      <w:pPr>
        <w:spacing w:after="0"/>
      </w:pPr>
    </w:p>
    <w:p>
      <w:pPr>
        <w:pStyle w:val="Heading2"/>
      </w:pPr>
      <w:r>
        <w:t>Responsible engineering workflow</w:t>
      </w:r>
    </w:p>
    <w:p>
      <w:pPr>
        <w:spacing w:after="40"/>
        <w:ind w:left="280" w:hanging="200"/>
      </w:pPr>
      <w:r>
        <w:t>1. Use the graph to identify the station, route and features that should be reviewed together.</w:t>
      </w:r>
    </w:p>
    <w:p>
      <w:pPr>
        <w:spacing w:after="40"/>
        <w:ind w:left="280" w:hanging="200"/>
      </w:pPr>
      <w:r>
        <w:t>2. Translate anonymized feature identifiers using sensor and process metadata.</w:t>
      </w:r>
    </w:p>
    <w:p>
      <w:pPr>
        <w:spacing w:after="40"/>
        <w:ind w:left="280" w:hanging="200"/>
      </w:pPr>
      <w:r>
        <w:t>3. Align maintenance, inspection, tooling and batch records to the same products.</w:t>
      </w:r>
    </w:p>
    <w:p>
      <w:pPr>
        <w:spacing w:after="40"/>
        <w:ind w:left="280" w:hanging="200"/>
      </w:pPr>
      <w:r>
        <w:t>4. Check temporal availability so no post-failure information is treated as a predictor.</w:t>
      </w:r>
    </w:p>
    <w:p>
      <w:pPr>
        <w:spacing w:after="40"/>
        <w:ind w:left="280" w:hanging="200"/>
      </w:pPr>
      <w:r>
        <w:t>5. Compare matched products that share route and family but differ in outcome.</w:t>
      </w:r>
    </w:p>
    <w:p>
      <w:pPr>
        <w:spacing w:after="40"/>
        <w:ind w:left="280" w:hanging="200"/>
      </w:pPr>
      <w:r>
        <w:t>6. Confirm suspected mechanisms through controlled tests or approved process experiments.</w:t>
      </w:r>
    </w:p>
    <w:p>
      <w:pPr>
        <w:spacing w:after="40"/>
        <w:ind w:left="280" w:hanging="200"/>
      </w:pPr>
      <w:r>
        <w:t>7. Record confidence level and unresolved alternatives in every root-cause recommendation.</w:t>
      </w:r>
    </w:p>
    <w:tbl>
      <w:tblPr>
        <w:tblW w:type="auto" w:w="0"/>
        <w:jc w:val="center"/>
        <w:tblLook w:firstColumn="1" w:firstRow="1" w:lastColumn="0" w:lastRow="0" w:noHBand="0" w:noVBand="1" w:val="04A0"/>
      </w:tblPr>
      <w:tblGrid>
        <w:gridCol w:w="9835"/>
      </w:tblGrid>
      <w:tr>
        <w:trPr>
          <w:cantSplit/>
        </w:trPr>
        <w:tc>
          <w:tcPr>
            <w:tcW w:type="dxa" w:w="9835"/>
            <w:shd w:fill="E2F0D9"/>
            <w:tcMar>
              <w:top w:w="130" w:type="dxa"/>
              <w:start w:w="130" w:type="dxa"/>
              <w:bottom w:w="130" w:type="dxa"/>
              <w:end w:w="130" w:type="dxa"/>
            </w:tcMar>
          </w:tcPr>
          <w:p>
            <w:pPr>
              <w:spacing w:after="0"/>
            </w:pPr>
            <w:r>
              <w:rPr>
                <w:rFonts w:ascii="Aptos" w:hAnsi="Aptos"/>
                <w:b/>
                <w:sz w:val="18"/>
              </w:rPr>
              <w:t xml:space="preserve">Final rule: </w:t>
            </w:r>
            <w:r>
              <w:rPr>
                <w:rFonts w:ascii="Aptos" w:hAnsi="Aptos"/>
                <w:sz w:val="18"/>
              </w:rPr>
              <w:t>The graph supports evidence navigation and investigation prioritization. Quality engineers retain the final decision, and causal claims require process records plus controlled evidence.</w:t>
            </w:r>
          </w:p>
        </w:tc>
      </w:tr>
    </w:tbl>
    <w:p>
      <w:pPr>
        <w:spacing w:after="0"/>
      </w:pPr>
    </w:p>
    <w:p>
      <w:pPr>
        <w:spacing w:before="60" w:after="60"/>
      </w:pPr>
      <w:r>
        <w:rPr>
          <w:b/>
          <w:color w:val="595959"/>
          <w:sz w:val="16"/>
        </w:rPr>
        <w:t xml:space="preserve">Repository evidence: </w:t>
      </w:r>
      <w:r>
        <w:rPr>
          <w:color w:val="595959"/>
          <w:sz w:val="16"/>
        </w:rPr>
        <w:t>`reports/phase7_shap_global_importance.csv`, `reports/phase9_knowledge_graph_edges.csv`, and `reports/phase9_failure_propagation_routes.csv`.</w:t>
      </w:r>
    </w:p>
    <w:p>
      <w:r>
        <w:br w:type="page"/>
      </w:r>
    </w:p>
    <w:p>
      <w:pPr>
        <w:pStyle w:val="Heading1"/>
      </w:pPr>
      <w:r>
        <w:t>Part IX Summary and Knowledge-Graph Checklist</w:t>
      </w:r>
    </w:p>
    <w:p>
      <w:r>
        <w:t>The manufacturing knowledge graph unifies process hierarchy, station flow, raw feature metadata, model explanations and failure evidence. Its value comes from preserving the links between these evidence types while keeping their meanings separate.</w:t>
      </w:r>
    </w:p>
    <w:p>
      <w:pPr>
        <w:pStyle w:val="Heading2"/>
      </w:pPr>
      <w:r>
        <w:t>Five conclusions</w:t>
      </w:r>
    </w:p>
    <w:tbl>
      <w:tblPr>
        <w:tblStyle w:val="TableGrid"/>
        <w:tblW w:type="auto" w:w="0"/>
        <w:jc w:val="center"/>
        <w:tblLook w:firstColumn="1" w:firstRow="1" w:lastColumn="0" w:lastRow="0" w:noHBand="0" w:noVBand="1" w:val="04A0"/>
      </w:tblPr>
      <w:tblGrid>
        <w:gridCol w:w="4917"/>
        <w:gridCol w:w="4917"/>
      </w:tblGrid>
      <w:tr>
        <w:trPr>
          <w:cantSplit/>
          <w:tblHeader w:val="true"/>
        </w:trPr>
        <w:tc>
          <w:tcPr>
            <w:tcW w:type="dxa" w:w="2088"/>
            <w:vAlign w:val="center"/>
            <w:tcMar>
              <w:top w:w="90" w:type="dxa"/>
              <w:start w:w="90" w:type="dxa"/>
              <w:bottom w:w="90" w:type="dxa"/>
              <w:end w:w="90" w:type="dxa"/>
            </w:tcMar>
            <w:shd w:fill="17365D"/>
          </w:tcPr>
          <w:p>
            <w:pPr>
              <w:spacing w:after="0" w:before="0"/>
            </w:pPr>
            <w:r>
              <w:rPr>
                <w:rFonts w:ascii="Aptos" w:hAnsi="Aptos"/>
                <w:b/>
                <w:color w:val="FFFFFF"/>
                <w:sz w:val="16"/>
              </w:rPr>
              <w:t>Area</w:t>
            </w:r>
          </w:p>
        </w:tc>
        <w:tc>
          <w:tcPr>
            <w:tcW w:type="dxa" w:w="7272"/>
            <w:vAlign w:val="center"/>
            <w:tcMar>
              <w:top w:w="90" w:type="dxa"/>
              <w:start w:w="90" w:type="dxa"/>
              <w:bottom w:w="90" w:type="dxa"/>
              <w:end w:w="90" w:type="dxa"/>
            </w:tcMar>
            <w:shd w:fill="17365D"/>
          </w:tcPr>
          <w:p>
            <w:pPr>
              <w:spacing w:after="0" w:before="0"/>
            </w:pPr>
            <w:r>
              <w:rPr>
                <w:rFonts w:ascii="Aptos" w:hAnsi="Aptos"/>
                <w:b/>
                <w:color w:val="FFFFFF"/>
                <w:sz w:val="16"/>
              </w:rPr>
              <w:t>Repository conclusion</w:t>
            </w:r>
          </w:p>
        </w:tc>
      </w:tr>
      <w:tr>
        <w:trPr>
          <w:cantSplit/>
        </w:trPr>
        <w:tc>
          <w:tcPr>
            <w:tcW w:type="dxa" w:w="2088"/>
            <w:vAlign w:val="center"/>
            <w:tcMar>
              <w:top w:w="90" w:type="dxa"/>
              <w:start w:w="90" w:type="dxa"/>
              <w:bottom w:w="90" w:type="dxa"/>
              <w:end w:w="90" w:type="dxa"/>
            </w:tcMar>
          </w:tcPr>
          <w:p>
            <w:pPr>
              <w:spacing w:after="0" w:before="0"/>
            </w:pPr>
            <w:r>
              <w:rPr>
                <w:rFonts w:ascii="Aptos" w:hAnsi="Aptos"/>
                <w:sz w:val="16"/>
              </w:rPr>
              <w:t>Nodes &amp; edges</w:t>
            </w:r>
          </w:p>
        </w:tc>
        <w:tc>
          <w:tcPr>
            <w:tcW w:type="dxa" w:w="7272"/>
            <w:vAlign w:val="center"/>
            <w:tcMar>
              <w:top w:w="90" w:type="dxa"/>
              <w:start w:w="90" w:type="dxa"/>
              <w:bottom w:w="90" w:type="dxa"/>
              <w:end w:w="90" w:type="dxa"/>
            </w:tcMar>
          </w:tcPr>
          <w:p>
            <w:pPr>
              <w:spacing w:after="0" w:before="0"/>
            </w:pPr>
            <w:r>
              <w:rPr>
                <w:rFonts w:ascii="Aptos" w:hAnsi="Aptos"/>
                <w:sz w:val="16"/>
              </w:rPr>
              <w:t>4,321 nodes and 4,923 relationships connect lines, stations, features, transitions and failure evidence.</w:t>
            </w:r>
          </w:p>
        </w:tc>
      </w:tr>
      <w:tr>
        <w:trPr>
          <w:cantSplit/>
        </w:trPr>
        <w:tc>
          <w:tcPr>
            <w:tcW w:type="dxa" w:w="2088"/>
            <w:vAlign w:val="center"/>
            <w:tcMar>
              <w:top w:w="90" w:type="dxa"/>
              <w:start w:w="90" w:type="dxa"/>
              <w:bottom w:w="90" w:type="dxa"/>
              <w:end w:w="90" w:type="dxa"/>
            </w:tcMar>
            <w:shd w:fill="F2F4F7"/>
          </w:tcPr>
          <w:p>
            <w:pPr>
              <w:spacing w:after="0" w:before="0"/>
            </w:pPr>
            <w:r>
              <w:rPr>
                <w:rFonts w:ascii="Aptos" w:hAnsi="Aptos"/>
                <w:sz w:val="16"/>
              </w:rPr>
              <w:t>Critical stations</w:t>
            </w:r>
          </w:p>
        </w:tc>
        <w:tc>
          <w:tcPr>
            <w:tcW w:type="dxa" w:w="7272"/>
            <w:vAlign w:val="center"/>
            <w:tcMar>
              <w:top w:w="90" w:type="dxa"/>
              <w:start w:w="90" w:type="dxa"/>
              <w:bottom w:w="90" w:type="dxa"/>
              <w:end w:w="90" w:type="dxa"/>
            </w:tcMar>
            <w:shd w:fill="F2F4F7"/>
          </w:tcPr>
          <w:p>
            <w:pPr>
              <w:spacing w:after="0" w:before="0"/>
            </w:pPr>
            <w:r>
              <w:rPr>
                <w:rFonts w:ascii="Aptos" w:hAnsi="Aptos"/>
                <w:sz w:val="16"/>
              </w:rPr>
              <w:t>L1_S24 ranks first because model, bottleneck and failure evidence align.</w:t>
            </w:r>
          </w:p>
        </w:tc>
      </w:tr>
      <w:tr>
        <w:trPr>
          <w:cantSplit/>
        </w:trPr>
        <w:tc>
          <w:tcPr>
            <w:tcW w:type="dxa" w:w="2088"/>
            <w:vAlign w:val="center"/>
            <w:tcMar>
              <w:top w:w="90" w:type="dxa"/>
              <w:start w:w="90" w:type="dxa"/>
              <w:bottom w:w="90" w:type="dxa"/>
              <w:end w:w="90" w:type="dxa"/>
            </w:tcMar>
          </w:tcPr>
          <w:p>
            <w:pPr>
              <w:spacing w:after="0" w:before="0"/>
            </w:pPr>
            <w:r>
              <w:rPr>
                <w:rFonts w:ascii="Aptos" w:hAnsi="Aptos"/>
                <w:sz w:val="16"/>
              </w:rPr>
              <w:t>Centrality</w:t>
            </w:r>
          </w:p>
        </w:tc>
        <w:tc>
          <w:tcPr>
            <w:tcW w:type="dxa" w:w="7272"/>
            <w:vAlign w:val="center"/>
            <w:tcMar>
              <w:top w:w="90" w:type="dxa"/>
              <w:start w:w="90" w:type="dxa"/>
              <w:bottom w:w="90" w:type="dxa"/>
              <w:end w:w="90" w:type="dxa"/>
            </w:tcMar>
          </w:tcPr>
          <w:p>
            <w:pPr>
              <w:spacing w:after="0" w:before="0"/>
            </w:pPr>
            <w:r>
              <w:rPr>
                <w:rFonts w:ascii="Aptos" w:hAnsi="Aptos"/>
                <w:sz w:val="16"/>
              </w:rPr>
              <w:t>L3_S29 is the strongest network influence node, while L3_S32 is the strongest quality hotspot.</w:t>
            </w:r>
          </w:p>
        </w:tc>
      </w:tr>
      <w:tr>
        <w:trPr>
          <w:cantSplit/>
        </w:trPr>
        <w:tc>
          <w:tcPr>
            <w:tcW w:type="dxa" w:w="2088"/>
            <w:vAlign w:val="center"/>
            <w:tcMar>
              <w:top w:w="90" w:type="dxa"/>
              <w:start w:w="90" w:type="dxa"/>
              <w:bottom w:w="90" w:type="dxa"/>
              <w:end w:w="90" w:type="dxa"/>
            </w:tcMar>
            <w:shd w:fill="F2F4F7"/>
          </w:tcPr>
          <w:p>
            <w:pPr>
              <w:spacing w:after="0" w:before="0"/>
            </w:pPr>
            <w:r>
              <w:rPr>
                <w:rFonts w:ascii="Aptos" w:hAnsi="Aptos"/>
                <w:sz w:val="16"/>
              </w:rPr>
              <w:t>Communities</w:t>
            </w:r>
          </w:p>
        </w:tc>
        <w:tc>
          <w:tcPr>
            <w:tcW w:type="dxa" w:w="7272"/>
            <w:vAlign w:val="center"/>
            <w:tcMar>
              <w:top w:w="90" w:type="dxa"/>
              <w:start w:w="90" w:type="dxa"/>
              <w:bottom w:w="90" w:type="dxa"/>
              <w:end w:w="90" w:type="dxa"/>
            </w:tcMar>
            <w:shd w:fill="F2F4F7"/>
          </w:tcPr>
          <w:p>
            <w:pPr>
              <w:spacing w:after="0" w:before="0"/>
            </w:pPr>
            <w:r>
              <w:rPr>
                <w:rFonts w:ascii="Aptos" w:hAnsi="Aptos"/>
                <w:sz w:val="16"/>
              </w:rPr>
              <w:t>Five weighted station groups summarize the process network; Communities 4 and 5 contain the main priority clusters.</w:t>
            </w:r>
          </w:p>
        </w:tc>
      </w:tr>
      <w:tr>
        <w:trPr>
          <w:cantSplit/>
        </w:trPr>
        <w:tc>
          <w:tcPr>
            <w:tcW w:type="dxa" w:w="2088"/>
            <w:vAlign w:val="center"/>
            <w:tcMar>
              <w:top w:w="90" w:type="dxa"/>
              <w:start w:w="90" w:type="dxa"/>
              <w:bottom w:w="90" w:type="dxa"/>
              <w:end w:w="90" w:type="dxa"/>
            </w:tcMar>
          </w:tcPr>
          <w:p>
            <w:pPr>
              <w:spacing w:after="0" w:before="0"/>
            </w:pPr>
            <w:r>
              <w:rPr>
                <w:rFonts w:ascii="Aptos" w:hAnsi="Aptos"/>
                <w:sz w:val="16"/>
              </w:rPr>
              <w:t>Failure relationships</w:t>
            </w:r>
          </w:p>
        </w:tc>
        <w:tc>
          <w:tcPr>
            <w:tcW w:type="dxa" w:w="7272"/>
            <w:vAlign w:val="center"/>
            <w:tcMar>
              <w:top w:w="90" w:type="dxa"/>
              <w:start w:w="90" w:type="dxa"/>
              <w:bottom w:w="90" w:type="dxa"/>
              <w:end w:w="90" w:type="dxa"/>
            </w:tcMar>
          </w:tcPr>
          <w:p>
            <w:pPr>
              <w:spacing w:after="0" w:before="0"/>
            </w:pPr>
            <w:r>
              <w:rPr>
                <w:rFonts w:ascii="Aptos" w:hAnsi="Aptos"/>
                <w:sz w:val="16"/>
              </w:rPr>
              <w:t>76 feature-to-failure links encode SHAP association and must not be interpreted as causal mechanisms.</w:t>
            </w:r>
          </w:p>
        </w:tc>
      </w:tr>
    </w:tbl>
    <w:p>
      <w:pPr>
        <w:spacing w:after="0"/>
      </w:pPr>
    </w:p>
    <w:p>
      <w:pPr>
        <w:pStyle w:val="Heading2"/>
      </w:pPr>
      <w:r>
        <w:t>Before presenting a graph conclusion</w:t>
      </w:r>
    </w:p>
    <w:p>
      <w:pPr>
        <w:pStyle w:val="ListBullet"/>
        <w:spacing w:after="40"/>
      </w:pPr>
      <w:r>
        <w:t>Name the node type, relationship type and edge weight being interpreted.</w:t>
      </w:r>
    </w:p>
    <w:p>
      <w:pPr>
        <w:pStyle w:val="ListBullet"/>
        <w:spacing w:after="40"/>
      </w:pPr>
      <w:r>
        <w:t>Separate graph position from operational bottleneck and failure association.</w:t>
      </w:r>
    </w:p>
    <w:p>
      <w:pPr>
        <w:pStyle w:val="ListBullet"/>
        <w:spacing w:after="40"/>
      </w:pPr>
      <w:r>
        <w:t>State whether the result is a repository output or an additional derived analysis.</w:t>
      </w:r>
    </w:p>
    <w:p>
      <w:pPr>
        <w:pStyle w:val="ListBullet"/>
        <w:spacing w:after="40"/>
      </w:pPr>
      <w:r>
        <w:t>Use labels such as observed, associated, candidate and proxy where appropriate.</w:t>
      </w:r>
    </w:p>
    <w:p>
      <w:pPr>
        <w:pStyle w:val="ListBullet"/>
        <w:spacing w:after="40"/>
      </w:pPr>
      <w:r>
        <w:t>Show the supporting station, route and feature evidence rather than only the composite score.</w:t>
      </w:r>
    </w:p>
    <w:p>
      <w:pPr>
        <w:pStyle w:val="ListBullet"/>
        <w:spacing w:after="40"/>
      </w:pPr>
      <w:r>
        <w:t>Identify the plant data required to confirm the interpretation.</w:t>
      </w:r>
    </w:p>
    <w:p>
      <w:pPr>
        <w:pStyle w:val="Heading2"/>
      </w:pPr>
      <w:r>
        <w:t>Primary artifacts</w:t>
      </w:r>
    </w:p>
    <w:tbl>
      <w:tblPr>
        <w:tblStyle w:val="TableGrid"/>
        <w:tblW w:type="auto" w:w="0"/>
        <w:jc w:val="center"/>
        <w:tblLook w:firstColumn="1" w:firstRow="1" w:lastColumn="0" w:lastRow="0" w:noHBand="0" w:noVBand="1" w:val="04A0"/>
      </w:tblPr>
      <w:tblGrid>
        <w:gridCol w:w="4917"/>
        <w:gridCol w:w="4917"/>
      </w:tblGrid>
      <w:tr>
        <w:trPr>
          <w:cantSplit/>
          <w:tblHeader w:val="true"/>
        </w:trPr>
        <w:tc>
          <w:tcPr>
            <w:tcW w:type="dxa" w:w="4680"/>
            <w:vAlign w:val="center"/>
            <w:tcMar>
              <w:top w:w="90" w:type="dxa"/>
              <w:start w:w="90" w:type="dxa"/>
              <w:bottom w:w="90" w:type="dxa"/>
              <w:end w:w="90" w:type="dxa"/>
            </w:tcMar>
            <w:shd w:fill="17365D"/>
          </w:tcPr>
          <w:p>
            <w:pPr>
              <w:spacing w:after="0" w:before="0"/>
            </w:pPr>
            <w:r>
              <w:rPr>
                <w:rFonts w:ascii="Aptos" w:hAnsi="Aptos"/>
                <w:b/>
                <w:color w:val="FFFFFF"/>
                <w:sz w:val="15"/>
              </w:rPr>
              <w:t>Artifact</w:t>
            </w:r>
          </w:p>
        </w:tc>
        <w:tc>
          <w:tcPr>
            <w:tcW w:type="dxa" w:w="4680"/>
            <w:vAlign w:val="center"/>
            <w:tcMar>
              <w:top w:w="90" w:type="dxa"/>
              <w:start w:w="90" w:type="dxa"/>
              <w:bottom w:w="90" w:type="dxa"/>
              <w:end w:w="90" w:type="dxa"/>
            </w:tcMar>
            <w:shd w:fill="17365D"/>
          </w:tcPr>
          <w:p>
            <w:pPr>
              <w:spacing w:after="0" w:before="0"/>
            </w:pPr>
            <w:r>
              <w:rPr>
                <w:rFonts w:ascii="Aptos" w:hAnsi="Aptos"/>
                <w:b/>
                <w:color w:val="FFFFFF"/>
                <w:sz w:val="15"/>
              </w:rPr>
              <w:t>Purpose</w:t>
            </w:r>
          </w:p>
        </w:tc>
      </w:tr>
      <w:tr>
        <w:trPr>
          <w:cantSplit/>
        </w:trPr>
        <w:tc>
          <w:tcPr>
            <w:tcW w:type="dxa" w:w="4680"/>
            <w:vAlign w:val="center"/>
            <w:tcMar>
              <w:top w:w="90" w:type="dxa"/>
              <w:start w:w="90" w:type="dxa"/>
              <w:bottom w:w="90" w:type="dxa"/>
              <w:end w:w="90" w:type="dxa"/>
            </w:tcMar>
          </w:tcPr>
          <w:p>
            <w:pPr>
              <w:spacing w:after="0" w:before="0"/>
            </w:pPr>
            <w:r>
              <w:rPr>
                <w:rFonts w:ascii="Aptos" w:hAnsi="Aptos"/>
                <w:sz w:val="15"/>
              </w:rPr>
              <w:t>src/data/phase9_knowledge_graph.py</w:t>
            </w:r>
          </w:p>
        </w:tc>
        <w:tc>
          <w:tcPr>
            <w:tcW w:type="dxa" w:w="4680"/>
            <w:vAlign w:val="center"/>
            <w:tcMar>
              <w:top w:w="90" w:type="dxa"/>
              <w:start w:w="90" w:type="dxa"/>
              <w:bottom w:w="90" w:type="dxa"/>
              <w:end w:w="90" w:type="dxa"/>
            </w:tcMar>
          </w:tcPr>
          <w:p>
            <w:pPr>
              <w:spacing w:after="0" w:before="0"/>
            </w:pPr>
            <w:r>
              <w:rPr>
                <w:rFonts w:ascii="Aptos" w:hAnsi="Aptos"/>
                <w:sz w:val="15"/>
              </w:rPr>
              <w:t>Graph construction, centrality, critical-node scoring and route search.</w:t>
            </w:r>
          </w:p>
        </w:tc>
      </w:tr>
      <w:tr>
        <w:trPr>
          <w:cantSplit/>
        </w:trPr>
        <w:tc>
          <w:tcPr>
            <w:tcW w:type="dxa" w:w="4680"/>
            <w:vAlign w:val="center"/>
            <w:tcMar>
              <w:top w:w="90" w:type="dxa"/>
              <w:start w:w="90" w:type="dxa"/>
              <w:bottom w:w="90" w:type="dxa"/>
              <w:end w:w="90" w:type="dxa"/>
            </w:tcMar>
            <w:shd w:fill="F2F4F7"/>
          </w:tcPr>
          <w:p>
            <w:pPr>
              <w:spacing w:after="0" w:before="0"/>
            </w:pPr>
            <w:r>
              <w:rPr>
                <w:rFonts w:ascii="Aptos" w:hAnsi="Aptos"/>
                <w:sz w:val="15"/>
              </w:rPr>
              <w:t>reports/phase9_knowledge_graph_nodes.csv</w:t>
            </w:r>
          </w:p>
        </w:tc>
        <w:tc>
          <w:tcPr>
            <w:tcW w:type="dxa" w:w="4680"/>
            <w:vAlign w:val="center"/>
            <w:tcMar>
              <w:top w:w="90" w:type="dxa"/>
              <w:start w:w="90" w:type="dxa"/>
              <w:bottom w:w="90" w:type="dxa"/>
              <w:end w:w="90" w:type="dxa"/>
            </w:tcMar>
            <w:shd w:fill="F2F4F7"/>
          </w:tcPr>
          <w:p>
            <w:pPr>
              <w:spacing w:after="0" w:before="0"/>
            </w:pPr>
            <w:r>
              <w:rPr>
                <w:rFonts w:ascii="Aptos" w:hAnsi="Aptos"/>
                <w:sz w:val="15"/>
              </w:rPr>
              <w:t>Node inventory with type, label, location and evidence attributes.</w:t>
            </w:r>
          </w:p>
        </w:tc>
      </w:tr>
      <w:tr>
        <w:trPr>
          <w:cantSplit/>
        </w:trPr>
        <w:tc>
          <w:tcPr>
            <w:tcW w:type="dxa" w:w="4680"/>
            <w:vAlign w:val="center"/>
            <w:tcMar>
              <w:top w:w="90" w:type="dxa"/>
              <w:start w:w="90" w:type="dxa"/>
              <w:bottom w:w="90" w:type="dxa"/>
              <w:end w:w="90" w:type="dxa"/>
            </w:tcMar>
          </w:tcPr>
          <w:p>
            <w:pPr>
              <w:spacing w:after="0" w:before="0"/>
            </w:pPr>
            <w:r>
              <w:rPr>
                <w:rFonts w:ascii="Aptos" w:hAnsi="Aptos"/>
                <w:sz w:val="15"/>
              </w:rPr>
              <w:t>reports/phase9_knowledge_graph_edges.csv</w:t>
            </w:r>
          </w:p>
        </w:tc>
        <w:tc>
          <w:tcPr>
            <w:tcW w:type="dxa" w:w="4680"/>
            <w:vAlign w:val="center"/>
            <w:tcMar>
              <w:top w:w="90" w:type="dxa"/>
              <w:start w:w="90" w:type="dxa"/>
              <w:bottom w:w="90" w:type="dxa"/>
              <w:end w:w="90" w:type="dxa"/>
            </w:tcMar>
          </w:tcPr>
          <w:p>
            <w:pPr>
              <w:spacing w:after="0" w:before="0"/>
            </w:pPr>
            <w:r>
              <w:rPr>
                <w:rFonts w:ascii="Aptos" w:hAnsi="Aptos"/>
                <w:sz w:val="15"/>
              </w:rPr>
              <w:t>Relationship inventory with weights and evidence fields.</w:t>
            </w:r>
          </w:p>
        </w:tc>
      </w:tr>
      <w:tr>
        <w:trPr>
          <w:cantSplit/>
        </w:trPr>
        <w:tc>
          <w:tcPr>
            <w:tcW w:type="dxa" w:w="4680"/>
            <w:vAlign w:val="center"/>
            <w:tcMar>
              <w:top w:w="90" w:type="dxa"/>
              <w:start w:w="90" w:type="dxa"/>
              <w:bottom w:w="90" w:type="dxa"/>
              <w:end w:w="90" w:type="dxa"/>
            </w:tcMar>
            <w:shd w:fill="F2F4F7"/>
          </w:tcPr>
          <w:p>
            <w:pPr>
              <w:spacing w:after="0" w:before="0"/>
            </w:pPr>
            <w:r>
              <w:rPr>
                <w:rFonts w:ascii="Aptos" w:hAnsi="Aptos"/>
                <w:sz w:val="15"/>
              </w:rPr>
              <w:t>reports/phase9_station_centrality_metrics.csv</w:t>
            </w:r>
          </w:p>
        </w:tc>
        <w:tc>
          <w:tcPr>
            <w:tcW w:type="dxa" w:w="4680"/>
            <w:vAlign w:val="center"/>
            <w:tcMar>
              <w:top w:w="90" w:type="dxa"/>
              <w:start w:w="90" w:type="dxa"/>
              <w:bottom w:w="90" w:type="dxa"/>
              <w:end w:w="90" w:type="dxa"/>
            </w:tcMar>
            <w:shd w:fill="F2F4F7"/>
          </w:tcPr>
          <w:p>
            <w:pPr>
              <w:spacing w:after="0" w:before="0"/>
            </w:pPr>
            <w:r>
              <w:rPr>
                <w:rFonts w:ascii="Aptos" w:hAnsi="Aptos"/>
                <w:sz w:val="15"/>
              </w:rPr>
              <w:t>Station-level centrality, operational and failure metrics.</w:t>
            </w:r>
          </w:p>
        </w:tc>
      </w:tr>
      <w:tr>
        <w:trPr>
          <w:cantSplit/>
        </w:trPr>
        <w:tc>
          <w:tcPr>
            <w:tcW w:type="dxa" w:w="4680"/>
            <w:vAlign w:val="center"/>
            <w:tcMar>
              <w:top w:w="90" w:type="dxa"/>
              <w:start w:w="90" w:type="dxa"/>
              <w:bottom w:w="90" w:type="dxa"/>
              <w:end w:w="90" w:type="dxa"/>
            </w:tcMar>
          </w:tcPr>
          <w:p>
            <w:pPr>
              <w:spacing w:after="0" w:before="0"/>
            </w:pPr>
            <w:r>
              <w:rPr>
                <w:rFonts w:ascii="Aptos" w:hAnsi="Aptos"/>
                <w:sz w:val="15"/>
              </w:rPr>
              <w:t>reports/phase9_critical_nodes.csv</w:t>
            </w:r>
          </w:p>
        </w:tc>
        <w:tc>
          <w:tcPr>
            <w:tcW w:type="dxa" w:w="4680"/>
            <w:vAlign w:val="center"/>
            <w:tcMar>
              <w:top w:w="90" w:type="dxa"/>
              <w:start w:w="90" w:type="dxa"/>
              <w:bottom w:w="90" w:type="dxa"/>
              <w:end w:w="90" w:type="dxa"/>
            </w:tcMar>
          </w:tcPr>
          <w:p>
            <w:pPr>
              <w:spacing w:after="0" w:before="0"/>
            </w:pPr>
            <w:r>
              <w:rPr>
                <w:rFonts w:ascii="Aptos" w:hAnsi="Aptos"/>
                <w:sz w:val="15"/>
              </w:rPr>
              <w:t>Composite station priority ranking.</w:t>
            </w:r>
          </w:p>
        </w:tc>
      </w:tr>
      <w:tr>
        <w:trPr>
          <w:cantSplit/>
        </w:trPr>
        <w:tc>
          <w:tcPr>
            <w:tcW w:type="dxa" w:w="4680"/>
            <w:vAlign w:val="center"/>
            <w:tcMar>
              <w:top w:w="90" w:type="dxa"/>
              <w:start w:w="90" w:type="dxa"/>
              <w:bottom w:w="90" w:type="dxa"/>
              <w:end w:w="90" w:type="dxa"/>
            </w:tcMar>
            <w:shd w:fill="F2F4F7"/>
          </w:tcPr>
          <w:p>
            <w:pPr>
              <w:spacing w:after="0" w:before="0"/>
            </w:pPr>
            <w:r>
              <w:rPr>
                <w:rFonts w:ascii="Aptos" w:hAnsi="Aptos"/>
                <w:sz w:val="15"/>
              </w:rPr>
              <w:t>reports/phase9_failure_propagation_routes.csv</w:t>
            </w:r>
          </w:p>
        </w:tc>
        <w:tc>
          <w:tcPr>
            <w:tcW w:type="dxa" w:w="4680"/>
            <w:vAlign w:val="center"/>
            <w:tcMar>
              <w:top w:w="90" w:type="dxa"/>
              <w:start w:w="90" w:type="dxa"/>
              <w:bottom w:w="90" w:type="dxa"/>
              <w:end w:w="90" w:type="dxa"/>
            </w:tcMar>
            <w:shd w:fill="F2F4F7"/>
          </w:tcPr>
          <w:p>
            <w:pPr>
              <w:spacing w:after="0" w:before="0"/>
            </w:pPr>
            <w:r>
              <w:rPr>
                <w:rFonts w:ascii="Aptos" w:hAnsi="Aptos"/>
                <w:sz w:val="15"/>
              </w:rPr>
              <w:t>Candidate multi-station investigation routes.</w:t>
            </w:r>
          </w:p>
        </w:tc>
      </w:tr>
      <w:tr>
        <w:trPr>
          <w:cantSplit/>
        </w:trPr>
        <w:tc>
          <w:tcPr>
            <w:tcW w:type="dxa" w:w="4680"/>
            <w:vAlign w:val="center"/>
            <w:tcMar>
              <w:top w:w="90" w:type="dxa"/>
              <w:start w:w="90" w:type="dxa"/>
              <w:bottom w:w="90" w:type="dxa"/>
              <w:end w:w="90" w:type="dxa"/>
            </w:tcMar>
          </w:tcPr>
          <w:p>
            <w:pPr>
              <w:spacing w:after="0" w:before="0"/>
            </w:pPr>
            <w:r>
              <w:rPr>
                <w:rFonts w:ascii="Aptos" w:hAnsi="Aptos"/>
                <w:sz w:val="15"/>
              </w:rPr>
              <w:t>reports/phase9_manufacturing_knowledge_graph.graphml</w:t>
            </w:r>
          </w:p>
        </w:tc>
        <w:tc>
          <w:tcPr>
            <w:tcW w:type="dxa" w:w="4680"/>
            <w:vAlign w:val="center"/>
            <w:tcMar>
              <w:top w:w="90" w:type="dxa"/>
              <w:start w:w="90" w:type="dxa"/>
              <w:bottom w:w="90" w:type="dxa"/>
              <w:end w:w="90" w:type="dxa"/>
            </w:tcMar>
          </w:tcPr>
          <w:p>
            <w:pPr>
              <w:spacing w:after="0" w:before="0"/>
            </w:pPr>
            <w:r>
              <w:rPr>
                <w:rFonts w:ascii="Aptos" w:hAnsi="Aptos"/>
                <w:sz w:val="15"/>
              </w:rPr>
              <w:t>Portable graph representation for graph tools.</w:t>
            </w:r>
          </w:p>
        </w:tc>
      </w:tr>
    </w:tbl>
    <w:p>
      <w:pPr>
        <w:spacing w:after="0"/>
      </w:pPr>
    </w:p>
    <w:tbl>
      <w:tblPr>
        <w:tblW w:type="auto" w:w="0"/>
        <w:jc w:val="center"/>
        <w:tblLook w:firstColumn="1" w:firstRow="1" w:lastColumn="0" w:lastRow="0" w:noHBand="0" w:noVBand="1" w:val="04A0"/>
      </w:tblPr>
      <w:tblGrid>
        <w:gridCol w:w="9835"/>
      </w:tblGrid>
      <w:tr>
        <w:trPr>
          <w:cantSplit/>
        </w:trPr>
        <w:tc>
          <w:tcPr>
            <w:tcW w:type="dxa" w:w="9835"/>
            <w:shd w:fill="FFF2CC"/>
            <w:tcMar>
              <w:top w:w="130" w:type="dxa"/>
              <w:start w:w="130" w:type="dxa"/>
              <w:bottom w:w="130" w:type="dxa"/>
              <w:end w:w="130" w:type="dxa"/>
            </w:tcMar>
          </w:tcPr>
          <w:p>
            <w:pPr>
              <w:spacing w:after="0"/>
            </w:pPr>
            <w:r>
              <w:rPr>
                <w:rFonts w:ascii="Aptos" w:hAnsi="Aptos"/>
                <w:b/>
                <w:sz w:val="18"/>
              </w:rPr>
              <w:t xml:space="preserve">Final interpretation boundary: </w:t>
            </w:r>
            <w:r>
              <w:rPr>
                <w:rFonts w:ascii="Aptos" w:hAnsi="Aptos"/>
                <w:sz w:val="18"/>
              </w:rPr>
              <w:t>The public Bosch benchmark supports a portfolio-grade manufacturing knowledge graph. Production adoption requires real feature semantics, routing governance, live system integration, validated labels and engineering approval.</w:t>
            </w:r>
          </w:p>
        </w:tc>
      </w:tr>
    </w:tbl>
    <w:p>
      <w:pPr>
        <w:spacing w:after="0"/>
      </w:pPr>
    </w:p>
    <w:sectPr w:rsidR="00FC693F" w:rsidRPr="0006063C" w:rsidSect="00034616">
      <w:headerReference w:type="default" r:id="rId9"/>
      <w:footerReference w:type="default" r:id="rId10"/>
      <w:pgSz w:w="11909" w:h="16834"/>
      <w:pgMar w:top="950" w:right="1037" w:bottom="893" w:left="1037"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Part IX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BOSCH PRODUCTION LINE PERFORMANCE  |  PART IX — KNOWLEDGE GRAPH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7365D"/>
      <w:sz w:val="4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59595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Summary">
    <w:name w:val="Chapter Summary"/>
    <w:rPr>
      <w:rFonts w:ascii="Aptos" w:hAnsi="Aptos"/>
      <w:i/>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Bosch Production Line Performance — Part IX: Knowledge Graph</dc:title>
  <dc:subject>Nodes, edges, critical stations, centrality, communities and failure relationships</dc:subject>
  <dc:creator>Krishnakanth Reddy Karingula</dc:creator>
  <cp:keywords>Bosch, knowledge graph, network analysis, centrality, communities, manufacturing analytics</cp:keywords>
  <dc:description>generated by python-docx</dc:description>
  <cp:lastModifiedBy/>
  <cp:revision>1</cp:revision>
  <dcterms:created xsi:type="dcterms:W3CDTF">2013-12-23T23:15:00Z</dcterms:created>
  <dcterms:modified xsi:type="dcterms:W3CDTF">2013-12-23T23:15:00Z</dcterms:modified>
  <cp:category/>
</cp:coreProperties>
</file>