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48288" w14:textId="77777777" w:rsidR="00AA44EE" w:rsidRDefault="00000000">
      <w:pPr>
        <w:spacing w:before="840" w:after="120"/>
        <w:jc w:val="center"/>
      </w:pPr>
      <w:r>
        <w:rPr>
          <w:rFonts w:ascii="Aptos Display" w:hAnsi="Aptos Display"/>
          <w:b/>
          <w:color w:val="1F4E79"/>
          <w:sz w:val="36"/>
        </w:rPr>
        <w:t>PART X</w:t>
      </w:r>
    </w:p>
    <w:p w14:paraId="15E05182" w14:textId="77777777" w:rsidR="00AA44EE" w:rsidRDefault="00000000">
      <w:pPr>
        <w:pStyle w:val="Title"/>
        <w:spacing w:after="40"/>
        <w:jc w:val="center"/>
      </w:pPr>
      <w:r>
        <w:t>Dashboard Guide</w:t>
      </w:r>
    </w:p>
    <w:p w14:paraId="59A3A13F" w14:textId="77777777" w:rsidR="00AA44EE" w:rsidRDefault="00000000">
      <w:pPr>
        <w:spacing w:after="160"/>
        <w:jc w:val="center"/>
      </w:pPr>
      <w:r>
        <w:rPr>
          <w:color w:val="4472C4"/>
        </w:rPr>
        <w:t>━━━━━━━━━━━━━━━━━━━━━━━━━━━━━━━━━━━━━━━━━━━━━━━━━━━━━━━━━━━━</w:t>
      </w:r>
    </w:p>
    <w:p w14:paraId="756DD07D" w14:textId="77777777" w:rsidR="00AA44EE" w:rsidRDefault="00000000">
      <w:pPr>
        <w:jc w:val="center"/>
      </w:pPr>
      <w:r>
        <w:rPr>
          <w:b/>
          <w:color w:val="595959"/>
          <w:sz w:val="36"/>
        </w:rPr>
        <w:t>Chapters 68–75</w:t>
      </w:r>
    </w:p>
    <w:p w14:paraId="10E44D1D" w14:textId="77777777" w:rsidR="00AA44EE" w:rsidRDefault="00000000">
      <w:pPr>
        <w:spacing w:after="260"/>
        <w:jc w:val="center"/>
      </w:pPr>
      <w:r>
        <w:rPr>
          <w:color w:val="595959"/>
          <w:sz w:val="21"/>
        </w:rPr>
        <w:t>Overview • Prediction Model • Product Families • Process Mining • Explainability • Knowledge Graph • Business Impact • Manufacturing Copilot</w:t>
      </w:r>
    </w:p>
    <w:p w14:paraId="216F1533" w14:textId="77777777" w:rsidR="00AA44EE" w:rsidRDefault="00000000">
      <w:pPr>
        <w:spacing w:before="60" w:after="40"/>
        <w:jc w:val="center"/>
      </w:pPr>
      <w:r>
        <w:rPr>
          <w:noProof/>
        </w:rPr>
        <w:drawing>
          <wp:inline distT="0" distB="0" distL="0" distR="0" wp14:anchorId="40B17FE5" wp14:editId="7484445D">
            <wp:extent cx="6309360" cy="2342111"/>
            <wp:effectExtent l="0" t="0" r="0" b="0"/>
            <wp:docPr id="1" name="Picture 1" descr="Image: 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x_dashboard_pipeline.png"/>
                    <pic:cNvPicPr/>
                  </pic:nvPicPr>
                  <pic:blipFill>
                    <a:blip r:embed="rId8"/>
                    <a:stretch>
                      <a:fillRect/>
                    </a:stretch>
                  </pic:blipFill>
                  <pic:spPr>
                    <a:xfrm>
                      <a:off x="0" y="0"/>
                      <a:ext cx="6309360" cy="2342111"/>
                    </a:xfrm>
                    <a:prstGeom prst="rect">
                      <a:avLst/>
                    </a:prstGeom>
                  </pic:spPr>
                </pic:pic>
              </a:graphicData>
            </a:graphic>
          </wp:inline>
        </w:drawing>
      </w:r>
    </w:p>
    <w:p w14:paraId="3D8CF9D4" w14:textId="77777777" w:rsidR="00AA44EE" w:rsidRDefault="00000000">
      <w:pPr>
        <w:spacing w:after="100"/>
        <w:jc w:val="center"/>
      </w:pPr>
      <w:r>
        <w:rPr>
          <w:i/>
          <w:color w:val="595959"/>
          <w:sz w:val="16"/>
        </w:rPr>
        <w:t>Unified dashboard architecture used in the Bosch manufacturing analytics project.</w:t>
      </w:r>
    </w:p>
    <w:p w14:paraId="64590B9C" w14:textId="77777777" w:rsidR="00AA44EE" w:rsidRDefault="00000000">
      <w:pPr>
        <w:spacing w:before="140" w:after="60"/>
        <w:jc w:val="center"/>
      </w:pPr>
      <w:r>
        <w:rPr>
          <w:b/>
          <w:sz w:val="24"/>
        </w:rPr>
        <w:t>Bosch Production Line Performance — Technical Handbook</w:t>
      </w:r>
    </w:p>
    <w:p w14:paraId="471F5875" w14:textId="77777777" w:rsidR="00AA44EE" w:rsidRDefault="00000000">
      <w:pPr>
        <w:jc w:val="center"/>
      </w:pPr>
      <w:r>
        <w:rPr>
          <w:rFonts w:ascii="Aptos" w:hAnsi="Aptos"/>
          <w:color w:val="252B33"/>
        </w:rPr>
        <w:t>A page-by-page operating guide, updated for the full-data advanced-ML benchmark and complete test scoring</w:t>
      </w:r>
    </w:p>
    <w:p w14:paraId="189152DA" w14:textId="77777777" w:rsidR="00AA44EE" w:rsidRDefault="00000000">
      <w:r>
        <w:br w:type="page"/>
      </w:r>
    </w:p>
    <w:p w14:paraId="1A244093" w14:textId="77777777" w:rsidR="00AA44EE" w:rsidRDefault="00000000">
      <w:pPr>
        <w:pStyle w:val="Heading1"/>
      </w:pPr>
      <w:r>
        <w:lastRenderedPageBreak/>
        <w:t>Contents and Quick Start</w:t>
      </w:r>
    </w:p>
    <w:tbl>
      <w:tblPr>
        <w:tblStyle w:val="TableGrid"/>
        <w:tblW w:w="0" w:type="auto"/>
        <w:jc w:val="center"/>
        <w:tblLook w:val="04A0" w:firstRow="1" w:lastRow="0" w:firstColumn="1" w:lastColumn="0" w:noHBand="0" w:noVBand="1"/>
      </w:tblPr>
      <w:tblGrid>
        <w:gridCol w:w="1008"/>
        <w:gridCol w:w="2592"/>
        <w:gridCol w:w="5904"/>
      </w:tblGrid>
      <w:tr w:rsidR="00AA44EE" w14:paraId="522315D4" w14:textId="77777777">
        <w:trPr>
          <w:cantSplit/>
          <w:tblHeader/>
          <w:jc w:val="center"/>
        </w:trPr>
        <w:tc>
          <w:tcPr>
            <w:tcW w:w="1008" w:type="dxa"/>
            <w:shd w:val="clear" w:color="auto" w:fill="17365D"/>
            <w:tcMar>
              <w:top w:w="85" w:type="dxa"/>
              <w:left w:w="85" w:type="dxa"/>
              <w:bottom w:w="85" w:type="dxa"/>
              <w:right w:w="85" w:type="dxa"/>
            </w:tcMar>
            <w:vAlign w:val="center"/>
          </w:tcPr>
          <w:p w14:paraId="7BCE16E6" w14:textId="77777777" w:rsidR="00AA44EE" w:rsidRDefault="00000000">
            <w:pPr>
              <w:spacing w:after="0"/>
            </w:pPr>
            <w:r>
              <w:rPr>
                <w:b/>
                <w:color w:val="FFFFFF"/>
                <w:sz w:val="16"/>
              </w:rPr>
              <w:t>Chapter</w:t>
            </w:r>
          </w:p>
        </w:tc>
        <w:tc>
          <w:tcPr>
            <w:tcW w:w="2592" w:type="dxa"/>
            <w:shd w:val="clear" w:color="auto" w:fill="17365D"/>
            <w:tcMar>
              <w:top w:w="85" w:type="dxa"/>
              <w:left w:w="85" w:type="dxa"/>
              <w:bottom w:w="85" w:type="dxa"/>
              <w:right w:w="85" w:type="dxa"/>
            </w:tcMar>
            <w:vAlign w:val="center"/>
          </w:tcPr>
          <w:p w14:paraId="2C516B0B" w14:textId="77777777" w:rsidR="00AA44EE" w:rsidRDefault="00000000">
            <w:pPr>
              <w:spacing w:after="0"/>
            </w:pPr>
            <w:r>
              <w:rPr>
                <w:b/>
                <w:color w:val="FFFFFF"/>
                <w:sz w:val="16"/>
              </w:rPr>
              <w:t>Dashboard view</w:t>
            </w:r>
          </w:p>
        </w:tc>
        <w:tc>
          <w:tcPr>
            <w:tcW w:w="5904" w:type="dxa"/>
            <w:shd w:val="clear" w:color="auto" w:fill="17365D"/>
            <w:tcMar>
              <w:top w:w="85" w:type="dxa"/>
              <w:left w:w="85" w:type="dxa"/>
              <w:bottom w:w="85" w:type="dxa"/>
              <w:right w:w="85" w:type="dxa"/>
            </w:tcMar>
            <w:vAlign w:val="center"/>
          </w:tcPr>
          <w:p w14:paraId="4A8457A4" w14:textId="77777777" w:rsidR="00AA44EE" w:rsidRDefault="00000000">
            <w:pPr>
              <w:spacing w:after="0"/>
            </w:pPr>
            <w:r>
              <w:rPr>
                <w:b/>
                <w:color w:val="FFFFFF"/>
                <w:sz w:val="16"/>
              </w:rPr>
              <w:t>Primary question</w:t>
            </w:r>
          </w:p>
        </w:tc>
      </w:tr>
      <w:tr w:rsidR="00AA44EE" w14:paraId="34A7D21B" w14:textId="77777777">
        <w:trPr>
          <w:cantSplit/>
          <w:jc w:val="center"/>
        </w:trPr>
        <w:tc>
          <w:tcPr>
            <w:tcW w:w="1008" w:type="dxa"/>
            <w:tcMar>
              <w:top w:w="85" w:type="dxa"/>
              <w:left w:w="85" w:type="dxa"/>
              <w:bottom w:w="85" w:type="dxa"/>
              <w:right w:w="85" w:type="dxa"/>
            </w:tcMar>
            <w:vAlign w:val="center"/>
          </w:tcPr>
          <w:p w14:paraId="27094B65" w14:textId="77777777" w:rsidR="00AA44EE" w:rsidRDefault="00000000">
            <w:pPr>
              <w:spacing w:after="0"/>
            </w:pPr>
            <w:r>
              <w:rPr>
                <w:sz w:val="16"/>
              </w:rPr>
              <w:t>68</w:t>
            </w:r>
          </w:p>
        </w:tc>
        <w:tc>
          <w:tcPr>
            <w:tcW w:w="2592" w:type="dxa"/>
            <w:tcMar>
              <w:top w:w="85" w:type="dxa"/>
              <w:left w:w="85" w:type="dxa"/>
              <w:bottom w:w="85" w:type="dxa"/>
              <w:right w:w="85" w:type="dxa"/>
            </w:tcMar>
            <w:vAlign w:val="center"/>
          </w:tcPr>
          <w:p w14:paraId="2A9E3251" w14:textId="77777777" w:rsidR="00AA44EE" w:rsidRDefault="00000000">
            <w:pPr>
              <w:spacing w:after="0"/>
            </w:pPr>
            <w:r>
              <w:rPr>
                <w:sz w:val="16"/>
              </w:rPr>
              <w:t>Overview</w:t>
            </w:r>
          </w:p>
        </w:tc>
        <w:tc>
          <w:tcPr>
            <w:tcW w:w="5904" w:type="dxa"/>
            <w:tcMar>
              <w:top w:w="85" w:type="dxa"/>
              <w:left w:w="85" w:type="dxa"/>
              <w:bottom w:w="85" w:type="dxa"/>
              <w:right w:w="85" w:type="dxa"/>
            </w:tcMar>
            <w:vAlign w:val="center"/>
          </w:tcPr>
          <w:p w14:paraId="11FD11FD" w14:textId="77777777" w:rsidR="00AA44EE" w:rsidRDefault="00000000">
            <w:pPr>
              <w:spacing w:after="0"/>
            </w:pPr>
            <w:r>
              <w:rPr>
                <w:sz w:val="16"/>
              </w:rPr>
              <w:t>What is the current project-level quality and scoring position?</w:t>
            </w:r>
          </w:p>
        </w:tc>
      </w:tr>
      <w:tr w:rsidR="00AA44EE" w14:paraId="10550588" w14:textId="77777777">
        <w:trPr>
          <w:cantSplit/>
          <w:jc w:val="center"/>
        </w:trPr>
        <w:tc>
          <w:tcPr>
            <w:tcW w:w="1008" w:type="dxa"/>
            <w:shd w:val="clear" w:color="auto" w:fill="F2F4F7"/>
            <w:tcMar>
              <w:top w:w="85" w:type="dxa"/>
              <w:left w:w="85" w:type="dxa"/>
              <w:bottom w:w="85" w:type="dxa"/>
              <w:right w:w="85" w:type="dxa"/>
            </w:tcMar>
            <w:vAlign w:val="center"/>
          </w:tcPr>
          <w:p w14:paraId="25341C51" w14:textId="77777777" w:rsidR="00AA44EE" w:rsidRDefault="00000000">
            <w:pPr>
              <w:spacing w:after="0"/>
            </w:pPr>
            <w:r>
              <w:rPr>
                <w:sz w:val="16"/>
              </w:rPr>
              <w:t>69</w:t>
            </w:r>
          </w:p>
        </w:tc>
        <w:tc>
          <w:tcPr>
            <w:tcW w:w="2592" w:type="dxa"/>
            <w:shd w:val="clear" w:color="auto" w:fill="F2F4F7"/>
            <w:tcMar>
              <w:top w:w="85" w:type="dxa"/>
              <w:left w:w="85" w:type="dxa"/>
              <w:bottom w:w="85" w:type="dxa"/>
              <w:right w:w="85" w:type="dxa"/>
            </w:tcMar>
            <w:vAlign w:val="center"/>
          </w:tcPr>
          <w:p w14:paraId="5B2F2657" w14:textId="77777777" w:rsidR="00AA44EE" w:rsidRDefault="00000000">
            <w:pPr>
              <w:spacing w:after="0"/>
            </w:pPr>
            <w:r>
              <w:rPr>
                <w:sz w:val="16"/>
              </w:rPr>
              <w:t>Prediction Model</w:t>
            </w:r>
          </w:p>
        </w:tc>
        <w:tc>
          <w:tcPr>
            <w:tcW w:w="5904" w:type="dxa"/>
            <w:shd w:val="clear" w:color="auto" w:fill="F2F4F7"/>
            <w:tcMar>
              <w:top w:w="85" w:type="dxa"/>
              <w:left w:w="85" w:type="dxa"/>
              <w:bottom w:w="85" w:type="dxa"/>
              <w:right w:w="85" w:type="dxa"/>
            </w:tcMar>
            <w:vAlign w:val="center"/>
          </w:tcPr>
          <w:p w14:paraId="3ADECC6B" w14:textId="77777777" w:rsidR="00AA44EE" w:rsidRDefault="00000000">
            <w:pPr>
              <w:spacing w:after="0"/>
            </w:pPr>
            <w:r>
              <w:rPr>
                <w:sz w:val="16"/>
              </w:rPr>
              <w:t>Which production-safe model was selected and how does it perform?</w:t>
            </w:r>
          </w:p>
        </w:tc>
      </w:tr>
      <w:tr w:rsidR="00AA44EE" w14:paraId="452009DD" w14:textId="77777777">
        <w:trPr>
          <w:cantSplit/>
          <w:jc w:val="center"/>
        </w:trPr>
        <w:tc>
          <w:tcPr>
            <w:tcW w:w="1008" w:type="dxa"/>
            <w:tcMar>
              <w:top w:w="85" w:type="dxa"/>
              <w:left w:w="85" w:type="dxa"/>
              <w:bottom w:w="85" w:type="dxa"/>
              <w:right w:w="85" w:type="dxa"/>
            </w:tcMar>
            <w:vAlign w:val="center"/>
          </w:tcPr>
          <w:p w14:paraId="28C1F206" w14:textId="77777777" w:rsidR="00AA44EE" w:rsidRDefault="00000000">
            <w:pPr>
              <w:spacing w:after="0"/>
            </w:pPr>
            <w:r>
              <w:rPr>
                <w:sz w:val="16"/>
              </w:rPr>
              <w:t>70</w:t>
            </w:r>
          </w:p>
        </w:tc>
        <w:tc>
          <w:tcPr>
            <w:tcW w:w="2592" w:type="dxa"/>
            <w:tcMar>
              <w:top w:w="85" w:type="dxa"/>
              <w:left w:w="85" w:type="dxa"/>
              <w:bottom w:w="85" w:type="dxa"/>
              <w:right w:w="85" w:type="dxa"/>
            </w:tcMar>
            <w:vAlign w:val="center"/>
          </w:tcPr>
          <w:p w14:paraId="336E8BD3" w14:textId="77777777" w:rsidR="00AA44EE" w:rsidRDefault="00000000">
            <w:pPr>
              <w:spacing w:after="0"/>
            </w:pPr>
            <w:r>
              <w:rPr>
                <w:sz w:val="16"/>
              </w:rPr>
              <w:t>Product Families</w:t>
            </w:r>
          </w:p>
        </w:tc>
        <w:tc>
          <w:tcPr>
            <w:tcW w:w="5904" w:type="dxa"/>
            <w:tcMar>
              <w:top w:w="85" w:type="dxa"/>
              <w:left w:w="85" w:type="dxa"/>
              <w:bottom w:w="85" w:type="dxa"/>
              <w:right w:w="85" w:type="dxa"/>
            </w:tcMar>
            <w:vAlign w:val="center"/>
          </w:tcPr>
          <w:p w14:paraId="32F6E79C" w14:textId="77777777" w:rsidR="00AA44EE" w:rsidRDefault="00000000">
            <w:pPr>
              <w:spacing w:after="0"/>
            </w:pPr>
            <w:r>
              <w:rPr>
                <w:sz w:val="16"/>
              </w:rPr>
              <w:t>Which route-based product groups have different risk patterns?</w:t>
            </w:r>
          </w:p>
        </w:tc>
      </w:tr>
      <w:tr w:rsidR="00AA44EE" w14:paraId="2AB43490" w14:textId="77777777">
        <w:trPr>
          <w:cantSplit/>
          <w:jc w:val="center"/>
        </w:trPr>
        <w:tc>
          <w:tcPr>
            <w:tcW w:w="1008" w:type="dxa"/>
            <w:shd w:val="clear" w:color="auto" w:fill="F2F4F7"/>
            <w:tcMar>
              <w:top w:w="85" w:type="dxa"/>
              <w:left w:w="85" w:type="dxa"/>
              <w:bottom w:w="85" w:type="dxa"/>
              <w:right w:w="85" w:type="dxa"/>
            </w:tcMar>
            <w:vAlign w:val="center"/>
          </w:tcPr>
          <w:p w14:paraId="792733FB" w14:textId="77777777" w:rsidR="00AA44EE" w:rsidRDefault="00000000">
            <w:pPr>
              <w:spacing w:after="0"/>
            </w:pPr>
            <w:r>
              <w:rPr>
                <w:sz w:val="16"/>
              </w:rPr>
              <w:t>71</w:t>
            </w:r>
          </w:p>
        </w:tc>
        <w:tc>
          <w:tcPr>
            <w:tcW w:w="2592" w:type="dxa"/>
            <w:shd w:val="clear" w:color="auto" w:fill="F2F4F7"/>
            <w:tcMar>
              <w:top w:w="85" w:type="dxa"/>
              <w:left w:w="85" w:type="dxa"/>
              <w:bottom w:w="85" w:type="dxa"/>
              <w:right w:w="85" w:type="dxa"/>
            </w:tcMar>
            <w:vAlign w:val="center"/>
          </w:tcPr>
          <w:p w14:paraId="70021612" w14:textId="77777777" w:rsidR="00AA44EE" w:rsidRDefault="00000000">
            <w:pPr>
              <w:spacing w:after="0"/>
            </w:pPr>
            <w:r>
              <w:rPr>
                <w:sz w:val="16"/>
              </w:rPr>
              <w:t>Process Mining</w:t>
            </w:r>
          </w:p>
        </w:tc>
        <w:tc>
          <w:tcPr>
            <w:tcW w:w="5904" w:type="dxa"/>
            <w:shd w:val="clear" w:color="auto" w:fill="F2F4F7"/>
            <w:tcMar>
              <w:top w:w="85" w:type="dxa"/>
              <w:left w:w="85" w:type="dxa"/>
              <w:bottom w:w="85" w:type="dxa"/>
              <w:right w:w="85" w:type="dxa"/>
            </w:tcMar>
            <w:vAlign w:val="center"/>
          </w:tcPr>
          <w:p w14:paraId="1B15B457" w14:textId="77777777" w:rsidR="00AA44EE" w:rsidRDefault="00000000">
            <w:pPr>
              <w:spacing w:after="0"/>
            </w:pPr>
            <w:r>
              <w:rPr>
                <w:sz w:val="16"/>
              </w:rPr>
              <w:t>Where are the strongest waiting-gap and bottleneck signals?</w:t>
            </w:r>
          </w:p>
        </w:tc>
      </w:tr>
      <w:tr w:rsidR="00AA44EE" w14:paraId="572D7FC8" w14:textId="77777777">
        <w:trPr>
          <w:cantSplit/>
          <w:jc w:val="center"/>
        </w:trPr>
        <w:tc>
          <w:tcPr>
            <w:tcW w:w="1008" w:type="dxa"/>
            <w:tcMar>
              <w:top w:w="85" w:type="dxa"/>
              <w:left w:w="85" w:type="dxa"/>
              <w:bottom w:w="85" w:type="dxa"/>
              <w:right w:w="85" w:type="dxa"/>
            </w:tcMar>
            <w:vAlign w:val="center"/>
          </w:tcPr>
          <w:p w14:paraId="5E5152AD" w14:textId="77777777" w:rsidR="00AA44EE" w:rsidRDefault="00000000">
            <w:pPr>
              <w:spacing w:after="0"/>
            </w:pPr>
            <w:r>
              <w:rPr>
                <w:sz w:val="16"/>
              </w:rPr>
              <w:t>72</w:t>
            </w:r>
          </w:p>
        </w:tc>
        <w:tc>
          <w:tcPr>
            <w:tcW w:w="2592" w:type="dxa"/>
            <w:tcMar>
              <w:top w:w="85" w:type="dxa"/>
              <w:left w:w="85" w:type="dxa"/>
              <w:bottom w:w="85" w:type="dxa"/>
              <w:right w:w="85" w:type="dxa"/>
            </w:tcMar>
            <w:vAlign w:val="center"/>
          </w:tcPr>
          <w:p w14:paraId="70DD92EF" w14:textId="77777777" w:rsidR="00AA44EE" w:rsidRDefault="00000000">
            <w:pPr>
              <w:spacing w:after="0"/>
            </w:pPr>
            <w:r>
              <w:rPr>
                <w:sz w:val="16"/>
              </w:rPr>
              <w:t>Explainability</w:t>
            </w:r>
          </w:p>
        </w:tc>
        <w:tc>
          <w:tcPr>
            <w:tcW w:w="5904" w:type="dxa"/>
            <w:tcMar>
              <w:top w:w="85" w:type="dxa"/>
              <w:left w:w="85" w:type="dxa"/>
              <w:bottom w:w="85" w:type="dxa"/>
              <w:right w:w="85" w:type="dxa"/>
            </w:tcMar>
            <w:vAlign w:val="center"/>
          </w:tcPr>
          <w:p w14:paraId="7F5ABDBA" w14:textId="77777777" w:rsidR="00AA44EE" w:rsidRDefault="00000000">
            <w:pPr>
              <w:spacing w:after="0"/>
            </w:pPr>
            <w:r>
              <w:rPr>
                <w:sz w:val="16"/>
              </w:rPr>
              <w:t>Which predictive signals drive the model and what should engineers verify?</w:t>
            </w:r>
          </w:p>
        </w:tc>
      </w:tr>
      <w:tr w:rsidR="00AA44EE" w14:paraId="122FFE46" w14:textId="77777777">
        <w:trPr>
          <w:cantSplit/>
          <w:jc w:val="center"/>
        </w:trPr>
        <w:tc>
          <w:tcPr>
            <w:tcW w:w="1008" w:type="dxa"/>
            <w:shd w:val="clear" w:color="auto" w:fill="F2F4F7"/>
            <w:tcMar>
              <w:top w:w="85" w:type="dxa"/>
              <w:left w:w="85" w:type="dxa"/>
              <w:bottom w:w="85" w:type="dxa"/>
              <w:right w:w="85" w:type="dxa"/>
            </w:tcMar>
            <w:vAlign w:val="center"/>
          </w:tcPr>
          <w:p w14:paraId="078BF533" w14:textId="77777777" w:rsidR="00AA44EE" w:rsidRDefault="00000000">
            <w:pPr>
              <w:spacing w:after="0"/>
            </w:pPr>
            <w:r>
              <w:rPr>
                <w:sz w:val="16"/>
              </w:rPr>
              <w:t>73</w:t>
            </w:r>
          </w:p>
        </w:tc>
        <w:tc>
          <w:tcPr>
            <w:tcW w:w="2592" w:type="dxa"/>
            <w:shd w:val="clear" w:color="auto" w:fill="F2F4F7"/>
            <w:tcMar>
              <w:top w:w="85" w:type="dxa"/>
              <w:left w:w="85" w:type="dxa"/>
              <w:bottom w:w="85" w:type="dxa"/>
              <w:right w:w="85" w:type="dxa"/>
            </w:tcMar>
            <w:vAlign w:val="center"/>
          </w:tcPr>
          <w:p w14:paraId="1F4A5B54" w14:textId="77777777" w:rsidR="00AA44EE" w:rsidRDefault="00000000">
            <w:pPr>
              <w:spacing w:after="0"/>
            </w:pPr>
            <w:r>
              <w:rPr>
                <w:sz w:val="16"/>
              </w:rPr>
              <w:t>Knowledge Graph</w:t>
            </w:r>
          </w:p>
        </w:tc>
        <w:tc>
          <w:tcPr>
            <w:tcW w:w="5904" w:type="dxa"/>
            <w:shd w:val="clear" w:color="auto" w:fill="F2F4F7"/>
            <w:tcMar>
              <w:top w:w="85" w:type="dxa"/>
              <w:left w:w="85" w:type="dxa"/>
              <w:bottom w:w="85" w:type="dxa"/>
              <w:right w:w="85" w:type="dxa"/>
            </w:tcMar>
            <w:vAlign w:val="center"/>
          </w:tcPr>
          <w:p w14:paraId="029E6908" w14:textId="77777777" w:rsidR="00AA44EE" w:rsidRDefault="00000000">
            <w:pPr>
              <w:spacing w:after="0"/>
            </w:pPr>
            <w:r>
              <w:rPr>
                <w:sz w:val="16"/>
              </w:rPr>
              <w:t>Which stations are structurally and operationally critical?</w:t>
            </w:r>
          </w:p>
        </w:tc>
      </w:tr>
      <w:tr w:rsidR="00AA44EE" w14:paraId="51DFCA90" w14:textId="77777777">
        <w:trPr>
          <w:cantSplit/>
          <w:jc w:val="center"/>
        </w:trPr>
        <w:tc>
          <w:tcPr>
            <w:tcW w:w="1008" w:type="dxa"/>
            <w:tcMar>
              <w:top w:w="85" w:type="dxa"/>
              <w:left w:w="85" w:type="dxa"/>
              <w:bottom w:w="85" w:type="dxa"/>
              <w:right w:w="85" w:type="dxa"/>
            </w:tcMar>
            <w:vAlign w:val="center"/>
          </w:tcPr>
          <w:p w14:paraId="563A76E8" w14:textId="77777777" w:rsidR="00AA44EE" w:rsidRDefault="00000000">
            <w:pPr>
              <w:spacing w:after="0"/>
            </w:pPr>
            <w:r>
              <w:rPr>
                <w:sz w:val="16"/>
              </w:rPr>
              <w:t>74</w:t>
            </w:r>
          </w:p>
        </w:tc>
        <w:tc>
          <w:tcPr>
            <w:tcW w:w="2592" w:type="dxa"/>
            <w:tcMar>
              <w:top w:w="85" w:type="dxa"/>
              <w:left w:w="85" w:type="dxa"/>
              <w:bottom w:w="85" w:type="dxa"/>
              <w:right w:w="85" w:type="dxa"/>
            </w:tcMar>
            <w:vAlign w:val="center"/>
          </w:tcPr>
          <w:p w14:paraId="1BF08AF5" w14:textId="77777777" w:rsidR="00AA44EE" w:rsidRDefault="00000000">
            <w:pPr>
              <w:spacing w:after="0"/>
            </w:pPr>
            <w:r>
              <w:rPr>
                <w:sz w:val="16"/>
              </w:rPr>
              <w:t>Business Impact</w:t>
            </w:r>
          </w:p>
        </w:tc>
        <w:tc>
          <w:tcPr>
            <w:tcW w:w="5904" w:type="dxa"/>
            <w:tcMar>
              <w:top w:w="85" w:type="dxa"/>
              <w:left w:w="85" w:type="dxa"/>
              <w:bottom w:w="85" w:type="dxa"/>
              <w:right w:w="85" w:type="dxa"/>
            </w:tcMar>
            <w:vAlign w:val="center"/>
          </w:tcPr>
          <w:p w14:paraId="760FA953" w14:textId="77777777" w:rsidR="00AA44EE" w:rsidRDefault="00000000">
            <w:pPr>
              <w:spacing w:after="0"/>
            </w:pPr>
            <w:r>
              <w:rPr>
                <w:sz w:val="16"/>
              </w:rPr>
              <w:t>Under explicit assumptions, what value could an intervention create?</w:t>
            </w:r>
          </w:p>
        </w:tc>
      </w:tr>
      <w:tr w:rsidR="00AA44EE" w14:paraId="309C460F" w14:textId="77777777">
        <w:trPr>
          <w:cantSplit/>
          <w:jc w:val="center"/>
        </w:trPr>
        <w:tc>
          <w:tcPr>
            <w:tcW w:w="1008" w:type="dxa"/>
            <w:shd w:val="clear" w:color="auto" w:fill="F2F4F7"/>
            <w:tcMar>
              <w:top w:w="85" w:type="dxa"/>
              <w:left w:w="85" w:type="dxa"/>
              <w:bottom w:w="85" w:type="dxa"/>
              <w:right w:w="85" w:type="dxa"/>
            </w:tcMar>
            <w:vAlign w:val="center"/>
          </w:tcPr>
          <w:p w14:paraId="116AE86E" w14:textId="77777777" w:rsidR="00AA44EE" w:rsidRDefault="00000000">
            <w:pPr>
              <w:spacing w:after="0"/>
            </w:pPr>
            <w:r>
              <w:rPr>
                <w:sz w:val="16"/>
              </w:rPr>
              <w:t>75</w:t>
            </w:r>
          </w:p>
        </w:tc>
        <w:tc>
          <w:tcPr>
            <w:tcW w:w="2592" w:type="dxa"/>
            <w:shd w:val="clear" w:color="auto" w:fill="F2F4F7"/>
            <w:tcMar>
              <w:top w:w="85" w:type="dxa"/>
              <w:left w:w="85" w:type="dxa"/>
              <w:bottom w:w="85" w:type="dxa"/>
              <w:right w:w="85" w:type="dxa"/>
            </w:tcMar>
            <w:vAlign w:val="center"/>
          </w:tcPr>
          <w:p w14:paraId="4D638FF0" w14:textId="77777777" w:rsidR="00AA44EE" w:rsidRDefault="00000000">
            <w:pPr>
              <w:spacing w:after="0"/>
            </w:pPr>
            <w:r>
              <w:rPr>
                <w:sz w:val="16"/>
              </w:rPr>
              <w:t>Manufacturing Copilot</w:t>
            </w:r>
          </w:p>
        </w:tc>
        <w:tc>
          <w:tcPr>
            <w:tcW w:w="5904" w:type="dxa"/>
            <w:shd w:val="clear" w:color="auto" w:fill="F2F4F7"/>
            <w:tcMar>
              <w:top w:w="85" w:type="dxa"/>
              <w:left w:w="85" w:type="dxa"/>
              <w:bottom w:w="85" w:type="dxa"/>
              <w:right w:w="85" w:type="dxa"/>
            </w:tcMar>
            <w:vAlign w:val="center"/>
          </w:tcPr>
          <w:p w14:paraId="7F95CB11" w14:textId="77777777" w:rsidR="00AA44EE" w:rsidRDefault="00000000">
            <w:pPr>
              <w:spacing w:after="0"/>
            </w:pPr>
            <w:r>
              <w:rPr>
                <w:sz w:val="16"/>
              </w:rPr>
              <w:t>How can a reviewer ask project questions in plain English?</w:t>
            </w:r>
          </w:p>
        </w:tc>
      </w:tr>
    </w:tbl>
    <w:p w14:paraId="76388317" w14:textId="77777777" w:rsidR="00AA44EE" w:rsidRDefault="00AA44EE">
      <w:pPr>
        <w:spacing w:after="0"/>
      </w:pPr>
    </w:p>
    <w:p w14:paraId="7109FACB" w14:textId="77777777" w:rsidR="00AA44EE" w:rsidRDefault="00000000">
      <w:pPr>
        <w:pStyle w:val="Heading2"/>
      </w:pPr>
      <w:r>
        <w:t>Start the unified dashboard</w:t>
      </w:r>
    </w:p>
    <w:tbl>
      <w:tblPr>
        <w:tblW w:w="0" w:type="auto"/>
        <w:jc w:val="center"/>
        <w:tblLook w:val="04A0" w:firstRow="1" w:lastRow="0" w:firstColumn="1" w:lastColumn="0" w:noHBand="0" w:noVBand="1"/>
      </w:tblPr>
      <w:tblGrid>
        <w:gridCol w:w="9835"/>
      </w:tblGrid>
      <w:tr w:rsidR="00AA44EE" w14:paraId="104BE483" w14:textId="77777777">
        <w:trPr>
          <w:jc w:val="center"/>
        </w:trPr>
        <w:tc>
          <w:tcPr>
            <w:tcW w:w="9835" w:type="dxa"/>
            <w:shd w:val="clear" w:color="auto" w:fill="F7F7F7"/>
            <w:tcMar>
              <w:top w:w="105" w:type="dxa"/>
              <w:left w:w="135" w:type="dxa"/>
              <w:bottom w:w="105" w:type="dxa"/>
              <w:right w:w="135" w:type="dxa"/>
            </w:tcMar>
          </w:tcPr>
          <w:p>
            <w:r>
              <w:t># Build or refresh the local SQLite evidence layer</w:t>
              <w:br/>
              <w:t>.\.venv\Scripts\python.exe src\data\phase11_manufacturing_copilot.py</w:t>
              <w:br/>
              <w:br/>
              <w:t># Install/pull the two local Ollama models once</w:t>
              <w:br/>
              <w:t>ollama pull nomic-embed-text</w:t>
              <w:br/>
              <w:t>ollama pull llama3.2:1b</w:t>
              <w:br/>
              <w:br/>
              <w:t># Launch the unified Streamlit application</w:t>
              <w:br/>
              <w:t>.\.venv\Scripts\streamlit.exe run app\project_streamlit_dashboard.py</w:t>
            </w:r>
          </w:p>
        </w:tc>
      </w:tr>
    </w:tbl>
    <w:p w14:paraId="4A8A1F1A" w14:textId="77777777" w:rsidR="00AA44EE" w:rsidRDefault="00AA44EE">
      <w:pPr>
        <w:spacing w:after="0"/>
      </w:pPr>
    </w:p>
    <w:p w14:paraId="2FD7F40D" w14:textId="77777777" w:rsidR="00AA44EE" w:rsidRDefault="00000000">
      <w:pPr>
        <w:spacing w:before="60" w:after="40"/>
        <w:jc w:val="center"/>
      </w:pPr>
      <w:r>
        <w:rPr>
          <w:noProof/>
        </w:rPr>
        <w:drawing>
          <wp:inline distT="0" distB="0" distL="0" distR="0" wp14:anchorId="113F8B44" wp14:editId="4DCE5D55">
            <wp:extent cx="6217920" cy="2247211"/>
            <wp:effectExtent l="0" t="0" r="0" b="0"/>
            <wp:docPr id="2" name="Picture 2" descr="Image: 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un_sequence.png"/>
                    <pic:cNvPicPr/>
                  </pic:nvPicPr>
                  <pic:blipFill>
                    <a:blip r:embed="rId9"/>
                    <a:stretch>
                      <a:fillRect/>
                    </a:stretch>
                  </pic:blipFill>
                  <pic:spPr>
                    <a:xfrm>
                      <a:off x="0" y="0"/>
                      <a:ext cx="6217920" cy="2247211"/>
                    </a:xfrm>
                    <a:prstGeom prst="rect">
                      <a:avLst/>
                    </a:prstGeom>
                  </pic:spPr>
                </pic:pic>
              </a:graphicData>
            </a:graphic>
          </wp:inline>
        </w:drawing>
      </w:r>
    </w:p>
    <w:p w14:paraId="0ABA54C4" w14:textId="77777777" w:rsidR="00AA44EE" w:rsidRDefault="00000000">
      <w:pPr>
        <w:spacing w:after="100"/>
        <w:jc w:val="center"/>
      </w:pPr>
      <w:r>
        <w:rPr>
          <w:i/>
          <w:color w:val="595959"/>
          <w:sz w:val="16"/>
        </w:rPr>
        <w:t>Figure X.1 — Recommended sequence for refreshing evidence and launching the dashboard.</w:t>
      </w:r>
    </w:p>
    <w:tbl>
      <w:tblPr>
        <w:tblW w:w="0" w:type="auto"/>
        <w:jc w:val="center"/>
        <w:tblLook w:val="04A0" w:firstRow="1" w:lastRow="0" w:firstColumn="1" w:lastColumn="0" w:noHBand="0" w:noVBand="1"/>
      </w:tblPr>
      <w:tblGrid>
        <w:gridCol w:w="9835"/>
      </w:tblGrid>
      <w:tr w:rsidR="00AA44EE" w14:paraId="62B5C880" w14:textId="77777777">
        <w:trPr>
          <w:jc w:val="center"/>
        </w:trPr>
        <w:tc>
          <w:tcPr>
            <w:tcW w:w="9835" w:type="dxa"/>
            <w:shd w:val="clear" w:color="auto" w:fill="FFF2CC"/>
            <w:tcMar>
              <w:top w:w="130" w:type="dxa"/>
              <w:left w:w="130" w:type="dxa"/>
              <w:bottom w:w="130" w:type="dxa"/>
              <w:right w:w="130" w:type="dxa"/>
            </w:tcMar>
          </w:tcPr>
          <w:p>
            <w:r>
              <w:t>Prerequisites: `data/database/manufacturing_copilot.db` must exist for deterministic SQL answers. For the Local Handbook Copilot, Ollama must be installed and running with `nomic-embed-text` and `llama3.2:1b` available. The RAG feature is designed primarily for local execution.</w:t>
            </w:r>
          </w:p>
        </w:tc>
      </w:tr>
    </w:tbl>
    <w:p w14:paraId="72D9B32F" w14:textId="77777777" w:rsidR="00AA44EE" w:rsidRDefault="00AA44EE">
      <w:pPr>
        <w:spacing w:after="0"/>
      </w:pPr>
    </w:p>
    <w:p w14:paraId="24BC065D" w14:textId="77777777" w:rsidR="00AA44EE" w:rsidRDefault="00000000">
      <w:r>
        <w:br w:type="page"/>
      </w:r>
    </w:p>
    <w:p w14:paraId="5C4CF407" w14:textId="77777777" w:rsidR="00AA44EE" w:rsidRDefault="00000000">
      <w:pPr>
        <w:pStyle w:val="Heading1"/>
      </w:pPr>
      <w:r>
        <w:lastRenderedPageBreak/>
        <w:t>Navigation and Evidence Boundaries</w:t>
      </w:r>
    </w:p>
    <w:p w14:paraId="0F3A8D02" w14:textId="77777777" w:rsidR="00AA44EE" w:rsidRDefault="00000000">
      <w:pPr>
        <w:spacing w:before="60" w:after="40"/>
        <w:jc w:val="center"/>
      </w:pPr>
      <w:r>
        <w:rPr>
          <w:noProof/>
        </w:rPr>
        <w:drawing>
          <wp:inline distT="0" distB="0" distL="0" distR="0" wp14:anchorId="00DF7779" wp14:editId="17F71E86">
            <wp:extent cx="5669280" cy="4121825"/>
            <wp:effectExtent l="0" t="0" r="0" b="0"/>
            <wp:docPr id="3" name="Picture 3" descr="Image: 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avigation_map.png"/>
                    <pic:cNvPicPr/>
                  </pic:nvPicPr>
                  <pic:blipFill>
                    <a:blip r:embed="rId10"/>
                    <a:stretch>
                      <a:fillRect/>
                    </a:stretch>
                  </pic:blipFill>
                  <pic:spPr>
                    <a:xfrm>
                      <a:off x="0" y="0"/>
                      <a:ext cx="5669280" cy="4121825"/>
                    </a:xfrm>
                    <a:prstGeom prst="rect">
                      <a:avLst/>
                    </a:prstGeom>
                  </pic:spPr>
                </pic:pic>
              </a:graphicData>
            </a:graphic>
          </wp:inline>
        </w:drawing>
      </w:r>
    </w:p>
    <w:p w14:paraId="54403EBF" w14:textId="77777777" w:rsidR="00AA44EE" w:rsidRDefault="00000000">
      <w:pPr>
        <w:spacing w:after="100"/>
        <w:jc w:val="center"/>
      </w:pPr>
      <w:r>
        <w:rPr>
          <w:i/>
          <w:color w:val="595959"/>
          <w:sz w:val="16"/>
        </w:rPr>
        <w:t>Figure X.2 — Sidebar navigation, shared line filter and the main evidence boundary.</w:t>
      </w:r>
    </w:p>
    <w:tbl>
      <w:tblPr>
        <w:tblStyle w:val="TableGrid"/>
        <w:tblW w:w="0" w:type="auto"/>
        <w:jc w:val="center"/>
        <w:tblLook w:val="04A0" w:firstRow="1" w:lastRow="0" w:firstColumn="1" w:lastColumn="0" w:noHBand="0" w:noVBand="1"/>
      </w:tblPr>
      <w:tblGrid>
        <w:gridCol w:w="2448"/>
        <w:gridCol w:w="3384"/>
        <w:gridCol w:w="3672"/>
      </w:tblGrid>
      <w:tr w:rsidR="00AA44EE" w14:paraId="4AC52F9B" w14:textId="77777777">
        <w:trPr>
          <w:cantSplit/>
          <w:tblHeader/>
          <w:jc w:val="center"/>
        </w:trPr>
        <w:tc>
          <w:tcPr>
            <w:tcW w:w="2448" w:type="dxa"/>
            <w:shd w:val="clear" w:color="auto" w:fill="17365D"/>
            <w:tcMar>
              <w:top w:w="85" w:type="dxa"/>
              <w:left w:w="85" w:type="dxa"/>
              <w:bottom w:w="85" w:type="dxa"/>
              <w:right w:w="85" w:type="dxa"/>
            </w:tcMar>
            <w:vAlign w:val="center"/>
          </w:tcPr>
          <w:p w14:paraId="3FB407FE" w14:textId="77777777" w:rsidR="00AA44EE" w:rsidRDefault="00000000">
            <w:pPr>
              <w:spacing w:after="0"/>
            </w:pPr>
            <w:r>
              <w:rPr>
                <w:b/>
                <w:color w:val="FFFFFF"/>
                <w:sz w:val="16"/>
              </w:rPr>
              <w:t>Control or element</w:t>
            </w:r>
          </w:p>
        </w:tc>
        <w:tc>
          <w:tcPr>
            <w:tcW w:w="3384" w:type="dxa"/>
            <w:shd w:val="clear" w:color="auto" w:fill="17365D"/>
            <w:tcMar>
              <w:top w:w="85" w:type="dxa"/>
              <w:left w:w="85" w:type="dxa"/>
              <w:bottom w:w="85" w:type="dxa"/>
              <w:right w:w="85" w:type="dxa"/>
            </w:tcMar>
            <w:vAlign w:val="center"/>
          </w:tcPr>
          <w:p w14:paraId="78A3769C" w14:textId="77777777" w:rsidR="00AA44EE" w:rsidRDefault="00000000">
            <w:pPr>
              <w:spacing w:after="0"/>
            </w:pPr>
            <w:r>
              <w:rPr>
                <w:b/>
                <w:color w:val="FFFFFF"/>
                <w:sz w:val="16"/>
              </w:rPr>
              <w:t>What it changes</w:t>
            </w:r>
          </w:p>
        </w:tc>
        <w:tc>
          <w:tcPr>
            <w:tcW w:w="3672" w:type="dxa"/>
            <w:shd w:val="clear" w:color="auto" w:fill="17365D"/>
            <w:tcMar>
              <w:top w:w="85" w:type="dxa"/>
              <w:left w:w="85" w:type="dxa"/>
              <w:bottom w:w="85" w:type="dxa"/>
              <w:right w:w="85" w:type="dxa"/>
            </w:tcMar>
            <w:vAlign w:val="center"/>
          </w:tcPr>
          <w:p w14:paraId="320A289F" w14:textId="77777777" w:rsidR="00AA44EE" w:rsidRDefault="00000000">
            <w:pPr>
              <w:spacing w:after="0"/>
            </w:pPr>
            <w:r>
              <w:rPr>
                <w:b/>
                <w:color w:val="FFFFFF"/>
                <w:sz w:val="16"/>
              </w:rPr>
              <w:t>What it does not change</w:t>
            </w:r>
          </w:p>
        </w:tc>
      </w:tr>
      <w:tr w:rsidR="00AA44EE" w14:paraId="61E2B9E7" w14:textId="77777777">
        <w:trPr>
          <w:cantSplit/>
          <w:jc w:val="center"/>
        </w:trPr>
        <w:tc>
          <w:tcPr>
            <w:tcW w:w="2448" w:type="dxa"/>
            <w:tcMar>
              <w:top w:w="85" w:type="dxa"/>
              <w:left w:w="85" w:type="dxa"/>
              <w:bottom w:w="85" w:type="dxa"/>
              <w:right w:w="85" w:type="dxa"/>
            </w:tcMar>
            <w:vAlign w:val="center"/>
          </w:tcPr>
          <w:p w14:paraId="09C030F8" w14:textId="77777777" w:rsidR="00AA44EE" w:rsidRDefault="00000000">
            <w:pPr>
              <w:spacing w:after="0"/>
            </w:pPr>
            <w:r>
              <w:rPr>
                <w:sz w:val="16"/>
              </w:rPr>
              <w:t>Production-line multiselect</w:t>
            </w:r>
          </w:p>
        </w:tc>
        <w:tc>
          <w:tcPr>
            <w:tcW w:w="3384" w:type="dxa"/>
            <w:tcMar>
              <w:top w:w="85" w:type="dxa"/>
              <w:left w:w="85" w:type="dxa"/>
              <w:bottom w:w="85" w:type="dxa"/>
              <w:right w:w="85" w:type="dxa"/>
            </w:tcMar>
            <w:vAlign w:val="center"/>
          </w:tcPr>
          <w:p w14:paraId="2D233D89" w14:textId="77777777" w:rsidR="00AA44EE" w:rsidRDefault="00000000">
            <w:pPr>
              <w:spacing w:after="0"/>
            </w:pPr>
            <w:r>
              <w:rPr>
                <w:sz w:val="16"/>
              </w:rPr>
              <w:t>Filters line-aware bottleneck, root-cause and graph tables.</w:t>
            </w:r>
          </w:p>
        </w:tc>
        <w:tc>
          <w:tcPr>
            <w:tcW w:w="3672" w:type="dxa"/>
            <w:tcMar>
              <w:top w:w="85" w:type="dxa"/>
              <w:left w:w="85" w:type="dxa"/>
              <w:bottom w:w="85" w:type="dxa"/>
              <w:right w:w="85" w:type="dxa"/>
            </w:tcMar>
            <w:vAlign w:val="center"/>
          </w:tcPr>
          <w:p w14:paraId="3BFC8763" w14:textId="77777777" w:rsidR="00AA44EE" w:rsidRDefault="00000000">
            <w:pPr>
              <w:spacing w:after="0"/>
            </w:pPr>
            <w:r>
              <w:rPr>
                <w:sz w:val="16"/>
              </w:rPr>
              <w:t>It does not retrain the model or change historical outcomes.</w:t>
            </w:r>
          </w:p>
        </w:tc>
      </w:tr>
      <w:tr w:rsidR="00AA44EE" w14:paraId="04CD9A74" w14:textId="77777777">
        <w:trPr>
          <w:cantSplit/>
          <w:jc w:val="center"/>
        </w:trPr>
        <w:tc>
          <w:tcPr>
            <w:tcW w:w="2448" w:type="dxa"/>
            <w:shd w:val="clear" w:color="auto" w:fill="F2F4F7"/>
            <w:tcMar>
              <w:top w:w="85" w:type="dxa"/>
              <w:left w:w="85" w:type="dxa"/>
              <w:bottom w:w="85" w:type="dxa"/>
              <w:right w:w="85" w:type="dxa"/>
            </w:tcMar>
            <w:vAlign w:val="center"/>
          </w:tcPr>
          <w:p w14:paraId="5202C40F" w14:textId="77777777" w:rsidR="00AA44EE" w:rsidRDefault="00000000">
            <w:pPr>
              <w:spacing w:after="0"/>
            </w:pPr>
            <w:r>
              <w:rPr>
                <w:sz w:val="16"/>
              </w:rPr>
              <w:t>Sidebar page selector</w:t>
            </w:r>
          </w:p>
        </w:tc>
        <w:tc>
          <w:tcPr>
            <w:tcW w:w="3384" w:type="dxa"/>
            <w:shd w:val="clear" w:color="auto" w:fill="F2F4F7"/>
            <w:tcMar>
              <w:top w:w="85" w:type="dxa"/>
              <w:left w:w="85" w:type="dxa"/>
              <w:bottom w:w="85" w:type="dxa"/>
              <w:right w:w="85" w:type="dxa"/>
            </w:tcMar>
            <w:vAlign w:val="center"/>
          </w:tcPr>
          <w:p w14:paraId="4F2857ED" w14:textId="77777777" w:rsidR="00AA44EE" w:rsidRDefault="00000000">
            <w:pPr>
              <w:spacing w:after="0"/>
            </w:pPr>
            <w:r>
              <w:rPr>
                <w:sz w:val="16"/>
              </w:rPr>
              <w:t>Moves among analytical views.</w:t>
            </w:r>
          </w:p>
        </w:tc>
        <w:tc>
          <w:tcPr>
            <w:tcW w:w="3672" w:type="dxa"/>
            <w:shd w:val="clear" w:color="auto" w:fill="F2F4F7"/>
            <w:tcMar>
              <w:top w:w="85" w:type="dxa"/>
              <w:left w:w="85" w:type="dxa"/>
              <w:bottom w:w="85" w:type="dxa"/>
              <w:right w:w="85" w:type="dxa"/>
            </w:tcMar>
            <w:vAlign w:val="center"/>
          </w:tcPr>
          <w:p w14:paraId="59C20F30" w14:textId="77777777" w:rsidR="00AA44EE" w:rsidRDefault="00000000">
            <w:pPr>
              <w:spacing w:after="0"/>
            </w:pPr>
            <w:r>
              <w:rPr>
                <w:sz w:val="16"/>
              </w:rPr>
              <w:t>It does not create a different data snapshot.</w:t>
            </w:r>
          </w:p>
        </w:tc>
      </w:tr>
      <w:tr w:rsidR="00AA44EE" w14:paraId="0A834A69" w14:textId="77777777">
        <w:trPr>
          <w:cantSplit/>
          <w:jc w:val="center"/>
        </w:trPr>
        <w:tc>
          <w:tcPr>
            <w:tcW w:w="2448" w:type="dxa"/>
            <w:tcMar>
              <w:top w:w="85" w:type="dxa"/>
              <w:left w:w="85" w:type="dxa"/>
              <w:bottom w:w="85" w:type="dxa"/>
              <w:right w:w="85" w:type="dxa"/>
            </w:tcMar>
            <w:vAlign w:val="center"/>
          </w:tcPr>
          <w:p w14:paraId="5EAB0AD6" w14:textId="77777777" w:rsidR="00AA44EE" w:rsidRDefault="00000000">
            <w:pPr>
              <w:spacing w:after="0"/>
            </w:pPr>
            <w:r>
              <w:rPr>
                <w:sz w:val="16"/>
              </w:rPr>
              <w:t>Cached SQLite queries</w:t>
            </w:r>
          </w:p>
        </w:tc>
        <w:tc>
          <w:tcPr>
            <w:tcW w:w="3384" w:type="dxa"/>
            <w:tcMar>
              <w:top w:w="85" w:type="dxa"/>
              <w:left w:w="85" w:type="dxa"/>
              <w:bottom w:w="85" w:type="dxa"/>
              <w:right w:w="85" w:type="dxa"/>
            </w:tcMar>
            <w:vAlign w:val="center"/>
          </w:tcPr>
          <w:p w14:paraId="62CBA482" w14:textId="77777777" w:rsidR="00AA44EE" w:rsidRDefault="00000000">
            <w:pPr>
              <w:spacing w:after="0"/>
            </w:pPr>
            <w:r>
              <w:rPr>
                <w:sz w:val="16"/>
              </w:rPr>
              <w:t>Improve interactive performance.</w:t>
            </w:r>
          </w:p>
        </w:tc>
        <w:tc>
          <w:tcPr>
            <w:tcW w:w="3672" w:type="dxa"/>
            <w:tcMar>
              <w:top w:w="85" w:type="dxa"/>
              <w:left w:w="85" w:type="dxa"/>
              <w:bottom w:w="85" w:type="dxa"/>
              <w:right w:w="85" w:type="dxa"/>
            </w:tcMar>
            <w:vAlign w:val="center"/>
          </w:tcPr>
          <w:p w14:paraId="3972F73A" w14:textId="77777777" w:rsidR="00AA44EE" w:rsidRDefault="00000000">
            <w:pPr>
              <w:spacing w:after="0"/>
            </w:pPr>
            <w:r>
              <w:rPr>
                <w:sz w:val="16"/>
              </w:rPr>
              <w:t>They do not replace the need to refresh the database when reports change.</w:t>
            </w:r>
          </w:p>
        </w:tc>
      </w:tr>
      <w:tr w:rsidR="00AA44EE" w14:paraId="1DF39B10" w14:textId="77777777">
        <w:trPr>
          <w:cantSplit/>
          <w:jc w:val="center"/>
        </w:trPr>
        <w:tc>
          <w:tcPr>
            <w:tcW w:w="2448" w:type="dxa"/>
            <w:shd w:val="clear" w:color="auto" w:fill="F2F4F7"/>
            <w:tcMar>
              <w:top w:w="85" w:type="dxa"/>
              <w:left w:w="85" w:type="dxa"/>
              <w:bottom w:w="85" w:type="dxa"/>
              <w:right w:w="85" w:type="dxa"/>
            </w:tcMar>
            <w:vAlign w:val="center"/>
          </w:tcPr>
          <w:p w14:paraId="69CA458E" w14:textId="77777777" w:rsidR="00AA44EE" w:rsidRDefault="00000000">
            <w:pPr>
              <w:spacing w:after="0"/>
            </w:pPr>
            <w:r>
              <w:rPr>
                <w:sz w:val="16"/>
              </w:rPr>
              <w:t>CSV/JSON loaders</w:t>
            </w:r>
          </w:p>
        </w:tc>
        <w:tc>
          <w:tcPr>
            <w:tcW w:w="3384" w:type="dxa"/>
            <w:shd w:val="clear" w:color="auto" w:fill="F2F4F7"/>
            <w:tcMar>
              <w:top w:w="85" w:type="dxa"/>
              <w:left w:w="85" w:type="dxa"/>
              <w:bottom w:w="85" w:type="dxa"/>
              <w:right w:w="85" w:type="dxa"/>
            </w:tcMar>
            <w:vAlign w:val="center"/>
          </w:tcPr>
          <w:p w14:paraId="0FDB4742" w14:textId="77777777" w:rsidR="00AA44EE" w:rsidRDefault="00000000">
            <w:pPr>
              <w:spacing w:after="0"/>
            </w:pPr>
            <w:r>
              <w:rPr>
                <w:sz w:val="16"/>
              </w:rPr>
              <w:t>Bring model-improvement, family and manifest outputs into the app.</w:t>
            </w:r>
          </w:p>
        </w:tc>
        <w:tc>
          <w:tcPr>
            <w:tcW w:w="3672" w:type="dxa"/>
            <w:shd w:val="clear" w:color="auto" w:fill="F2F4F7"/>
            <w:tcMar>
              <w:top w:w="85" w:type="dxa"/>
              <w:left w:w="85" w:type="dxa"/>
              <w:bottom w:w="85" w:type="dxa"/>
              <w:right w:w="85" w:type="dxa"/>
            </w:tcMar>
            <w:vAlign w:val="center"/>
          </w:tcPr>
          <w:p w14:paraId="6A496D51" w14:textId="77777777" w:rsidR="00AA44EE" w:rsidRDefault="00000000">
            <w:pPr>
              <w:spacing w:after="0"/>
            </w:pPr>
            <w:r>
              <w:rPr>
                <w:sz w:val="16"/>
              </w:rPr>
              <w:t>They do not validate source freshness automatically.</w:t>
            </w:r>
          </w:p>
        </w:tc>
      </w:tr>
      <w:tr w:rsidR="00AA44EE" w14:paraId="085D2FD5" w14:textId="77777777">
        <w:trPr>
          <w:cantSplit/>
          <w:jc w:val="center"/>
        </w:trPr>
        <w:tc>
          <w:tcPr>
            <w:tcW w:w="2448" w:type="dxa"/>
            <w:tcMar>
              <w:top w:w="85" w:type="dxa"/>
              <w:left w:w="85" w:type="dxa"/>
              <w:bottom w:w="85" w:type="dxa"/>
              <w:right w:w="85" w:type="dxa"/>
            </w:tcMar>
            <w:vAlign w:val="center"/>
          </w:tcPr>
          <w:p w14:paraId="2590781A" w14:textId="77777777" w:rsidR="00AA44EE" w:rsidRDefault="00000000">
            <w:pPr>
              <w:spacing w:after="0"/>
            </w:pPr>
            <w:r>
              <w:rPr>
                <w:sz w:val="16"/>
              </w:rPr>
              <w:t>Warnings and captions</w:t>
            </w:r>
          </w:p>
        </w:tc>
        <w:tc>
          <w:tcPr>
            <w:tcW w:w="3384" w:type="dxa"/>
            <w:tcMar>
              <w:top w:w="85" w:type="dxa"/>
              <w:left w:w="85" w:type="dxa"/>
              <w:bottom w:w="85" w:type="dxa"/>
              <w:right w:w="85" w:type="dxa"/>
            </w:tcMar>
            <w:vAlign w:val="center"/>
          </w:tcPr>
          <w:p w14:paraId="325C3545" w14:textId="77777777" w:rsidR="00AA44EE" w:rsidRDefault="00000000">
            <w:pPr>
              <w:spacing w:after="0"/>
            </w:pPr>
            <w:r>
              <w:rPr>
                <w:sz w:val="16"/>
              </w:rPr>
              <w:t>State interpretation boundaries.</w:t>
            </w:r>
          </w:p>
        </w:tc>
        <w:tc>
          <w:tcPr>
            <w:tcW w:w="3672" w:type="dxa"/>
            <w:tcMar>
              <w:top w:w="85" w:type="dxa"/>
              <w:left w:w="85" w:type="dxa"/>
              <w:bottom w:w="85" w:type="dxa"/>
              <w:right w:w="85" w:type="dxa"/>
            </w:tcMar>
            <w:vAlign w:val="center"/>
          </w:tcPr>
          <w:p w14:paraId="167457E8" w14:textId="77777777" w:rsidR="00AA44EE" w:rsidRDefault="00000000">
            <w:pPr>
              <w:spacing w:after="0"/>
            </w:pPr>
            <w:r>
              <w:rPr>
                <w:sz w:val="16"/>
              </w:rPr>
              <w:t>They are not optional footnotes; they are part of the decision context.</w:t>
            </w:r>
          </w:p>
        </w:tc>
      </w:tr>
    </w:tbl>
    <w:p w14:paraId="7A00BBF7" w14:textId="77777777" w:rsidR="00AA44EE" w:rsidRDefault="00AA44EE">
      <w:pPr>
        <w:spacing w:after="0"/>
      </w:pPr>
    </w:p>
    <w:tbl>
      <w:tblPr>
        <w:tblW w:w="0" w:type="auto"/>
        <w:jc w:val="center"/>
        <w:tblLook w:val="04A0" w:firstRow="1" w:lastRow="0" w:firstColumn="1" w:lastColumn="0" w:noHBand="0" w:noVBand="1"/>
      </w:tblPr>
      <w:tblGrid>
        <w:gridCol w:w="9835"/>
      </w:tblGrid>
      <w:tr w:rsidR="00AA44EE" w14:paraId="4435B823" w14:textId="77777777">
        <w:trPr>
          <w:jc w:val="center"/>
        </w:trPr>
        <w:tc>
          <w:tcPr>
            <w:tcW w:w="9835" w:type="dxa"/>
            <w:shd w:val="clear" w:color="auto" w:fill="E2F0D9"/>
            <w:tcMar>
              <w:top w:w="130" w:type="dxa"/>
              <w:left w:w="130" w:type="dxa"/>
              <w:bottom w:w="130" w:type="dxa"/>
              <w:right w:w="130" w:type="dxa"/>
            </w:tcMar>
          </w:tcPr>
          <w:p w14:paraId="0937FEC6" w14:textId="77777777" w:rsidR="00AA44EE" w:rsidRDefault="00000000">
            <w:pPr>
              <w:spacing w:after="0"/>
            </w:pPr>
            <w:r>
              <w:rPr>
                <w:b/>
              </w:rPr>
              <w:t xml:space="preserve">Reading order: </w:t>
            </w:r>
            <w:r>
              <w:t>Begin with Overview, open the relevant diagnostic page, inspect the supporting table, and then use Business Impact or Copilot only after the technical evidence and caveats are understood.</w:t>
            </w:r>
          </w:p>
        </w:tc>
      </w:tr>
    </w:tbl>
    <w:p w14:paraId="5BE5F81F" w14:textId="77777777" w:rsidR="00AA44EE" w:rsidRDefault="00AA44EE">
      <w:pPr>
        <w:spacing w:after="0"/>
      </w:pPr>
    </w:p>
    <w:p w14:paraId="206C9C33" w14:textId="77777777" w:rsidR="00AA44EE" w:rsidRDefault="00000000">
      <w:r>
        <w:br w:type="page"/>
      </w:r>
    </w:p>
    <w:p w14:paraId="01B10954" w14:textId="77777777" w:rsidR="00AA44EE" w:rsidRDefault="00000000">
      <w:pPr>
        <w:spacing w:after="40"/>
      </w:pPr>
      <w:r>
        <w:rPr>
          <w:b/>
          <w:color w:val="1F4E79"/>
        </w:rPr>
        <w:lastRenderedPageBreak/>
        <w:t>CHAPTER 68</w:t>
      </w:r>
    </w:p>
    <w:p w14:paraId="7FBF82D9" w14:textId="77777777" w:rsidR="00AA44EE" w:rsidRDefault="00000000">
      <w:pPr>
        <w:pStyle w:val="Heading1"/>
        <w:spacing w:before="0" w:after="60"/>
      </w:pPr>
      <w:r>
        <w:t>Overview</w:t>
      </w:r>
    </w:p>
    <w:p w14:paraId="710BCCE5" w14:textId="77777777" w:rsidR="00AA44EE" w:rsidRDefault="00000000">
      <w:pPr>
        <w:spacing w:after="160"/>
      </w:pPr>
      <w:r>
        <w:rPr>
          <w:i/>
          <w:color w:val="595959"/>
          <w:sz w:val="20"/>
        </w:rPr>
        <w:t>A summary-first page for quality, model, scoring volume and historical movement</w:t>
      </w:r>
    </w:p>
    <w:p w14:paraId="6CC06D17" w14:textId="77777777" w:rsidR="00AA44EE" w:rsidRDefault="00000000">
      <w:pPr>
        <w:pStyle w:val="Heading2"/>
      </w:pPr>
      <w:r>
        <w:t>Purpose of the overview page</w:t>
      </w:r>
    </w:p>
    <w:p w14:paraId="2D260DF5" w14:textId="77777777" w:rsidR="00AA44EE" w:rsidRDefault="00000000">
      <w:r>
        <w:t>The Overview page gives executives, mentors and plant stakeholders a stable first view of project performance. It combines the historical train failure rate, validation performance of the selected production-safe model, unlabelled test scoring volume, predicted alert volume, relative-time failure movement and line-level historical failure rates. The embedded KPI-card figure is a legacy snapshot; the current table and the full-data panel on Prediction Model are authoritative for the new model.</w:t>
      </w:r>
    </w:p>
    <w:p w14:paraId="27F23A8F" w14:textId="77777777" w:rsidR="00AA44EE" w:rsidRDefault="00000000">
      <w:pPr>
        <w:spacing w:before="60" w:after="40"/>
        <w:jc w:val="center"/>
      </w:pPr>
      <w:r>
        <w:rPr>
          <w:noProof/>
        </w:rPr>
        <w:drawing>
          <wp:inline distT="0" distB="0" distL="0" distR="0" wp14:anchorId="7E5AABAE" wp14:editId="777935F8">
            <wp:extent cx="6309360" cy="2151747"/>
            <wp:effectExtent l="0" t="0" r="0" b="0"/>
            <wp:docPr id="4" name="Picture 4" descr="Image: 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kpi_cards.png"/>
                    <pic:cNvPicPr/>
                  </pic:nvPicPr>
                  <pic:blipFill>
                    <a:blip r:embed="rId11"/>
                    <a:stretch>
                      <a:fillRect/>
                    </a:stretch>
                  </pic:blipFill>
                  <pic:spPr>
                    <a:xfrm>
                      <a:off x="0" y="0"/>
                      <a:ext cx="6309360" cy="2151747"/>
                    </a:xfrm>
                    <a:prstGeom prst="rect">
                      <a:avLst/>
                    </a:prstGeom>
                  </pic:spPr>
                </pic:pic>
              </a:graphicData>
            </a:graphic>
          </wp:inline>
        </w:drawing>
      </w:r>
    </w:p>
    <w:p w14:paraId="12BD4F87" w14:textId="77777777" w:rsidR="00AA44EE" w:rsidRDefault="00000000">
      <w:pPr>
        <w:spacing w:after="100"/>
        <w:jc w:val="center"/>
      </w:pPr>
      <w:r>
        <w:rPr>
          <w:i/>
          <w:color w:val="595959"/>
          <w:sz w:val="16"/>
        </w:rPr>
        <w:t>Figure 68.1 — The five headline KPI cards displayed at the top of the overview page.</w:t>
      </w:r>
    </w:p>
    <w:tbl>
      <w:tblPr>
        <w:tblStyle w:val="TableGrid"/>
        <w:tblW w:w="9360" w:type="dxa"/>
        <w:jc w:val="left"/>
        <w:tblLayout w:type="fixed"/>
        <w:tblLook w:val="04A0" w:firstRow="1" w:lastRow="0" w:firstColumn="1" w:lastColumn="0" w:noHBand="0" w:noVBand="1"/>
        <w:tblInd w:w="120" w:type="dxa"/>
      </w:tblPr>
      <w:tblGrid>
        <w:gridCol w:w="2200"/>
        <w:gridCol w:w="2400"/>
        <w:gridCol w:w="4760"/>
      </w:tblGrid>
      <w:tr w:rsidR="00AA44EE" w14:paraId="1E37A110" w14:textId="77777777">
        <w:trPr>
          <w:cantSplit/>
          <w:tblHeader/>
          <w:jc w:val="center"/>
        </w:trPr>
        <w:tc>
          <w:tcPr>
            <w:tcW w:w="22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KPI</w:t>
            </w:r>
          </w:p>
        </w:tc>
        <w:tc>
          <w:tcPr>
            <w:tcW w:w="24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Current repository value</w:t>
            </w:r>
          </w:p>
        </w:tc>
        <w:tc>
          <w:tcPr>
            <w:tcW w:w="476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How to interpret it</w:t>
            </w:r>
          </w:p>
        </w:tc>
      </w:tr>
      <w:tr>
        <w:tc>
          <w:tcPr>
            <w:tcW w:type="dxa" w:w="2200"/>
            <w:vAlign w:val="center"/>
            <w:tcMar>
              <w:top w:w="80" w:type="dxa"/>
              <w:start w:w="120" w:type="dxa"/>
              <w:bottom w:w="80" w:type="dxa"/>
              <w:end w:w="120" w:type="dxa"/>
            </w:tcMar>
          </w:tcPr>
          <w:p>
            <w:r>
              <w:rPr>
                <w:rFonts w:ascii="Aptos" w:hAnsi="Aptos"/>
                <w:color w:val="252B33"/>
                <w:sz w:val="16"/>
              </w:rPr>
              <w:t>Historical failure rate</w:t>
            </w:r>
          </w:p>
        </w:tc>
        <w:tc>
          <w:tcPr>
            <w:tcW w:type="dxa" w:w="2400"/>
            <w:vAlign w:val="center"/>
            <w:tcMar>
              <w:top w:w="80" w:type="dxa"/>
              <w:start w:w="120" w:type="dxa"/>
              <w:bottom w:w="80" w:type="dxa"/>
              <w:end w:w="120" w:type="dxa"/>
            </w:tcMar>
          </w:tcPr>
          <w:p>
            <w:r>
              <w:rPr>
                <w:rFonts w:ascii="Aptos" w:hAnsi="Aptos"/>
                <w:color w:val="252B33"/>
                <w:sz w:val="16"/>
              </w:rPr>
              <w:t>About 0.581%</w:t>
            </w:r>
          </w:p>
        </w:tc>
        <w:tc>
          <w:tcPr>
            <w:tcW w:type="dxa" w:w="4760"/>
            <w:vAlign w:val="center"/>
            <w:tcMar>
              <w:top w:w="80" w:type="dxa"/>
              <w:start w:w="120" w:type="dxa"/>
              <w:bottom w:w="80" w:type="dxa"/>
              <w:end w:w="120" w:type="dxa"/>
            </w:tcMar>
          </w:tcPr>
          <w:p>
            <w:r>
              <w:rPr>
                <w:rFonts w:ascii="Aptos" w:hAnsi="Aptos"/>
                <w:color w:val="252B33"/>
                <w:sz w:val="16"/>
              </w:rPr>
              <w:t>Observed train-label baseline; not a live factory rate.</w:t>
            </w:r>
          </w:p>
        </w:tc>
      </w:tr>
      <w:tr>
        <w:tc>
          <w:tcPr>
            <w:tcW w:type="dxa" w:w="2200"/>
            <w:vAlign w:val="center"/>
            <w:tcMar>
              <w:top w:w="80" w:type="dxa"/>
              <w:start w:w="120" w:type="dxa"/>
              <w:bottom w:w="80" w:type="dxa"/>
              <w:end w:w="120" w:type="dxa"/>
            </w:tcMar>
          </w:tcPr>
          <w:p>
            <w:r>
              <w:rPr>
                <w:rFonts w:ascii="Aptos" w:hAnsi="Aptos"/>
                <w:color w:val="252B33"/>
                <w:sz w:val="16"/>
              </w:rPr>
              <w:t>Selected full-data validation MCC</w:t>
            </w:r>
          </w:p>
        </w:tc>
        <w:tc>
          <w:tcPr>
            <w:tcW w:type="dxa" w:w="2400"/>
            <w:vAlign w:val="center"/>
            <w:tcMar>
              <w:top w:w="80" w:type="dxa"/>
              <w:start w:w="120" w:type="dxa"/>
              <w:bottom w:w="80" w:type="dxa"/>
              <w:end w:w="120" w:type="dxa"/>
            </w:tcMar>
          </w:tcPr>
          <w:p>
            <w:r>
              <w:rPr>
                <w:rFonts w:ascii="Aptos" w:hAnsi="Aptos"/>
                <w:color w:val="252B33"/>
                <w:sz w:val="16"/>
              </w:rPr>
              <w:t>0.2102</w:t>
            </w:r>
          </w:p>
        </w:tc>
        <w:tc>
          <w:tcPr>
            <w:tcW w:type="dxa" w:w="4760"/>
            <w:vAlign w:val="center"/>
            <w:tcMar>
              <w:top w:w="80" w:type="dxa"/>
              <w:start w:w="120" w:type="dxa"/>
              <w:bottom w:w="80" w:type="dxa"/>
              <w:end w:w="120" w:type="dxa"/>
            </w:tcMar>
          </w:tcPr>
          <w:p>
            <w:r>
              <w:rPr>
                <w:rFonts w:ascii="Aptos" w:hAnsi="Aptos"/>
                <w:color w:val="252B33"/>
                <w:sz w:val="16"/>
              </w:rPr>
              <w:t>Primary clean-benchmark selection metric.</w:t>
            </w:r>
          </w:p>
        </w:tc>
      </w:tr>
      <w:tr>
        <w:tc>
          <w:tcPr>
            <w:tcW w:type="dxa" w:w="2200"/>
            <w:vAlign w:val="center"/>
            <w:tcMar>
              <w:top w:w="80" w:type="dxa"/>
              <w:start w:w="120" w:type="dxa"/>
              <w:bottom w:w="80" w:type="dxa"/>
              <w:end w:w="120" w:type="dxa"/>
            </w:tcMar>
          </w:tcPr>
          <w:p>
            <w:r>
              <w:rPr>
                <w:rFonts w:ascii="Aptos" w:hAnsi="Aptos"/>
                <w:color w:val="252B33"/>
                <w:sz w:val="16"/>
              </w:rPr>
              <w:t>Selected validation precision</w:t>
            </w:r>
          </w:p>
        </w:tc>
        <w:tc>
          <w:tcPr>
            <w:tcW w:type="dxa" w:w="2400"/>
            <w:vAlign w:val="center"/>
            <w:tcMar>
              <w:top w:w="80" w:type="dxa"/>
              <w:start w:w="120" w:type="dxa"/>
              <w:bottom w:w="80" w:type="dxa"/>
              <w:end w:w="120" w:type="dxa"/>
            </w:tcMar>
          </w:tcPr>
          <w:p>
            <w:r>
              <w:rPr>
                <w:rFonts w:ascii="Aptos" w:hAnsi="Aptos"/>
                <w:color w:val="252B33"/>
                <w:sz w:val="16"/>
              </w:rPr>
              <w:t>21.52%</w:t>
            </w:r>
          </w:p>
        </w:tc>
        <w:tc>
          <w:tcPr>
            <w:tcW w:type="dxa" w:w="4760"/>
            <w:vAlign w:val="center"/>
            <w:tcMar>
              <w:top w:w="80" w:type="dxa"/>
              <w:start w:w="120" w:type="dxa"/>
              <w:bottom w:w="80" w:type="dxa"/>
              <w:end w:w="120" w:type="dxa"/>
            </w:tcMar>
          </w:tcPr>
          <w:p>
            <w:r>
              <w:rPr>
                <w:rFonts w:ascii="Aptos" w:hAnsi="Aptos"/>
                <w:color w:val="252B33"/>
                <w:sz w:val="16"/>
              </w:rPr>
              <w:t>Share of validation alerts that were true failures at the selected operating point.</w:t>
            </w:r>
          </w:p>
        </w:tc>
      </w:tr>
      <w:tr>
        <w:tc>
          <w:tcPr>
            <w:tcW w:type="dxa" w:w="2200"/>
            <w:vAlign w:val="center"/>
            <w:tcMar>
              <w:top w:w="80" w:type="dxa"/>
              <w:start w:w="120" w:type="dxa"/>
              <w:bottom w:w="80" w:type="dxa"/>
              <w:end w:w="120" w:type="dxa"/>
            </w:tcMar>
          </w:tcPr>
          <w:p>
            <w:r>
              <w:rPr>
                <w:rFonts w:ascii="Aptos" w:hAnsi="Aptos"/>
                <w:color w:val="252B33"/>
                <w:sz w:val="16"/>
              </w:rPr>
              <w:t>Test products scored</w:t>
            </w:r>
          </w:p>
        </w:tc>
        <w:tc>
          <w:tcPr>
            <w:tcW w:type="dxa" w:w="2400"/>
            <w:vAlign w:val="center"/>
            <w:tcMar>
              <w:top w:w="80" w:type="dxa"/>
              <w:start w:w="120" w:type="dxa"/>
              <w:bottom w:w="80" w:type="dxa"/>
              <w:end w:w="120" w:type="dxa"/>
            </w:tcMar>
          </w:tcPr>
          <w:p>
            <w:r>
              <w:rPr>
                <w:rFonts w:ascii="Aptos" w:hAnsi="Aptos"/>
                <w:color w:val="252B33"/>
                <w:sz w:val="16"/>
              </w:rPr>
              <w:t>1,183,748</w:t>
            </w:r>
          </w:p>
        </w:tc>
        <w:tc>
          <w:tcPr>
            <w:tcW w:type="dxa" w:w="4760"/>
            <w:vAlign w:val="center"/>
            <w:tcMar>
              <w:top w:w="80" w:type="dxa"/>
              <w:start w:w="120" w:type="dxa"/>
              <w:bottom w:w="80" w:type="dxa"/>
              <w:end w:w="120" w:type="dxa"/>
            </w:tcMar>
          </w:tcPr>
          <w:p>
            <w:r>
              <w:rPr>
                <w:rFonts w:ascii="Aptos" w:hAnsi="Aptos"/>
                <w:color w:val="252B33"/>
                <w:sz w:val="16"/>
              </w:rPr>
              <w:t>Complete unlabelled Kaggle test population.</w:t>
            </w:r>
          </w:p>
        </w:tc>
      </w:tr>
      <w:tr>
        <w:tc>
          <w:tcPr>
            <w:tcW w:type="dxa" w:w="2200"/>
            <w:vAlign w:val="center"/>
            <w:tcMar>
              <w:top w:w="80" w:type="dxa"/>
              <w:start w:w="120" w:type="dxa"/>
              <w:bottom w:w="80" w:type="dxa"/>
              <w:end w:w="120" w:type="dxa"/>
            </w:tcMar>
          </w:tcPr>
          <w:p>
            <w:r>
              <w:rPr>
                <w:rFonts w:ascii="Aptos" w:hAnsi="Aptos"/>
                <w:color w:val="252B33"/>
                <w:sz w:val="16"/>
              </w:rPr>
              <w:t>Predicted alerts</w:t>
            </w:r>
          </w:p>
        </w:tc>
        <w:tc>
          <w:tcPr>
            <w:tcW w:type="dxa" w:w="2400"/>
            <w:vAlign w:val="center"/>
            <w:tcMar>
              <w:top w:w="80" w:type="dxa"/>
              <w:start w:w="120" w:type="dxa"/>
              <w:bottom w:w="80" w:type="dxa"/>
              <w:end w:w="120" w:type="dxa"/>
            </w:tcMar>
          </w:tcPr>
          <w:p>
            <w:r>
              <w:rPr>
                <w:rFonts w:ascii="Aptos" w:hAnsi="Aptos"/>
                <w:color w:val="252B33"/>
                <w:sz w:val="16"/>
              </w:rPr>
              <w:t>7,003</w:t>
            </w:r>
          </w:p>
        </w:tc>
        <w:tc>
          <w:tcPr>
            <w:tcW w:type="dxa" w:w="4760"/>
            <w:vAlign w:val="center"/>
            <w:tcMar>
              <w:top w:w="80" w:type="dxa"/>
              <w:start w:w="120" w:type="dxa"/>
              <w:bottom w:w="80" w:type="dxa"/>
              <w:end w:w="120" w:type="dxa"/>
            </w:tcMar>
          </w:tcPr>
          <w:p>
            <w:r>
              <w:rPr>
                <w:rFonts w:ascii="Aptos" w:hAnsi="Aptos"/>
                <w:color w:val="252B33"/>
                <w:sz w:val="16"/>
              </w:rPr>
              <w:t>Rows above threshold 0.754167; actual outcomes are unknown.</w:t>
            </w:r>
          </w:p>
        </w:tc>
      </w:tr>
      <w:tr>
        <w:tc>
          <w:tcPr>
            <w:tcW w:type="dxa" w:w="2200"/>
            <w:vAlign w:val="center"/>
            <w:tcMar>
              <w:top w:w="80" w:type="dxa"/>
              <w:start w:w="120" w:type="dxa"/>
              <w:bottom w:w="80" w:type="dxa"/>
              <w:end w:w="120" w:type="dxa"/>
            </w:tcMar>
          </w:tcPr>
          <w:p>
            <w:r>
              <w:rPr>
                <w:rFonts w:ascii="Aptos" w:hAnsi="Aptos"/>
                <w:color w:val="252B33"/>
                <w:sz w:val="16"/>
              </w:rPr>
              <w:t>Test alert rate</w:t>
            </w:r>
          </w:p>
        </w:tc>
        <w:tc>
          <w:tcPr>
            <w:tcW w:type="dxa" w:w="2400"/>
            <w:vAlign w:val="center"/>
            <w:tcMar>
              <w:top w:w="80" w:type="dxa"/>
              <w:start w:w="120" w:type="dxa"/>
              <w:bottom w:w="80" w:type="dxa"/>
              <w:end w:w="120" w:type="dxa"/>
            </w:tcMar>
          </w:tcPr>
          <w:p>
            <w:r>
              <w:rPr>
                <w:rFonts w:ascii="Aptos" w:hAnsi="Aptos"/>
                <w:color w:val="252B33"/>
                <w:sz w:val="16"/>
              </w:rPr>
              <w:t>0.5916%</w:t>
            </w:r>
          </w:p>
        </w:tc>
        <w:tc>
          <w:tcPr>
            <w:tcW w:type="dxa" w:w="4760"/>
            <w:vAlign w:val="center"/>
            <w:tcMar>
              <w:top w:w="80" w:type="dxa"/>
              <w:start w:w="120" w:type="dxa"/>
              <w:bottom w:w="80" w:type="dxa"/>
              <w:end w:w="120" w:type="dxa"/>
            </w:tcMar>
          </w:tcPr>
          <w:p>
            <w:r>
              <w:rPr>
                <w:rFonts w:ascii="Aptos" w:hAnsi="Aptos"/>
                <w:color w:val="252B33"/>
                <w:sz w:val="16"/>
              </w:rPr>
              <w:t>Predicted inspection workload, not test accuracy or confirmed failure rate.</w:t>
            </w:r>
          </w:p>
        </w:tc>
      </w:tr>
    </w:tbl>
    <w:p w14:paraId="50A6B75E" w14:textId="77777777" w:rsidR="00AA44EE" w:rsidRDefault="00AA44EE">
      <w:pPr>
        <w:spacing w:after="0"/>
      </w:pPr>
    </w:p>
    <w:p w14:paraId="26D563B9" w14:textId="77777777" w:rsidR="00AA44EE" w:rsidRDefault="00000000">
      <w:r>
        <w:br w:type="page"/>
      </w:r>
    </w:p>
    <w:p w14:paraId="635F6A20" w14:textId="77777777" w:rsidR="00AA44EE" w:rsidRDefault="00000000">
      <w:pPr>
        <w:pStyle w:val="Heading2"/>
      </w:pPr>
      <w:r>
        <w:lastRenderedPageBreak/>
        <w:t>Failure movement and line comparison</w:t>
      </w:r>
    </w:p>
    <w:p w14:paraId="5E77371F" w14:textId="77777777" w:rsidR="00AA44EE" w:rsidRDefault="00000000">
      <w:pPr>
        <w:spacing w:before="60" w:after="40"/>
        <w:jc w:val="center"/>
      </w:pPr>
      <w:r>
        <w:rPr>
          <w:noProof/>
        </w:rPr>
        <w:drawing>
          <wp:inline distT="0" distB="0" distL="0" distR="0" wp14:anchorId="00186827" wp14:editId="436059CA">
            <wp:extent cx="5943600" cy="3210161"/>
            <wp:effectExtent l="0" t="0" r="0" b="0"/>
            <wp:docPr id="5" name="Picture 5" descr="Image: 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failure_trend.png"/>
                    <pic:cNvPicPr/>
                  </pic:nvPicPr>
                  <pic:blipFill>
                    <a:blip r:embed="rId12"/>
                    <a:stretch>
                      <a:fillRect/>
                    </a:stretch>
                  </pic:blipFill>
                  <pic:spPr>
                    <a:xfrm>
                      <a:off x="0" y="0"/>
                      <a:ext cx="5943600" cy="3210161"/>
                    </a:xfrm>
                    <a:prstGeom prst="rect">
                      <a:avLst/>
                    </a:prstGeom>
                  </pic:spPr>
                </pic:pic>
              </a:graphicData>
            </a:graphic>
          </wp:inline>
        </w:drawing>
      </w:r>
    </w:p>
    <w:p w14:paraId="1E8A96E0" w14:textId="77777777" w:rsidR="00AA44EE" w:rsidRDefault="00000000">
      <w:pPr>
        <w:spacing w:after="100"/>
        <w:jc w:val="center"/>
      </w:pPr>
      <w:r>
        <w:rPr>
          <w:i/>
          <w:color w:val="595959"/>
          <w:sz w:val="16"/>
        </w:rPr>
        <w:t>Figure 68.2 — Historical failure rate across 20 ordered relative production-time periods.</w:t>
      </w:r>
    </w:p>
    <w:p w14:paraId="45CAD775" w14:textId="77777777" w:rsidR="00AA44EE" w:rsidRDefault="00000000">
      <w:pPr>
        <w:spacing w:before="60" w:after="40"/>
        <w:jc w:val="center"/>
      </w:pPr>
      <w:r>
        <w:rPr>
          <w:noProof/>
        </w:rPr>
        <w:drawing>
          <wp:inline distT="0" distB="0" distL="0" distR="0" wp14:anchorId="62616802" wp14:editId="4DE00318">
            <wp:extent cx="5303520" cy="3250078"/>
            <wp:effectExtent l="0" t="0" r="0" b="0"/>
            <wp:docPr id="6" name="Picture 6" descr="Image: 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line_failure_rates.png"/>
                    <pic:cNvPicPr/>
                  </pic:nvPicPr>
                  <pic:blipFill>
                    <a:blip r:embed="rId13"/>
                    <a:stretch>
                      <a:fillRect/>
                    </a:stretch>
                  </pic:blipFill>
                  <pic:spPr>
                    <a:xfrm>
                      <a:off x="0" y="0"/>
                      <a:ext cx="5303520" cy="3250078"/>
                    </a:xfrm>
                    <a:prstGeom prst="rect">
                      <a:avLst/>
                    </a:prstGeom>
                  </pic:spPr>
                </pic:pic>
              </a:graphicData>
            </a:graphic>
          </wp:inline>
        </w:drawing>
      </w:r>
    </w:p>
    <w:p w14:paraId="11B8734E" w14:textId="77777777" w:rsidR="00AA44EE" w:rsidRDefault="00000000">
      <w:pPr>
        <w:spacing w:after="100"/>
        <w:jc w:val="center"/>
      </w:pPr>
      <w:r>
        <w:rPr>
          <w:i/>
          <w:color w:val="595959"/>
          <w:sz w:val="16"/>
        </w:rPr>
        <w:t>Figure 68.3 — Failure rate among products with recorded measurements on each production line.</w:t>
      </w:r>
    </w:p>
    <w:tbl>
      <w:tblPr>
        <w:tblW w:w="0" w:type="auto"/>
        <w:jc w:val="center"/>
        <w:tblLook w:val="04A0" w:firstRow="1" w:lastRow="0" w:firstColumn="1" w:lastColumn="0" w:noHBand="0" w:noVBand="1"/>
      </w:tblPr>
      <w:tblGrid>
        <w:gridCol w:w="9835"/>
      </w:tblGrid>
      <w:tr w:rsidR="00AA44EE" w14:paraId="7805819E" w14:textId="77777777">
        <w:trPr>
          <w:jc w:val="center"/>
        </w:trPr>
        <w:tc>
          <w:tcPr>
            <w:tcW w:w="9835" w:type="dxa"/>
            <w:shd w:val="clear" w:color="auto" w:fill="FFF2CC"/>
            <w:tcMar>
              <w:top w:w="130" w:type="dxa"/>
              <w:left w:w="130" w:type="dxa"/>
              <w:bottom w:w="130" w:type="dxa"/>
              <w:right w:w="130" w:type="dxa"/>
            </w:tcMar>
          </w:tcPr>
          <w:p w14:paraId="6C2C3BF8" w14:textId="77777777" w:rsidR="00AA44EE" w:rsidRDefault="00000000">
            <w:pPr>
              <w:spacing w:after="0"/>
            </w:pPr>
            <w:r>
              <w:rPr>
                <w:b/>
              </w:rPr>
              <w:t xml:space="preserve">Time-axis warning: </w:t>
            </w:r>
            <w:r>
              <w:t>The period labels P01–P20 are ordered relative Bosch production-time segments, not calendar months, weeks or shifts. The chart is suitable for movement detection, not date-specific reporting.</w:t>
            </w:r>
          </w:p>
        </w:tc>
      </w:tr>
    </w:tbl>
    <w:p w14:paraId="064A733A" w14:textId="77777777" w:rsidR="00AA44EE" w:rsidRDefault="00AA44EE">
      <w:pPr>
        <w:spacing w:after="0"/>
      </w:pPr>
    </w:p>
    <w:p w14:paraId="7133300A" w14:textId="77777777" w:rsidR="00AA44EE" w:rsidRDefault="00000000">
      <w:pPr>
        <w:pStyle w:val="Heading2"/>
      </w:pPr>
      <w:r>
        <w:t>Recommended review sequence</w:t>
      </w:r>
    </w:p>
    <w:p w14:paraId="53C6E3C5" w14:textId="77777777" w:rsidR="00AA44EE" w:rsidRDefault="00000000">
      <w:pPr>
        <w:spacing w:after="40"/>
        <w:ind w:left="317" w:hanging="317"/>
      </w:pPr>
      <w:r>
        <w:t>1. Check whether historical failure movement is stable or concentrated in specific relative periods.</w:t>
      </w:r>
    </w:p>
    <w:p w14:paraId="101CEB63" w14:textId="77777777" w:rsidR="00AA44EE" w:rsidRDefault="00000000">
      <w:pPr>
        <w:spacing w:after="40"/>
        <w:ind w:left="317" w:hanging="317"/>
      </w:pPr>
      <w:r>
        <w:t>2. Compare line rates, but remember that products can appear on more than one line.</w:t>
      </w:r>
    </w:p>
    <w:p w14:paraId="407F013E" w14:textId="77777777" w:rsidR="00AA44EE" w:rsidRDefault="00000000">
      <w:pPr>
        <w:spacing w:after="40"/>
        <w:ind w:left="317" w:hanging="317"/>
      </w:pPr>
      <w:r>
        <w:t>3. Confirm that the official model card still lists LightGBM as the production-safe model.</w:t>
      </w:r>
    </w:p>
    <w:p w14:paraId="635F7DEA" w14:textId="77777777" w:rsidR="00AA44EE" w:rsidRDefault="00000000">
      <w:pPr>
        <w:spacing w:after="40"/>
        <w:ind w:left="317" w:hanging="317"/>
      </w:pPr>
      <w:r>
        <w:t>4. Treat the alert card as workload estimation, not as confirmed defects.</w:t>
      </w:r>
    </w:p>
    <w:p w14:paraId="616E6467" w14:textId="77777777" w:rsidR="00AA44EE" w:rsidRDefault="00000000">
      <w:pPr>
        <w:spacing w:after="40"/>
        <w:ind w:left="317" w:hanging="317"/>
      </w:pPr>
      <w:r>
        <w:t>5. Use the source summary table to identify the repository artifact behind each KPI.</w:t>
      </w:r>
    </w:p>
    <w:p w14:paraId="630EC0EC" w14:textId="77777777" w:rsidR="00AA44EE" w:rsidRDefault="00000000">
      <w:pPr>
        <w:spacing w:before="60" w:after="60"/>
      </w:pPr>
      <w:r>
        <w:rPr>
          <w:b/>
          <w:color w:val="595959"/>
          <w:sz w:val="16"/>
        </w:rPr>
        <w:t xml:space="preserve">Repository evidence: </w:t>
      </w:r>
      <w:r>
        <w:rPr>
          <w:color w:val="595959"/>
          <w:sz w:val="16"/>
        </w:rPr>
        <w:t>`app/project_streamlit_dashboard.py`, `reports/phase12_executive_dashboard_report.md`, and `reports/phase12_executive_dashboard_manifest.json`.</w:t>
      </w:r>
    </w:p>
    <w:p w14:paraId="31267E28" w14:textId="77777777" w:rsidR="00A97F25" w:rsidRDefault="00A97F25">
      <w:pPr>
        <w:spacing w:after="40"/>
        <w:rPr>
          <w:b/>
          <w:color w:val="1F4E79"/>
        </w:rPr>
      </w:pPr>
    </w:p>
    <w:p w14:paraId="480C0117" w14:textId="0F725B55" w:rsidR="00AA44EE" w:rsidRDefault="00000000">
      <w:pPr>
        <w:spacing w:after="40"/>
      </w:pPr>
      <w:r>
        <w:rPr>
          <w:b/>
          <w:color w:val="1F4E79"/>
        </w:rPr>
        <w:lastRenderedPageBreak/>
        <w:t>CHAPTER 69</w:t>
      </w:r>
    </w:p>
    <w:p w14:paraId="0F92A3A7" w14:textId="77777777" w:rsidR="00AA44EE" w:rsidRDefault="00000000">
      <w:pPr>
        <w:pStyle w:val="Heading1"/>
        <w:spacing w:before="0" w:after="60"/>
      </w:pPr>
      <w:r>
        <w:t>Prediction Model</w:t>
      </w:r>
    </w:p>
    <w:p w14:paraId="079CFE69" w14:textId="77777777" w:rsidR="00AA44EE" w:rsidRDefault="00000000">
      <w:pPr>
        <w:spacing w:after="160"/>
      </w:pPr>
      <w:r>
        <w:t>Comparing the historical sampled benchmark, clean full-data benchmark, advanced diagnostics, and final test inference</w:t>
      </w:r>
    </w:p>
    <w:p w14:paraId="2CD8B339" w14:textId="77777777" w:rsidR="00AA44EE" w:rsidRDefault="00000000">
      <w:pPr>
        <w:pStyle w:val="Heading2"/>
      </w:pPr>
      <w:r>
        <w:t>What the page displays</w:t>
      </w:r>
    </w:p>
    <w:p w14:paraId="10606A93" w14:textId="77777777" w:rsidR="00AA44EE" w:rsidRDefault="00000000">
      <w:pPr>
        <w:pStyle w:val="ListBullet"/>
      </w:pPr>
      <w:r>
        <w:t>Selected model name and validation MCC, precision, recall and PR-AUC.</w:t>
      </w:r>
    </w:p>
    <w:p w14:paraId="5DE54D36" w14:textId="77777777" w:rsidR="00AA44EE" w:rsidRDefault="00000000">
      <w:pPr>
        <w:pStyle w:val="ListBullet"/>
      </w:pPr>
      <w:r>
        <w:t>MCC comparison across Logistic Regression, Random Forest, XGBoost, CatBoost and LightGBM.</w:t>
      </w:r>
    </w:p>
    <w:p w14:paraId="40CFF938" w14:textId="77777777" w:rsidR="00AA44EE" w:rsidRDefault="00000000">
      <w:pPr>
        <w:pStyle w:val="ListBullet"/>
      </w:pPr>
      <w:r>
        <w:t>Precision-recall trade-off with threshold information.</w:t>
      </w:r>
    </w:p>
    <w:p w14:paraId="0598A2B4" w14:textId="77777777" w:rsidR="00AA44EE" w:rsidRDefault="00000000">
      <w:pPr>
        <w:pStyle w:val="ListBullet"/>
      </w:pPr>
      <w:r>
        <w:t>Production-safe improvement experiments.</w:t>
      </w:r>
    </w:p>
    <w:p w14:paraId="4BA68033" w14:textId="77777777" w:rsidR="00AA44EE" w:rsidRDefault="00000000">
      <w:pPr>
        <w:pStyle w:val="ListBullet"/>
      </w:pPr>
      <w:r>
        <w:t>Advanced-AI diagnostics that remain supporting signals rather than the official model.</w:t>
      </w:r>
    </w:p>
    <w:p w14:paraId="4D90EFD4" w14:textId="77777777" w:rsidR="00AA44EE" w:rsidRDefault="00000000">
      <w:pPr>
        <w:spacing w:before="60" w:after="40"/>
        <w:jc w:val="center"/>
      </w:pPr>
      <w:r>
        <w:rPr>
          <w:noProof/>
        </w:rPr>
        <w:drawing>
          <wp:inline distT="0" distB="0" distL="0" distR="0" wp14:anchorId="25E39EEA" wp14:editId="28543FC4">
            <wp:extent cx="5669280" cy="3457657"/>
            <wp:effectExtent l="0" t="0" r="0" b="0"/>
            <wp:docPr id="7" name="Picture 7" descr="Image: 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mcc.png"/>
                    <pic:cNvPicPr/>
                  </pic:nvPicPr>
                  <pic:blipFill>
                    <a:blip r:embed="rId14"/>
                    <a:stretch>
                      <a:fillRect/>
                    </a:stretch>
                  </pic:blipFill>
                  <pic:spPr>
                    <a:xfrm>
                      <a:off x="0" y="0"/>
                      <a:ext cx="5669280" cy="3457657"/>
                    </a:xfrm>
                    <a:prstGeom prst="rect">
                      <a:avLst/>
                    </a:prstGeom>
                  </pic:spPr>
                </pic:pic>
              </a:graphicData>
            </a:graphic>
          </wp:inline>
        </w:drawing>
      </w:r>
    </w:p>
    <w:p w14:paraId="4C4D86E9" w14:textId="77777777" w:rsidR="00AA44EE" w:rsidRDefault="00000000">
      <w:pPr>
        <w:spacing w:after="100"/>
        <w:jc w:val="center"/>
      </w:pPr>
      <w:r>
        <w:rPr>
          <w:i/>
          <w:color w:val="595959"/>
          <w:sz w:val="16"/>
        </w:rPr>
        <w:t>Figure 69.1 — Legacy sampled Phase 6 model comparison. Use the current full-data table below for final model selection.</w:t>
      </w:r>
    </w:p>
    <w:tbl>
      <w:tblPr>
        <w:tblStyle w:val="TableGrid"/>
        <w:tblW w:w="7450" w:type="dxa"/>
        <w:jc w:val="left"/>
        <w:tblLayout w:type="fixed"/>
        <w:tblLook w:val="04A0" w:firstRow="1" w:lastRow="0" w:firstColumn="1" w:lastColumn="0" w:noHBand="0" w:noVBand="1"/>
        <w:tblInd w:w="120" w:type="dxa"/>
      </w:tblPr>
      <w:tblGrid>
        <w:gridCol w:w="1700"/>
        <w:gridCol w:w="800"/>
        <w:gridCol w:w="1100"/>
        <w:gridCol w:w="950"/>
        <w:gridCol w:w="1000"/>
        <w:gridCol w:w="950"/>
        <w:gridCol w:w="950"/>
      </w:tblGrid>
      <w:tr w:rsidR="00AA44EE" w14:paraId="1AEB6459" w14:textId="77777777">
        <w:trPr>
          <w:cantSplit/>
          <w:tblHeader/>
          <w:jc w:val="center"/>
        </w:trPr>
        <w:tc>
          <w:tcPr>
            <w:tcW w:w="17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Model</w:t>
            </w:r>
          </w:p>
        </w:tc>
        <w:tc>
          <w:tcPr>
            <w:tcW w:w="8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Split</w:t>
            </w:r>
          </w:p>
        </w:tc>
        <w:tc>
          <w:tcPr>
            <w:tcW w:w="11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Present rate</w:t>
            </w:r>
          </w:p>
        </w:tc>
        <w:tc>
          <w:tcPr>
            <w:tcW w:w="95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MCC</w:t>
            </w:r>
          </w:p>
        </w:tc>
        <w:tc>
          <w:tcPr>
            <w:tcW w:w="10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PR-AUC</w:t>
            </w:r>
          </w:p>
        </w:tc>
        <w:tc>
          <w:tcPr>
            <w:tcW w:w="95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Precision</w:t>
            </w:r>
          </w:p>
        </w:tc>
        <w:tc>
          <w:tcPr>
            <w:tcW w:w="95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Recall</w:t>
            </w:r>
          </w:p>
        </w:tc>
      </w:tr>
      <w:tr>
        <w:tc>
          <w:tcPr>
            <w:tcW w:type="dxa" w:w="1700"/>
            <w:vAlign w:val="center"/>
            <w:tcMar>
              <w:top w:w="80" w:type="dxa"/>
              <w:start w:w="120" w:type="dxa"/>
              <w:bottom w:w="80" w:type="dxa"/>
              <w:end w:w="120" w:type="dxa"/>
            </w:tcMar>
          </w:tcPr>
          <w:p>
            <w:r>
              <w:rPr>
                <w:rFonts w:ascii="Aptos" w:hAnsi="Aptos"/>
                <w:color w:val="252B33"/>
                <w:sz w:val="16"/>
              </w:rPr>
              <w:t>LightGBM</w:t>
            </w:r>
          </w:p>
        </w:tc>
        <w:tc>
          <w:tcPr>
            <w:tcW w:type="dxa" w:w="800"/>
            <w:vAlign w:val="center"/>
            <w:tcMar>
              <w:top w:w="80" w:type="dxa"/>
              <w:start w:w="120" w:type="dxa"/>
              <w:bottom w:w="80" w:type="dxa"/>
              <w:end w:w="120" w:type="dxa"/>
            </w:tcMar>
          </w:tcPr>
          <w:p>
            <w:r>
              <w:rPr>
                <w:rFonts w:ascii="Aptos" w:hAnsi="Aptos"/>
                <w:color w:val="252B33"/>
                <w:sz w:val="16"/>
              </w:rPr>
              <w:t>80/20</w:t>
            </w:r>
          </w:p>
        </w:tc>
        <w:tc>
          <w:tcPr>
            <w:tcW w:type="dxa" w:w="1100"/>
            <w:vAlign w:val="center"/>
            <w:tcMar>
              <w:top w:w="80" w:type="dxa"/>
              <w:start w:w="120" w:type="dxa"/>
              <w:bottom w:w="80" w:type="dxa"/>
              <w:end w:w="120" w:type="dxa"/>
            </w:tcMar>
          </w:tcPr>
          <w:p>
            <w:r>
              <w:rPr>
                <w:rFonts w:ascii="Aptos" w:hAnsi="Aptos"/>
                <w:color w:val="252B33"/>
                <w:sz w:val="16"/>
              </w:rPr>
              <w:t>0.0025</w:t>
            </w:r>
          </w:p>
        </w:tc>
        <w:tc>
          <w:tcPr>
            <w:tcW w:type="dxa" w:w="950"/>
            <w:vAlign w:val="center"/>
            <w:tcMar>
              <w:top w:w="80" w:type="dxa"/>
              <w:start w:w="120" w:type="dxa"/>
              <w:bottom w:w="80" w:type="dxa"/>
              <w:end w:w="120" w:type="dxa"/>
            </w:tcMar>
          </w:tcPr>
          <w:p>
            <w:r>
              <w:rPr>
                <w:rFonts w:ascii="Aptos" w:hAnsi="Aptos"/>
                <w:color w:val="252B33"/>
                <w:sz w:val="16"/>
              </w:rPr>
              <w:t>0.2102</w:t>
            </w:r>
          </w:p>
        </w:tc>
        <w:tc>
          <w:tcPr>
            <w:tcW w:type="dxa" w:w="1000"/>
            <w:vAlign w:val="center"/>
            <w:tcMar>
              <w:top w:w="80" w:type="dxa"/>
              <w:start w:w="120" w:type="dxa"/>
              <w:bottom w:w="80" w:type="dxa"/>
              <w:end w:w="120" w:type="dxa"/>
            </w:tcMar>
          </w:tcPr>
          <w:p>
            <w:r>
              <w:rPr>
                <w:rFonts w:ascii="Aptos" w:hAnsi="Aptos"/>
                <w:color w:val="252B33"/>
                <w:sz w:val="16"/>
              </w:rPr>
              <w:t>0.1271</w:t>
            </w:r>
          </w:p>
        </w:tc>
        <w:tc>
          <w:tcPr>
            <w:tcW w:type="dxa" w:w="950"/>
            <w:vAlign w:val="center"/>
            <w:tcMar>
              <w:top w:w="80" w:type="dxa"/>
              <w:start w:w="120" w:type="dxa"/>
              <w:bottom w:w="80" w:type="dxa"/>
              <w:end w:w="120" w:type="dxa"/>
            </w:tcMar>
          </w:tcPr>
          <w:p>
            <w:r>
              <w:rPr>
                <w:rFonts w:ascii="Aptos" w:hAnsi="Aptos"/>
                <w:color w:val="252B33"/>
                <w:sz w:val="16"/>
              </w:rPr>
              <w:t>21.52%</w:t>
            </w:r>
          </w:p>
        </w:tc>
        <w:tc>
          <w:tcPr>
            <w:tcW w:type="dxa" w:w="950"/>
            <w:vAlign w:val="center"/>
            <w:tcMar>
              <w:top w:w="80" w:type="dxa"/>
              <w:start w:w="120" w:type="dxa"/>
              <w:bottom w:w="80" w:type="dxa"/>
              <w:end w:w="120" w:type="dxa"/>
            </w:tcMar>
          </w:tcPr>
          <w:p>
            <w:r>
              <w:rPr>
                <w:rFonts w:ascii="Aptos" w:hAnsi="Aptos"/>
                <w:color w:val="252B33"/>
                <w:sz w:val="16"/>
              </w:rPr>
              <w:t>21.44%</w:t>
            </w:r>
          </w:p>
        </w:tc>
      </w:tr>
      <w:tr>
        <w:tc>
          <w:tcPr>
            <w:tcW w:type="dxa" w:w="1700"/>
            <w:vAlign w:val="center"/>
            <w:tcMar>
              <w:top w:w="80" w:type="dxa"/>
              <w:start w:w="120" w:type="dxa"/>
              <w:bottom w:w="80" w:type="dxa"/>
              <w:end w:w="120" w:type="dxa"/>
            </w:tcMar>
          </w:tcPr>
          <w:p>
            <w:r>
              <w:rPr>
                <w:rFonts w:ascii="Aptos" w:hAnsi="Aptos"/>
                <w:color w:val="252B33"/>
                <w:sz w:val="16"/>
              </w:rPr>
              <w:t>Random Forest</w:t>
            </w:r>
          </w:p>
        </w:tc>
        <w:tc>
          <w:tcPr>
            <w:tcW w:type="dxa" w:w="800"/>
            <w:vAlign w:val="center"/>
            <w:tcMar>
              <w:top w:w="80" w:type="dxa"/>
              <w:start w:w="120" w:type="dxa"/>
              <w:bottom w:w="80" w:type="dxa"/>
              <w:end w:w="120" w:type="dxa"/>
            </w:tcMar>
          </w:tcPr>
          <w:p>
            <w:r>
              <w:rPr>
                <w:rFonts w:ascii="Aptos" w:hAnsi="Aptos"/>
                <w:color w:val="252B33"/>
                <w:sz w:val="16"/>
              </w:rPr>
              <w:t>90/10</w:t>
            </w:r>
          </w:p>
        </w:tc>
        <w:tc>
          <w:tcPr>
            <w:tcW w:type="dxa" w:w="1100"/>
            <w:vAlign w:val="center"/>
            <w:tcMar>
              <w:top w:w="80" w:type="dxa"/>
              <w:start w:w="120" w:type="dxa"/>
              <w:bottom w:w="80" w:type="dxa"/>
              <w:end w:w="120" w:type="dxa"/>
            </w:tcMar>
          </w:tcPr>
          <w:p>
            <w:r>
              <w:rPr>
                <w:rFonts w:ascii="Aptos" w:hAnsi="Aptos"/>
                <w:color w:val="252B33"/>
                <w:sz w:val="16"/>
              </w:rPr>
              <w:t>0.0200</w:t>
            </w:r>
          </w:p>
        </w:tc>
        <w:tc>
          <w:tcPr>
            <w:tcW w:type="dxa" w:w="950"/>
            <w:vAlign w:val="center"/>
            <w:tcMar>
              <w:top w:w="80" w:type="dxa"/>
              <w:start w:w="120" w:type="dxa"/>
              <w:bottom w:w="80" w:type="dxa"/>
              <w:end w:w="120" w:type="dxa"/>
            </w:tcMar>
          </w:tcPr>
          <w:p>
            <w:r>
              <w:rPr>
                <w:rFonts w:ascii="Aptos" w:hAnsi="Aptos"/>
                <w:color w:val="252B33"/>
                <w:sz w:val="16"/>
              </w:rPr>
              <w:t>0.2089</w:t>
            </w:r>
          </w:p>
        </w:tc>
        <w:tc>
          <w:tcPr>
            <w:tcW w:type="dxa" w:w="1000"/>
            <w:vAlign w:val="center"/>
            <w:tcMar>
              <w:top w:w="80" w:type="dxa"/>
              <w:start w:w="120" w:type="dxa"/>
              <w:bottom w:w="80" w:type="dxa"/>
              <w:end w:w="120" w:type="dxa"/>
            </w:tcMar>
          </w:tcPr>
          <w:p>
            <w:r>
              <w:rPr>
                <w:rFonts w:ascii="Aptos" w:hAnsi="Aptos"/>
                <w:color w:val="252B33"/>
                <w:sz w:val="16"/>
              </w:rPr>
              <w:t>0.1009</w:t>
            </w:r>
          </w:p>
        </w:tc>
        <w:tc>
          <w:tcPr>
            <w:tcW w:type="dxa" w:w="950"/>
            <w:vAlign w:val="center"/>
            <w:tcMar>
              <w:top w:w="80" w:type="dxa"/>
              <w:start w:w="120" w:type="dxa"/>
              <w:bottom w:w="80" w:type="dxa"/>
              <w:end w:w="120" w:type="dxa"/>
            </w:tcMar>
          </w:tcPr>
          <w:p>
            <w:r>
              <w:rPr>
                <w:rFonts w:ascii="Aptos" w:hAnsi="Aptos"/>
                <w:color w:val="252B33"/>
                <w:sz w:val="16"/>
              </w:rPr>
              <w:t>21.75%</w:t>
            </w:r>
          </w:p>
        </w:tc>
        <w:tc>
          <w:tcPr>
            <w:tcW w:type="dxa" w:w="950"/>
            <w:vAlign w:val="center"/>
            <w:tcMar>
              <w:top w:w="80" w:type="dxa"/>
              <w:start w:w="120" w:type="dxa"/>
              <w:bottom w:w="80" w:type="dxa"/>
              <w:end w:w="120" w:type="dxa"/>
            </w:tcMar>
          </w:tcPr>
          <w:p>
            <w:r>
              <w:rPr>
                <w:rFonts w:ascii="Aptos" w:hAnsi="Aptos"/>
                <w:color w:val="252B33"/>
                <w:sz w:val="16"/>
              </w:rPr>
              <w:t>20.93%</w:t>
            </w:r>
          </w:p>
        </w:tc>
      </w:tr>
      <w:tr>
        <w:tc>
          <w:tcPr>
            <w:tcW w:type="dxa" w:w="1700"/>
            <w:vAlign w:val="center"/>
            <w:tcMar>
              <w:top w:w="80" w:type="dxa"/>
              <w:start w:w="120" w:type="dxa"/>
              <w:bottom w:w="80" w:type="dxa"/>
              <w:end w:w="120" w:type="dxa"/>
            </w:tcMar>
          </w:tcPr>
          <w:p>
            <w:r>
              <w:rPr>
                <w:rFonts w:ascii="Aptos" w:hAnsi="Aptos"/>
                <w:color w:val="252B33"/>
                <w:sz w:val="16"/>
              </w:rPr>
              <w:t>XGBoost</w:t>
            </w:r>
          </w:p>
        </w:tc>
        <w:tc>
          <w:tcPr>
            <w:tcW w:type="dxa" w:w="800"/>
            <w:vAlign w:val="center"/>
            <w:tcMar>
              <w:top w:w="80" w:type="dxa"/>
              <w:start w:w="120" w:type="dxa"/>
              <w:bottom w:w="80" w:type="dxa"/>
              <w:end w:w="120" w:type="dxa"/>
            </w:tcMar>
          </w:tcPr>
          <w:p>
            <w:r>
              <w:rPr>
                <w:rFonts w:ascii="Aptos" w:hAnsi="Aptos"/>
                <w:color w:val="252B33"/>
                <w:sz w:val="16"/>
              </w:rPr>
              <w:t>90/10</w:t>
            </w:r>
          </w:p>
        </w:tc>
        <w:tc>
          <w:tcPr>
            <w:tcW w:type="dxa" w:w="1100"/>
            <w:vAlign w:val="center"/>
            <w:tcMar>
              <w:top w:w="80" w:type="dxa"/>
              <w:start w:w="120" w:type="dxa"/>
              <w:bottom w:w="80" w:type="dxa"/>
              <w:end w:w="120" w:type="dxa"/>
            </w:tcMar>
          </w:tcPr>
          <w:p>
            <w:r>
              <w:rPr>
                <w:rFonts w:ascii="Aptos" w:hAnsi="Aptos"/>
                <w:color w:val="252B33"/>
                <w:sz w:val="16"/>
              </w:rPr>
              <w:t>0.0200</w:t>
            </w:r>
          </w:p>
        </w:tc>
        <w:tc>
          <w:tcPr>
            <w:tcW w:type="dxa" w:w="950"/>
            <w:vAlign w:val="center"/>
            <w:tcMar>
              <w:top w:w="80" w:type="dxa"/>
              <w:start w:w="120" w:type="dxa"/>
              <w:bottom w:w="80" w:type="dxa"/>
              <w:end w:w="120" w:type="dxa"/>
            </w:tcMar>
          </w:tcPr>
          <w:p>
            <w:r>
              <w:rPr>
                <w:rFonts w:ascii="Aptos" w:hAnsi="Aptos"/>
                <w:color w:val="252B33"/>
                <w:sz w:val="16"/>
              </w:rPr>
              <w:t>0.2023</w:t>
            </w:r>
          </w:p>
        </w:tc>
        <w:tc>
          <w:tcPr>
            <w:tcW w:type="dxa" w:w="1000"/>
            <w:vAlign w:val="center"/>
            <w:tcMar>
              <w:top w:w="80" w:type="dxa"/>
              <w:start w:w="120" w:type="dxa"/>
              <w:bottom w:w="80" w:type="dxa"/>
              <w:end w:w="120" w:type="dxa"/>
            </w:tcMar>
          </w:tcPr>
          <w:p>
            <w:r>
              <w:rPr>
                <w:rFonts w:ascii="Aptos" w:hAnsi="Aptos"/>
                <w:color w:val="252B33"/>
                <w:sz w:val="16"/>
              </w:rPr>
              <w:t>0.1161</w:t>
            </w:r>
          </w:p>
        </w:tc>
        <w:tc>
          <w:tcPr>
            <w:tcW w:type="dxa" w:w="950"/>
            <w:vAlign w:val="center"/>
            <w:tcMar>
              <w:top w:w="80" w:type="dxa"/>
              <w:start w:w="120" w:type="dxa"/>
              <w:bottom w:w="80" w:type="dxa"/>
              <w:end w:w="120" w:type="dxa"/>
            </w:tcMar>
          </w:tcPr>
          <w:p>
            <w:r>
              <w:rPr>
                <w:rFonts w:ascii="Aptos" w:hAnsi="Aptos"/>
                <w:color w:val="252B33"/>
                <w:sz w:val="16"/>
              </w:rPr>
              <w:t>20.61%</w:t>
            </w:r>
          </w:p>
        </w:tc>
        <w:tc>
          <w:tcPr>
            <w:tcW w:type="dxa" w:w="950"/>
            <w:vAlign w:val="center"/>
            <w:tcMar>
              <w:top w:w="80" w:type="dxa"/>
              <w:start w:w="120" w:type="dxa"/>
              <w:bottom w:w="80" w:type="dxa"/>
              <w:end w:w="120" w:type="dxa"/>
            </w:tcMar>
          </w:tcPr>
          <w:p>
            <w:r>
              <w:rPr>
                <w:rFonts w:ascii="Aptos" w:hAnsi="Aptos"/>
                <w:color w:val="252B33"/>
                <w:sz w:val="16"/>
              </w:rPr>
              <w:t>20.78%</w:t>
            </w:r>
          </w:p>
        </w:tc>
      </w:tr>
      <w:tr>
        <w:tc>
          <w:tcPr>
            <w:tcW w:type="dxa" w:w="1700"/>
            <w:vAlign w:val="center"/>
            <w:tcMar>
              <w:top w:w="80" w:type="dxa"/>
              <w:start w:w="120" w:type="dxa"/>
              <w:bottom w:w="80" w:type="dxa"/>
              <w:end w:w="120" w:type="dxa"/>
            </w:tcMar>
          </w:tcPr>
          <w:p>
            <w:r>
              <w:rPr>
                <w:rFonts w:ascii="Aptos" w:hAnsi="Aptos"/>
                <w:color w:val="252B33"/>
                <w:sz w:val="16"/>
              </w:rPr>
              <w:t>Logistic Regression</w:t>
            </w:r>
          </w:p>
        </w:tc>
        <w:tc>
          <w:tcPr>
            <w:tcW w:type="dxa" w:w="800"/>
            <w:vAlign w:val="center"/>
            <w:tcMar>
              <w:top w:w="80" w:type="dxa"/>
              <w:start w:w="120" w:type="dxa"/>
              <w:bottom w:w="80" w:type="dxa"/>
              <w:end w:w="120" w:type="dxa"/>
            </w:tcMar>
          </w:tcPr>
          <w:p>
            <w:r>
              <w:rPr>
                <w:rFonts w:ascii="Aptos" w:hAnsi="Aptos"/>
                <w:color w:val="252B33"/>
                <w:sz w:val="16"/>
              </w:rPr>
              <w:t>80/20</w:t>
            </w:r>
          </w:p>
        </w:tc>
        <w:tc>
          <w:tcPr>
            <w:tcW w:type="dxa" w:w="1100"/>
            <w:vAlign w:val="center"/>
            <w:tcMar>
              <w:top w:w="80" w:type="dxa"/>
              <w:start w:w="120" w:type="dxa"/>
              <w:bottom w:w="80" w:type="dxa"/>
              <w:end w:w="120" w:type="dxa"/>
            </w:tcMar>
          </w:tcPr>
          <w:p>
            <w:r>
              <w:rPr>
                <w:rFonts w:ascii="Aptos" w:hAnsi="Aptos"/>
                <w:color w:val="252B33"/>
                <w:sz w:val="16"/>
              </w:rPr>
              <w:t>0.0100</w:t>
            </w:r>
          </w:p>
        </w:tc>
        <w:tc>
          <w:tcPr>
            <w:tcW w:type="dxa" w:w="950"/>
            <w:vAlign w:val="center"/>
            <w:tcMar>
              <w:top w:w="80" w:type="dxa"/>
              <w:start w:w="120" w:type="dxa"/>
              <w:bottom w:w="80" w:type="dxa"/>
              <w:end w:w="120" w:type="dxa"/>
            </w:tcMar>
          </w:tcPr>
          <w:p>
            <w:r>
              <w:rPr>
                <w:rFonts w:ascii="Aptos" w:hAnsi="Aptos"/>
                <w:color w:val="252B33"/>
                <w:sz w:val="16"/>
              </w:rPr>
              <w:t>0.1923</w:t>
            </w:r>
          </w:p>
        </w:tc>
        <w:tc>
          <w:tcPr>
            <w:tcW w:type="dxa" w:w="1000"/>
            <w:vAlign w:val="center"/>
            <w:tcMar>
              <w:top w:w="80" w:type="dxa"/>
              <w:start w:w="120" w:type="dxa"/>
              <w:bottom w:w="80" w:type="dxa"/>
              <w:end w:w="120" w:type="dxa"/>
            </w:tcMar>
          </w:tcPr>
          <w:p>
            <w:r>
              <w:rPr>
                <w:rFonts w:ascii="Aptos" w:hAnsi="Aptos"/>
                <w:color w:val="252B33"/>
                <w:sz w:val="16"/>
              </w:rPr>
              <w:t>0.0815</w:t>
            </w:r>
          </w:p>
        </w:tc>
        <w:tc>
          <w:tcPr>
            <w:tcW w:type="dxa" w:w="950"/>
            <w:vAlign w:val="center"/>
            <w:tcMar>
              <w:top w:w="80" w:type="dxa"/>
              <w:start w:w="120" w:type="dxa"/>
              <w:bottom w:w="80" w:type="dxa"/>
              <w:end w:w="120" w:type="dxa"/>
            </w:tcMar>
          </w:tcPr>
          <w:p>
            <w:r>
              <w:rPr>
                <w:rFonts w:ascii="Aptos" w:hAnsi="Aptos"/>
                <w:color w:val="252B33"/>
                <w:sz w:val="16"/>
              </w:rPr>
              <w:t>19.78%</w:t>
            </w:r>
          </w:p>
        </w:tc>
        <w:tc>
          <w:tcPr>
            <w:tcW w:type="dxa" w:w="950"/>
            <w:vAlign w:val="center"/>
            <w:tcMar>
              <w:top w:w="80" w:type="dxa"/>
              <w:start w:w="120" w:type="dxa"/>
              <w:bottom w:w="80" w:type="dxa"/>
              <w:end w:w="120" w:type="dxa"/>
            </w:tcMar>
          </w:tcPr>
          <w:p>
            <w:r>
              <w:rPr>
                <w:rFonts w:ascii="Aptos" w:hAnsi="Aptos"/>
                <w:color w:val="252B33"/>
                <w:sz w:val="16"/>
              </w:rPr>
              <w:t>19.62%</w:t>
            </w:r>
          </w:p>
        </w:tc>
      </w:tr>
      <w:tr>
        <w:tc>
          <w:tcPr>
            <w:tcW w:type="dxa" w:w="1700"/>
            <w:vAlign w:val="center"/>
            <w:tcMar>
              <w:top w:w="80" w:type="dxa"/>
              <w:start w:w="120" w:type="dxa"/>
              <w:bottom w:w="80" w:type="dxa"/>
              <w:end w:w="120" w:type="dxa"/>
            </w:tcMar>
          </w:tcPr>
          <w:p>
            <w:r>
              <w:rPr>
                <w:rFonts w:ascii="Aptos" w:hAnsi="Aptos"/>
                <w:color w:val="252B33"/>
                <w:sz w:val="16"/>
              </w:rPr>
              <w:t>CatBoost</w:t>
            </w:r>
          </w:p>
        </w:tc>
        <w:tc>
          <w:tcPr>
            <w:tcW w:type="dxa" w:w="800"/>
            <w:vAlign w:val="center"/>
            <w:tcMar>
              <w:top w:w="80" w:type="dxa"/>
              <w:start w:w="120" w:type="dxa"/>
              <w:bottom w:w="80" w:type="dxa"/>
              <w:end w:w="120" w:type="dxa"/>
            </w:tcMar>
          </w:tcPr>
          <w:p>
            <w:r>
              <w:rPr>
                <w:rFonts w:ascii="Aptos" w:hAnsi="Aptos"/>
                <w:color w:val="252B33"/>
                <w:sz w:val="16"/>
              </w:rPr>
              <w:t>80/20</w:t>
            </w:r>
          </w:p>
        </w:tc>
        <w:tc>
          <w:tcPr>
            <w:tcW w:type="dxa" w:w="1100"/>
            <w:vAlign w:val="center"/>
            <w:tcMar>
              <w:top w:w="80" w:type="dxa"/>
              <w:start w:w="120" w:type="dxa"/>
              <w:bottom w:w="80" w:type="dxa"/>
              <w:end w:w="120" w:type="dxa"/>
            </w:tcMar>
          </w:tcPr>
          <w:p>
            <w:r>
              <w:rPr>
                <w:rFonts w:ascii="Aptos" w:hAnsi="Aptos"/>
                <w:color w:val="252B33"/>
                <w:sz w:val="16"/>
              </w:rPr>
              <w:t>0.0100</w:t>
            </w:r>
          </w:p>
        </w:tc>
        <w:tc>
          <w:tcPr>
            <w:tcW w:type="dxa" w:w="950"/>
            <w:vAlign w:val="center"/>
            <w:tcMar>
              <w:top w:w="80" w:type="dxa"/>
              <w:start w:w="120" w:type="dxa"/>
              <w:bottom w:w="80" w:type="dxa"/>
              <w:end w:w="120" w:type="dxa"/>
            </w:tcMar>
          </w:tcPr>
          <w:p>
            <w:r>
              <w:rPr>
                <w:rFonts w:ascii="Aptos" w:hAnsi="Aptos"/>
                <w:color w:val="252B33"/>
                <w:sz w:val="16"/>
              </w:rPr>
              <w:t>0.1860</w:t>
            </w:r>
          </w:p>
        </w:tc>
        <w:tc>
          <w:tcPr>
            <w:tcW w:type="dxa" w:w="1000"/>
            <w:vAlign w:val="center"/>
            <w:tcMar>
              <w:top w:w="80" w:type="dxa"/>
              <w:start w:w="120" w:type="dxa"/>
              <w:bottom w:w="80" w:type="dxa"/>
              <w:end w:w="120" w:type="dxa"/>
            </w:tcMar>
          </w:tcPr>
          <w:p>
            <w:r>
              <w:rPr>
                <w:rFonts w:ascii="Aptos" w:hAnsi="Aptos"/>
                <w:color w:val="252B33"/>
                <w:sz w:val="16"/>
              </w:rPr>
              <w:t>0.0726</w:t>
            </w:r>
          </w:p>
        </w:tc>
        <w:tc>
          <w:tcPr>
            <w:tcW w:type="dxa" w:w="950"/>
            <w:vAlign w:val="center"/>
            <w:tcMar>
              <w:top w:w="80" w:type="dxa"/>
              <w:start w:w="120" w:type="dxa"/>
              <w:bottom w:w="80" w:type="dxa"/>
              <w:end w:w="120" w:type="dxa"/>
            </w:tcMar>
          </w:tcPr>
          <w:p>
            <w:r>
              <w:rPr>
                <w:rFonts w:ascii="Aptos" w:hAnsi="Aptos"/>
                <w:color w:val="252B33"/>
                <w:sz w:val="16"/>
              </w:rPr>
              <w:t>19.04%</w:t>
            </w:r>
          </w:p>
        </w:tc>
        <w:tc>
          <w:tcPr>
            <w:tcW w:type="dxa" w:w="950"/>
            <w:vAlign w:val="center"/>
            <w:tcMar>
              <w:top w:w="80" w:type="dxa"/>
              <w:start w:w="120" w:type="dxa"/>
              <w:bottom w:w="80" w:type="dxa"/>
              <w:end w:w="120" w:type="dxa"/>
            </w:tcMar>
          </w:tcPr>
          <w:p>
            <w:r>
              <w:rPr>
                <w:rFonts w:ascii="Aptos" w:hAnsi="Aptos"/>
                <w:color w:val="252B33"/>
                <w:sz w:val="16"/>
              </w:rPr>
              <w:t>19.11%</w:t>
            </w:r>
          </w:p>
        </w:tc>
      </w:tr>
    </w:tbl>
    <w:p w14:paraId="46BFA57D" w14:textId="77777777" w:rsidR="00AA44EE" w:rsidRDefault="00AA44EE">
      <w:pPr>
        <w:spacing w:after="0"/>
      </w:pPr>
    </w:p>
    <w:p w14:paraId="413C7983" w14:textId="77777777" w:rsidR="00AA44EE" w:rsidRDefault="00000000">
      <w:r>
        <w:br w:type="page"/>
      </w:r>
    </w:p>
    <w:p w14:paraId="480E6CE8" w14:textId="77777777" w:rsidR="00AA44EE" w:rsidRDefault="00000000">
      <w:pPr>
        <w:pStyle w:val="Heading2"/>
      </w:pPr>
      <w:r>
        <w:lastRenderedPageBreak/>
        <w:t>Operating trade-off</w:t>
      </w:r>
    </w:p>
    <w:p w14:paraId="6C74E3B5" w14:textId="77777777" w:rsidR="00AA44EE" w:rsidRDefault="00000000">
      <w:pPr>
        <w:spacing w:before="60" w:after="40"/>
        <w:jc w:val="center"/>
      </w:pPr>
      <w:r>
        <w:rPr>
          <w:noProof/>
        </w:rPr>
        <w:drawing>
          <wp:inline distT="0" distB="0" distL="0" distR="0" wp14:anchorId="431F03FE" wp14:editId="17E8ED2F">
            <wp:extent cx="5577840" cy="3716017"/>
            <wp:effectExtent l="0" t="0" r="0" b="0"/>
            <wp:docPr id="8" name="Picture 8" descr="Image: 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cision_recall.png"/>
                    <pic:cNvPicPr/>
                  </pic:nvPicPr>
                  <pic:blipFill>
                    <a:blip r:embed="rId15"/>
                    <a:stretch>
                      <a:fillRect/>
                    </a:stretch>
                  </pic:blipFill>
                  <pic:spPr>
                    <a:xfrm>
                      <a:off x="0" y="0"/>
                      <a:ext cx="5577840" cy="3716017"/>
                    </a:xfrm>
                    <a:prstGeom prst="rect">
                      <a:avLst/>
                    </a:prstGeom>
                  </pic:spPr>
                </pic:pic>
              </a:graphicData>
            </a:graphic>
          </wp:inline>
        </w:drawing>
      </w:r>
    </w:p>
    <w:p w14:paraId="5B509861" w14:textId="77777777" w:rsidR="00AA44EE" w:rsidRDefault="00000000">
      <w:pPr>
        <w:spacing w:after="100"/>
        <w:jc w:val="center"/>
      </w:pPr>
      <w:r>
        <w:rPr>
          <w:i/>
          <w:color w:val="595959"/>
          <w:sz w:val="16"/>
        </w:rPr>
        <w:t>Figure 69.2 — Legacy sampled Phase 6 precision–recall snapshot; it is not directly comparable with the current clean full-data benchmark.</w:t>
      </w:r>
    </w:p>
    <w:tbl>
      <w:tblPr>
        <w:tblW w:w="9360" w:type="dxa"/>
        <w:jc w:val="left"/>
        <w:tblLayout w:type="fixed"/>
        <w:tblLook w:val="04A0" w:firstRow="1" w:lastRow="0" w:firstColumn="1" w:lastColumn="0" w:noHBand="0" w:noVBand="1"/>
        <w:tblInd w:w="120" w:type="dxa"/>
      </w:tblPr>
      <w:tblGrid>
        <w:gridCol w:w="9360"/>
      </w:tblGrid>
      <w:tr w:rsidR="00AA44EE" w14:paraId="20988FE7" w14:textId="77777777">
        <w:trPr>
          <w:jc w:val="center"/>
        </w:trPr>
        <w:tc>
          <w:tcPr>
            <w:tcW w:w="9360" w:type="dxa"/>
            <w:shd w:val="clear" w:color="auto" w:fill="D9EAF7"/>
            <w:tcMar>
              <w:top w:w="80" w:type="dxa"/>
              <w:left w:w="130" w:type="dxa"/>
              <w:bottom w:w="80" w:type="dxa"/>
              <w:right w:w="130" w:type="dxa"/>
              <w:start w:w="120" w:type="dxa"/>
              <w:end w:w="120" w:type="dxa"/>
            </w:tcMar>
            <w:vAlign w:val="center"/>
          </w:tcPr>
          <w:p>
            <w:r>
              <w:rPr>
                <w:rFonts w:ascii="Aptos" w:hAnsi="Aptos"/>
                <w:b/>
                <w:color w:val="17365D"/>
                <w:sz w:val="17"/>
              </w:rPr>
              <w:t>Current selection rule</w:t>
            </w:r>
          </w:p>
        </w:tc>
      </w:tr>
      <w:tr>
        <w:tc>
          <w:tcPr>
            <w:tcW w:type="dxa" w:w="9360"/>
            <w:vAlign w:val="center"/>
            <w:tcMar>
              <w:top w:w="80" w:type="dxa"/>
              <w:start w:w="120" w:type="dxa"/>
              <w:bottom w:w="80" w:type="dxa"/>
              <w:end w:w="120" w:type="dxa"/>
            </w:tcMar>
          </w:tcPr>
          <w:p>
            <w:r>
              <w:rPr>
                <w:rFonts w:ascii="Aptos" w:hAnsi="Aptos"/>
                <w:color w:val="252B33"/>
                <w:sz w:val="16"/>
              </w:rPr>
              <w:t>Use the full-data LightGBM selected under the clean 80/20 benchmark with present rate 0.0025 and 283 final features. Keep the earlier sampled MCC 0.3386 and Phase 10 diagnostics visibly labelled as historical or research-only.</w:t>
            </w:r>
          </w:p>
        </w:tc>
      </w:tr>
    </w:tbl>
    <w:p w14:paraId="17D55E06" w14:textId="77777777" w:rsidR="00AA44EE" w:rsidRDefault="00AA44EE">
      <w:pPr>
        <w:spacing w:after="0"/>
      </w:pPr>
    </w:p>
    <w:p w14:paraId="6F84BC22" w14:textId="77777777" w:rsidR="00AA44EE" w:rsidRDefault="00000000">
      <w:pPr>
        <w:pStyle w:val="Heading2"/>
      </w:pPr>
      <w:r>
        <w:t>Questions to ask before changing the threshold</w:t>
      </w:r>
    </w:p>
    <w:tbl>
      <w:tblPr>
        <w:tblStyle w:val="TableGrid"/>
        <w:tblW w:w="0" w:type="auto"/>
        <w:jc w:val="center"/>
        <w:tblLook w:val="04A0" w:firstRow="1" w:lastRow="0" w:firstColumn="1" w:lastColumn="0" w:noHBand="0" w:noVBand="1"/>
      </w:tblPr>
      <w:tblGrid>
        <w:gridCol w:w="3888"/>
        <w:gridCol w:w="5472"/>
      </w:tblGrid>
      <w:tr w:rsidR="00AA44EE" w14:paraId="75F86038" w14:textId="77777777">
        <w:trPr>
          <w:cantSplit/>
          <w:tblHeader/>
          <w:jc w:val="center"/>
        </w:trPr>
        <w:tc>
          <w:tcPr>
            <w:tcW w:w="3888" w:type="dxa"/>
            <w:shd w:val="clear" w:color="auto" w:fill="17365D"/>
            <w:tcMar>
              <w:top w:w="85" w:type="dxa"/>
              <w:left w:w="85" w:type="dxa"/>
              <w:bottom w:w="85" w:type="dxa"/>
              <w:right w:w="85" w:type="dxa"/>
            </w:tcMar>
            <w:vAlign w:val="center"/>
          </w:tcPr>
          <w:p w14:paraId="523247C8" w14:textId="77777777" w:rsidR="00AA44EE" w:rsidRDefault="00000000">
            <w:pPr>
              <w:spacing w:after="0"/>
            </w:pPr>
            <w:r>
              <w:rPr>
                <w:b/>
                <w:color w:val="FFFFFF"/>
                <w:sz w:val="16"/>
              </w:rPr>
              <w:t>Question</w:t>
            </w:r>
          </w:p>
        </w:tc>
        <w:tc>
          <w:tcPr>
            <w:tcW w:w="5472" w:type="dxa"/>
            <w:shd w:val="clear" w:color="auto" w:fill="17365D"/>
            <w:tcMar>
              <w:top w:w="85" w:type="dxa"/>
              <w:left w:w="85" w:type="dxa"/>
              <w:bottom w:w="85" w:type="dxa"/>
              <w:right w:w="85" w:type="dxa"/>
            </w:tcMar>
            <w:vAlign w:val="center"/>
          </w:tcPr>
          <w:p w14:paraId="6DF89EFE" w14:textId="77777777" w:rsidR="00AA44EE" w:rsidRDefault="00000000">
            <w:pPr>
              <w:spacing w:after="0"/>
            </w:pPr>
            <w:r>
              <w:rPr>
                <w:b/>
                <w:color w:val="FFFFFF"/>
                <w:sz w:val="16"/>
              </w:rPr>
              <w:t>Why it matters</w:t>
            </w:r>
          </w:p>
        </w:tc>
      </w:tr>
      <w:tr w:rsidR="00AA44EE" w14:paraId="282B836A" w14:textId="77777777">
        <w:trPr>
          <w:cantSplit/>
          <w:jc w:val="center"/>
        </w:trPr>
        <w:tc>
          <w:tcPr>
            <w:tcW w:w="3888" w:type="dxa"/>
            <w:tcMar>
              <w:top w:w="85" w:type="dxa"/>
              <w:left w:w="85" w:type="dxa"/>
              <w:bottom w:w="85" w:type="dxa"/>
              <w:right w:w="85" w:type="dxa"/>
            </w:tcMar>
            <w:vAlign w:val="center"/>
          </w:tcPr>
          <w:p w14:paraId="54903E8D" w14:textId="77777777" w:rsidR="00AA44EE" w:rsidRDefault="00000000">
            <w:pPr>
              <w:spacing w:after="0"/>
            </w:pPr>
            <w:r>
              <w:rPr>
                <w:sz w:val="16"/>
              </w:rPr>
              <w:t>How many products can quality teams review?</w:t>
            </w:r>
          </w:p>
        </w:tc>
        <w:tc>
          <w:tcPr>
            <w:tcW w:w="5472" w:type="dxa"/>
            <w:tcMar>
              <w:top w:w="85" w:type="dxa"/>
              <w:left w:w="85" w:type="dxa"/>
              <w:bottom w:w="85" w:type="dxa"/>
              <w:right w:w="85" w:type="dxa"/>
            </w:tcMar>
            <w:vAlign w:val="center"/>
          </w:tcPr>
          <w:p w14:paraId="3CBC8AF4" w14:textId="77777777" w:rsidR="00AA44EE" w:rsidRDefault="00000000">
            <w:pPr>
              <w:spacing w:after="0"/>
            </w:pPr>
            <w:r>
              <w:rPr>
                <w:sz w:val="16"/>
              </w:rPr>
              <w:t>The threshold determines alert workload.</w:t>
            </w:r>
          </w:p>
        </w:tc>
      </w:tr>
      <w:tr w:rsidR="00AA44EE" w14:paraId="23162978" w14:textId="77777777">
        <w:trPr>
          <w:cantSplit/>
          <w:jc w:val="center"/>
        </w:trPr>
        <w:tc>
          <w:tcPr>
            <w:tcW w:w="3888" w:type="dxa"/>
            <w:shd w:val="clear" w:color="auto" w:fill="F2F4F7"/>
            <w:tcMar>
              <w:top w:w="85" w:type="dxa"/>
              <w:left w:w="85" w:type="dxa"/>
              <w:bottom w:w="85" w:type="dxa"/>
              <w:right w:w="85" w:type="dxa"/>
            </w:tcMar>
            <w:vAlign w:val="center"/>
          </w:tcPr>
          <w:p w14:paraId="285D4C01" w14:textId="77777777" w:rsidR="00AA44EE" w:rsidRDefault="00000000">
            <w:pPr>
              <w:spacing w:after="0"/>
            </w:pPr>
            <w:r>
              <w:rPr>
                <w:sz w:val="16"/>
              </w:rPr>
              <w:t>What is the false-negative tolerance?</w:t>
            </w:r>
          </w:p>
        </w:tc>
        <w:tc>
          <w:tcPr>
            <w:tcW w:w="5472" w:type="dxa"/>
            <w:shd w:val="clear" w:color="auto" w:fill="F2F4F7"/>
            <w:tcMar>
              <w:top w:w="85" w:type="dxa"/>
              <w:left w:w="85" w:type="dxa"/>
              <w:bottom w:w="85" w:type="dxa"/>
              <w:right w:w="85" w:type="dxa"/>
            </w:tcMar>
            <w:vAlign w:val="center"/>
          </w:tcPr>
          <w:p w14:paraId="1E399BAE" w14:textId="77777777" w:rsidR="00AA44EE" w:rsidRDefault="00000000">
            <w:pPr>
              <w:spacing w:after="0"/>
            </w:pPr>
            <w:r>
              <w:rPr>
                <w:sz w:val="16"/>
              </w:rPr>
              <w:t>Higher recall can require more inspections and lower precision.</w:t>
            </w:r>
          </w:p>
        </w:tc>
      </w:tr>
      <w:tr w:rsidR="00AA44EE" w14:paraId="4D4FDD91" w14:textId="77777777">
        <w:trPr>
          <w:cantSplit/>
          <w:jc w:val="center"/>
        </w:trPr>
        <w:tc>
          <w:tcPr>
            <w:tcW w:w="3888" w:type="dxa"/>
            <w:tcMar>
              <w:top w:w="85" w:type="dxa"/>
              <w:left w:w="85" w:type="dxa"/>
              <w:bottom w:w="85" w:type="dxa"/>
              <w:right w:w="85" w:type="dxa"/>
            </w:tcMar>
            <w:vAlign w:val="center"/>
          </w:tcPr>
          <w:p w14:paraId="2441B078" w14:textId="77777777" w:rsidR="00AA44EE" w:rsidRDefault="00000000">
            <w:pPr>
              <w:spacing w:after="0"/>
            </w:pPr>
            <w:r>
              <w:rPr>
                <w:sz w:val="16"/>
              </w:rPr>
              <w:t>Are probabilities calibrated?</w:t>
            </w:r>
          </w:p>
        </w:tc>
        <w:tc>
          <w:tcPr>
            <w:tcW w:w="5472" w:type="dxa"/>
            <w:tcMar>
              <w:top w:w="85" w:type="dxa"/>
              <w:left w:w="85" w:type="dxa"/>
              <w:bottom w:w="85" w:type="dxa"/>
              <w:right w:w="85" w:type="dxa"/>
            </w:tcMar>
            <w:vAlign w:val="center"/>
          </w:tcPr>
          <w:p w14:paraId="071BB733" w14:textId="77777777" w:rsidR="00AA44EE" w:rsidRDefault="00000000">
            <w:pPr>
              <w:spacing w:after="0"/>
            </w:pPr>
            <w:r>
              <w:rPr>
                <w:sz w:val="16"/>
              </w:rPr>
              <w:t>A ranking model may not provide literal probability estimates.</w:t>
            </w:r>
          </w:p>
        </w:tc>
      </w:tr>
      <w:tr w:rsidR="00AA44EE" w14:paraId="7C704F35" w14:textId="77777777">
        <w:trPr>
          <w:cantSplit/>
          <w:jc w:val="center"/>
        </w:trPr>
        <w:tc>
          <w:tcPr>
            <w:tcW w:w="3888" w:type="dxa"/>
            <w:shd w:val="clear" w:color="auto" w:fill="F2F4F7"/>
            <w:tcMar>
              <w:top w:w="85" w:type="dxa"/>
              <w:left w:w="85" w:type="dxa"/>
              <w:bottom w:w="85" w:type="dxa"/>
              <w:right w:w="85" w:type="dxa"/>
            </w:tcMar>
            <w:vAlign w:val="center"/>
          </w:tcPr>
          <w:p w14:paraId="0BF3ECCE" w14:textId="77777777" w:rsidR="00AA44EE" w:rsidRDefault="00000000">
            <w:pPr>
              <w:spacing w:after="0"/>
            </w:pPr>
            <w:r>
              <w:rPr>
                <w:sz w:val="16"/>
              </w:rPr>
              <w:t>Was the threshold chosen on validation only?</w:t>
            </w:r>
          </w:p>
        </w:tc>
        <w:tc>
          <w:tcPr>
            <w:tcW w:w="5472" w:type="dxa"/>
            <w:shd w:val="clear" w:color="auto" w:fill="F2F4F7"/>
            <w:tcMar>
              <w:top w:w="85" w:type="dxa"/>
              <w:left w:w="85" w:type="dxa"/>
              <w:bottom w:w="85" w:type="dxa"/>
              <w:right w:w="85" w:type="dxa"/>
            </w:tcMar>
            <w:vAlign w:val="center"/>
          </w:tcPr>
          <w:p w14:paraId="27D0483F" w14:textId="77777777" w:rsidR="00AA44EE" w:rsidRDefault="00000000">
            <w:pPr>
              <w:spacing w:after="0"/>
            </w:pPr>
            <w:r>
              <w:rPr>
                <w:sz w:val="16"/>
              </w:rPr>
              <w:t>Holdout outcomes must remain isolated from selection decisions.</w:t>
            </w:r>
          </w:p>
        </w:tc>
      </w:tr>
      <w:tr w:rsidR="00AA44EE" w14:paraId="4A024932" w14:textId="77777777">
        <w:trPr>
          <w:cantSplit/>
          <w:jc w:val="center"/>
        </w:trPr>
        <w:tc>
          <w:tcPr>
            <w:tcW w:w="3888" w:type="dxa"/>
            <w:tcMar>
              <w:top w:w="85" w:type="dxa"/>
              <w:left w:w="85" w:type="dxa"/>
              <w:bottom w:w="85" w:type="dxa"/>
              <w:right w:w="85" w:type="dxa"/>
            </w:tcMar>
            <w:vAlign w:val="center"/>
          </w:tcPr>
          <w:p w14:paraId="7B9B988A" w14:textId="77777777" w:rsidR="00AA44EE" w:rsidRDefault="00000000">
            <w:pPr>
              <w:spacing w:after="0"/>
            </w:pPr>
            <w:r>
              <w:rPr>
                <w:sz w:val="16"/>
              </w:rPr>
              <w:t>Will the feature set exist at scoring time?</w:t>
            </w:r>
          </w:p>
        </w:tc>
        <w:tc>
          <w:tcPr>
            <w:tcW w:w="5472" w:type="dxa"/>
            <w:tcMar>
              <w:top w:w="85" w:type="dxa"/>
              <w:left w:w="85" w:type="dxa"/>
              <w:bottom w:w="85" w:type="dxa"/>
              <w:right w:w="85" w:type="dxa"/>
            </w:tcMar>
            <w:vAlign w:val="center"/>
          </w:tcPr>
          <w:p w14:paraId="1B37E2BE" w14:textId="77777777" w:rsidR="00AA44EE" w:rsidRDefault="00000000">
            <w:pPr>
              <w:spacing w:after="0"/>
            </w:pPr>
            <w:r>
              <w:rPr>
                <w:sz w:val="16"/>
              </w:rPr>
              <w:t>Unavailable future or neighbour outcomes create leakage.</w:t>
            </w:r>
          </w:p>
        </w:tc>
      </w:tr>
    </w:tbl>
    <w:p w14:paraId="54BEE984" w14:textId="77777777" w:rsidR="00AA44EE" w:rsidRDefault="00AA44EE">
      <w:pPr>
        <w:spacing w:after="0"/>
      </w:pPr>
    </w:p>
    <w:p w14:paraId="3B114B70" w14:textId="77777777" w:rsidR="00AA44EE" w:rsidRDefault="00000000">
      <w:pPr>
        <w:spacing w:before="60" w:after="60"/>
      </w:pPr>
      <w:r>
        <w:rPr>
          <w:b/>
          <w:color w:val="595959"/>
          <w:sz w:val="16"/>
        </w:rPr>
        <w:t xml:space="preserve">Repository evidence: </w:t>
      </w:r>
      <w:r>
        <w:rPr>
          <w:color w:val="595959"/>
          <w:sz w:val="16"/>
        </w:rPr>
        <w:t>`reports/phase6_model_comparison_metrics.csv`, `reports/phase6_model_improvement_summary.csv`, and `reports/phase10_advanced_ai_model_comparison.csv`.</w:t>
      </w:r>
    </w:p>
    <w:p w14:paraId="2187E367" w14:textId="77777777" w:rsidR="00AA44EE" w:rsidRDefault="00000000">
      <w:r>
        <w:br w:type="page"/>
      </w:r>
    </w:p>
    <w:p w14:paraId="752BA67B" w14:textId="77777777" w:rsidR="00AA44EE" w:rsidRDefault="00000000">
      <w:pPr>
        <w:spacing w:after="40"/>
      </w:pPr>
      <w:r>
        <w:rPr>
          <w:b/>
          <w:color w:val="1F4E79"/>
        </w:rPr>
        <w:lastRenderedPageBreak/>
        <w:t>CHAPTER 70</w:t>
      </w:r>
    </w:p>
    <w:p w14:paraId="269EA223" w14:textId="77777777" w:rsidR="00AA44EE" w:rsidRDefault="00000000">
      <w:pPr>
        <w:pStyle w:val="Heading1"/>
        <w:spacing w:before="0" w:after="60"/>
      </w:pPr>
      <w:r>
        <w:t>Product Families</w:t>
      </w:r>
    </w:p>
    <w:p w14:paraId="2EBEF075" w14:textId="77777777" w:rsidR="00AA44EE" w:rsidRDefault="00000000">
      <w:pPr>
        <w:spacing w:after="160"/>
      </w:pPr>
      <w:r>
        <w:rPr>
          <w:i/>
          <w:color w:val="595959"/>
          <w:sz w:val="20"/>
        </w:rPr>
        <w:t>Comparing route-based clusters by size, complexity and historical failure rate</w:t>
      </w:r>
    </w:p>
    <w:p w14:paraId="6E1B86E0" w14:textId="77777777" w:rsidR="00AA44EE" w:rsidRDefault="00000000">
      <w:pPr>
        <w:pStyle w:val="Heading2"/>
      </w:pPr>
      <w:r>
        <w:t>What a family represents</w:t>
      </w:r>
    </w:p>
    <w:p w14:paraId="31123F6E" w14:textId="77777777" w:rsidR="00AA44EE" w:rsidRDefault="00000000">
      <w:r>
        <w:t>A product family is a cluster of products that share similar station-presence patterns. The dashboard uses eight reviewed families to summarize route diversity without implying that family membership is a physical defect cause.</w:t>
      </w:r>
    </w:p>
    <w:p w14:paraId="241822C6" w14:textId="77777777" w:rsidR="00AA44EE" w:rsidRDefault="00000000">
      <w:pPr>
        <w:spacing w:before="60" w:after="40"/>
        <w:jc w:val="center"/>
      </w:pPr>
      <w:r>
        <w:rPr>
          <w:noProof/>
        </w:rPr>
        <w:drawing>
          <wp:inline distT="0" distB="0" distL="0" distR="0" wp14:anchorId="5DDFE99B" wp14:editId="7211CEB9">
            <wp:extent cx="5669280" cy="3676803"/>
            <wp:effectExtent l="0" t="0" r="0" b="0"/>
            <wp:docPr id="9" name="Picture 9" descr="Image: 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failure_rates.png"/>
                    <pic:cNvPicPr/>
                  </pic:nvPicPr>
                  <pic:blipFill>
                    <a:blip r:embed="rId16"/>
                    <a:stretch>
                      <a:fillRect/>
                    </a:stretch>
                  </pic:blipFill>
                  <pic:spPr>
                    <a:xfrm>
                      <a:off x="0" y="0"/>
                      <a:ext cx="5669280" cy="3676803"/>
                    </a:xfrm>
                    <a:prstGeom prst="rect">
                      <a:avLst/>
                    </a:prstGeom>
                  </pic:spPr>
                </pic:pic>
              </a:graphicData>
            </a:graphic>
          </wp:inline>
        </w:drawing>
      </w:r>
    </w:p>
    <w:p w14:paraId="4CFAC82A" w14:textId="77777777" w:rsidR="00AA44EE" w:rsidRDefault="00000000">
      <w:pPr>
        <w:spacing w:after="100"/>
        <w:jc w:val="center"/>
      </w:pPr>
      <w:r>
        <w:rPr>
          <w:i/>
          <w:color w:val="595959"/>
          <w:sz w:val="16"/>
        </w:rPr>
        <w:t>Figure 70.1 — Family 4 has the highest observed failure rate, closely followed by Family 1.</w:t>
      </w:r>
    </w:p>
    <w:tbl>
      <w:tblPr>
        <w:tblStyle w:val="TableGrid"/>
        <w:tblW w:w="0" w:type="auto"/>
        <w:jc w:val="center"/>
        <w:tblLook w:val="04A0" w:firstRow="1" w:lastRow="0" w:firstColumn="1" w:lastColumn="0" w:noHBand="0" w:noVBand="1"/>
      </w:tblPr>
      <w:tblGrid>
        <w:gridCol w:w="1008"/>
        <w:gridCol w:w="1584"/>
        <w:gridCol w:w="1512"/>
        <w:gridCol w:w="1080"/>
        <w:gridCol w:w="1584"/>
        <w:gridCol w:w="1296"/>
      </w:tblGrid>
      <w:tr w:rsidR="00AA44EE" w14:paraId="28C88CCA" w14:textId="77777777">
        <w:trPr>
          <w:cantSplit/>
          <w:tblHeader/>
          <w:jc w:val="center"/>
        </w:trPr>
        <w:tc>
          <w:tcPr>
            <w:tcW w:w="1008" w:type="dxa"/>
            <w:shd w:val="clear" w:color="auto" w:fill="17365D"/>
            <w:tcMar>
              <w:top w:w="85" w:type="dxa"/>
              <w:left w:w="85" w:type="dxa"/>
              <w:bottom w:w="85" w:type="dxa"/>
              <w:right w:w="85" w:type="dxa"/>
            </w:tcMar>
            <w:vAlign w:val="center"/>
          </w:tcPr>
          <w:p w14:paraId="4BDDE2FA" w14:textId="77777777" w:rsidR="00AA44EE" w:rsidRDefault="00000000">
            <w:pPr>
              <w:spacing w:after="0"/>
            </w:pPr>
            <w:r>
              <w:rPr>
                <w:b/>
                <w:color w:val="FFFFFF"/>
                <w:sz w:val="15"/>
              </w:rPr>
              <w:t>Family</w:t>
            </w:r>
          </w:p>
        </w:tc>
        <w:tc>
          <w:tcPr>
            <w:tcW w:w="1584" w:type="dxa"/>
            <w:shd w:val="clear" w:color="auto" w:fill="17365D"/>
            <w:tcMar>
              <w:top w:w="85" w:type="dxa"/>
              <w:left w:w="85" w:type="dxa"/>
              <w:bottom w:w="85" w:type="dxa"/>
              <w:right w:w="85" w:type="dxa"/>
            </w:tcMar>
            <w:vAlign w:val="center"/>
          </w:tcPr>
          <w:p w14:paraId="1A5963FE" w14:textId="77777777" w:rsidR="00AA44EE" w:rsidRDefault="00000000">
            <w:pPr>
              <w:spacing w:after="0"/>
            </w:pPr>
            <w:r>
              <w:rPr>
                <w:b/>
                <w:color w:val="FFFFFF"/>
                <w:sz w:val="15"/>
              </w:rPr>
              <w:t>Products</w:t>
            </w:r>
          </w:p>
        </w:tc>
        <w:tc>
          <w:tcPr>
            <w:tcW w:w="1512" w:type="dxa"/>
            <w:shd w:val="clear" w:color="auto" w:fill="17365D"/>
            <w:tcMar>
              <w:top w:w="85" w:type="dxa"/>
              <w:left w:w="85" w:type="dxa"/>
              <w:bottom w:w="85" w:type="dxa"/>
              <w:right w:w="85" w:type="dxa"/>
            </w:tcMar>
            <w:vAlign w:val="center"/>
          </w:tcPr>
          <w:p w14:paraId="725DD293" w14:textId="77777777" w:rsidR="00AA44EE" w:rsidRDefault="00000000">
            <w:pPr>
              <w:spacing w:after="0"/>
            </w:pPr>
            <w:r>
              <w:rPr>
                <w:b/>
                <w:color w:val="FFFFFF"/>
                <w:sz w:val="15"/>
              </w:rPr>
              <w:t>Failure rate</w:t>
            </w:r>
          </w:p>
        </w:tc>
        <w:tc>
          <w:tcPr>
            <w:tcW w:w="1080" w:type="dxa"/>
            <w:shd w:val="clear" w:color="auto" w:fill="17365D"/>
            <w:tcMar>
              <w:top w:w="85" w:type="dxa"/>
              <w:left w:w="85" w:type="dxa"/>
              <w:bottom w:w="85" w:type="dxa"/>
              <w:right w:w="85" w:type="dxa"/>
            </w:tcMar>
            <w:vAlign w:val="center"/>
          </w:tcPr>
          <w:p w14:paraId="1464404D" w14:textId="77777777" w:rsidR="00AA44EE" w:rsidRDefault="00000000">
            <w:pPr>
              <w:spacing w:after="0"/>
            </w:pPr>
            <w:r>
              <w:rPr>
                <w:b/>
                <w:color w:val="FFFFFF"/>
                <w:sz w:val="15"/>
              </w:rPr>
              <w:t>Lift</w:t>
            </w:r>
          </w:p>
        </w:tc>
        <w:tc>
          <w:tcPr>
            <w:tcW w:w="1584" w:type="dxa"/>
            <w:shd w:val="clear" w:color="auto" w:fill="17365D"/>
            <w:tcMar>
              <w:top w:w="85" w:type="dxa"/>
              <w:left w:w="85" w:type="dxa"/>
              <w:bottom w:w="85" w:type="dxa"/>
              <w:right w:w="85" w:type="dxa"/>
            </w:tcMar>
            <w:vAlign w:val="center"/>
          </w:tcPr>
          <w:p w14:paraId="650376DA" w14:textId="77777777" w:rsidR="00AA44EE" w:rsidRDefault="00000000">
            <w:pPr>
              <w:spacing w:after="0"/>
            </w:pPr>
            <w:r>
              <w:rPr>
                <w:b/>
                <w:color w:val="FFFFFF"/>
                <w:sz w:val="15"/>
              </w:rPr>
              <w:t>Avg stations</w:t>
            </w:r>
          </w:p>
        </w:tc>
        <w:tc>
          <w:tcPr>
            <w:tcW w:w="1296" w:type="dxa"/>
            <w:shd w:val="clear" w:color="auto" w:fill="17365D"/>
            <w:tcMar>
              <w:top w:w="85" w:type="dxa"/>
              <w:left w:w="85" w:type="dxa"/>
              <w:bottom w:w="85" w:type="dxa"/>
              <w:right w:w="85" w:type="dxa"/>
            </w:tcMar>
            <w:vAlign w:val="center"/>
          </w:tcPr>
          <w:p w14:paraId="50F381D4" w14:textId="77777777" w:rsidR="00AA44EE" w:rsidRDefault="00000000">
            <w:pPr>
              <w:spacing w:after="0"/>
            </w:pPr>
            <w:r>
              <w:rPr>
                <w:b/>
                <w:color w:val="FFFFFF"/>
                <w:sz w:val="15"/>
              </w:rPr>
              <w:t>Avg lines</w:t>
            </w:r>
          </w:p>
        </w:tc>
      </w:tr>
      <w:tr w:rsidR="00AA44EE" w14:paraId="54F193FE" w14:textId="77777777">
        <w:trPr>
          <w:cantSplit/>
          <w:jc w:val="center"/>
        </w:trPr>
        <w:tc>
          <w:tcPr>
            <w:tcW w:w="1008" w:type="dxa"/>
            <w:tcMar>
              <w:top w:w="85" w:type="dxa"/>
              <w:left w:w="85" w:type="dxa"/>
              <w:bottom w:w="85" w:type="dxa"/>
              <w:right w:w="85" w:type="dxa"/>
            </w:tcMar>
            <w:vAlign w:val="center"/>
          </w:tcPr>
          <w:p w14:paraId="30CDF501" w14:textId="77777777" w:rsidR="00AA44EE" w:rsidRDefault="00000000">
            <w:pPr>
              <w:spacing w:after="0"/>
            </w:pPr>
            <w:r>
              <w:rPr>
                <w:sz w:val="15"/>
              </w:rPr>
              <w:t>0</w:t>
            </w:r>
          </w:p>
        </w:tc>
        <w:tc>
          <w:tcPr>
            <w:tcW w:w="1584" w:type="dxa"/>
            <w:tcMar>
              <w:top w:w="85" w:type="dxa"/>
              <w:left w:w="85" w:type="dxa"/>
              <w:bottom w:w="85" w:type="dxa"/>
              <w:right w:w="85" w:type="dxa"/>
            </w:tcMar>
            <w:vAlign w:val="center"/>
          </w:tcPr>
          <w:p w14:paraId="683CF61C" w14:textId="77777777" w:rsidR="00AA44EE" w:rsidRDefault="00000000">
            <w:pPr>
              <w:spacing w:after="0"/>
            </w:pPr>
            <w:r>
              <w:rPr>
                <w:sz w:val="15"/>
              </w:rPr>
              <w:t>252,037</w:t>
            </w:r>
          </w:p>
        </w:tc>
        <w:tc>
          <w:tcPr>
            <w:tcW w:w="1512" w:type="dxa"/>
            <w:tcMar>
              <w:top w:w="85" w:type="dxa"/>
              <w:left w:w="85" w:type="dxa"/>
              <w:bottom w:w="85" w:type="dxa"/>
              <w:right w:w="85" w:type="dxa"/>
            </w:tcMar>
            <w:vAlign w:val="center"/>
          </w:tcPr>
          <w:p w14:paraId="05BA8CB5" w14:textId="77777777" w:rsidR="00AA44EE" w:rsidRDefault="00000000">
            <w:pPr>
              <w:spacing w:after="0"/>
            </w:pPr>
            <w:r>
              <w:rPr>
                <w:sz w:val="15"/>
              </w:rPr>
              <w:t>0.554%</w:t>
            </w:r>
          </w:p>
        </w:tc>
        <w:tc>
          <w:tcPr>
            <w:tcW w:w="1080" w:type="dxa"/>
            <w:tcMar>
              <w:top w:w="85" w:type="dxa"/>
              <w:left w:w="85" w:type="dxa"/>
              <w:bottom w:w="85" w:type="dxa"/>
              <w:right w:w="85" w:type="dxa"/>
            </w:tcMar>
            <w:vAlign w:val="center"/>
          </w:tcPr>
          <w:p w14:paraId="60B4AAE2" w14:textId="77777777" w:rsidR="00AA44EE" w:rsidRDefault="00000000">
            <w:pPr>
              <w:spacing w:after="0"/>
            </w:pPr>
            <w:r>
              <w:rPr>
                <w:sz w:val="15"/>
              </w:rPr>
              <w:t>0.95×</w:t>
            </w:r>
          </w:p>
        </w:tc>
        <w:tc>
          <w:tcPr>
            <w:tcW w:w="1584" w:type="dxa"/>
            <w:tcMar>
              <w:top w:w="85" w:type="dxa"/>
              <w:left w:w="85" w:type="dxa"/>
              <w:bottom w:w="85" w:type="dxa"/>
              <w:right w:w="85" w:type="dxa"/>
            </w:tcMar>
            <w:vAlign w:val="center"/>
          </w:tcPr>
          <w:p w14:paraId="0E0C839C" w14:textId="77777777" w:rsidR="00AA44EE" w:rsidRDefault="00000000">
            <w:pPr>
              <w:spacing w:after="0"/>
            </w:pPr>
            <w:r>
              <w:rPr>
                <w:sz w:val="15"/>
              </w:rPr>
              <w:t>13.21</w:t>
            </w:r>
          </w:p>
        </w:tc>
        <w:tc>
          <w:tcPr>
            <w:tcW w:w="1296" w:type="dxa"/>
            <w:tcMar>
              <w:top w:w="85" w:type="dxa"/>
              <w:left w:w="85" w:type="dxa"/>
              <w:bottom w:w="85" w:type="dxa"/>
              <w:right w:w="85" w:type="dxa"/>
            </w:tcMar>
            <w:vAlign w:val="center"/>
          </w:tcPr>
          <w:p w14:paraId="1121B38B" w14:textId="77777777" w:rsidR="00AA44EE" w:rsidRDefault="00000000">
            <w:pPr>
              <w:spacing w:after="0"/>
            </w:pPr>
            <w:r>
              <w:rPr>
                <w:sz w:val="15"/>
              </w:rPr>
              <w:t>2.15</w:t>
            </w:r>
          </w:p>
        </w:tc>
      </w:tr>
      <w:tr w:rsidR="00AA44EE" w14:paraId="5F7A00AE" w14:textId="77777777">
        <w:trPr>
          <w:cantSplit/>
          <w:jc w:val="center"/>
        </w:trPr>
        <w:tc>
          <w:tcPr>
            <w:tcW w:w="1008" w:type="dxa"/>
            <w:shd w:val="clear" w:color="auto" w:fill="F2F4F7"/>
            <w:tcMar>
              <w:top w:w="85" w:type="dxa"/>
              <w:left w:w="85" w:type="dxa"/>
              <w:bottom w:w="85" w:type="dxa"/>
              <w:right w:w="85" w:type="dxa"/>
            </w:tcMar>
            <w:vAlign w:val="center"/>
          </w:tcPr>
          <w:p w14:paraId="52C74F77" w14:textId="77777777" w:rsidR="00AA44EE" w:rsidRDefault="00000000">
            <w:pPr>
              <w:spacing w:after="0"/>
            </w:pPr>
            <w:r>
              <w:rPr>
                <w:sz w:val="15"/>
              </w:rPr>
              <w:t>1</w:t>
            </w:r>
          </w:p>
        </w:tc>
        <w:tc>
          <w:tcPr>
            <w:tcW w:w="1584" w:type="dxa"/>
            <w:shd w:val="clear" w:color="auto" w:fill="F2F4F7"/>
            <w:tcMar>
              <w:top w:w="85" w:type="dxa"/>
              <w:left w:w="85" w:type="dxa"/>
              <w:bottom w:w="85" w:type="dxa"/>
              <w:right w:w="85" w:type="dxa"/>
            </w:tcMar>
            <w:vAlign w:val="center"/>
          </w:tcPr>
          <w:p w14:paraId="43405A0D" w14:textId="77777777" w:rsidR="00AA44EE" w:rsidRDefault="00000000">
            <w:pPr>
              <w:spacing w:after="0"/>
            </w:pPr>
            <w:r>
              <w:rPr>
                <w:sz w:val="15"/>
              </w:rPr>
              <w:t>132,878</w:t>
            </w:r>
          </w:p>
        </w:tc>
        <w:tc>
          <w:tcPr>
            <w:tcW w:w="1512" w:type="dxa"/>
            <w:shd w:val="clear" w:color="auto" w:fill="F2F4F7"/>
            <w:tcMar>
              <w:top w:w="85" w:type="dxa"/>
              <w:left w:w="85" w:type="dxa"/>
              <w:bottom w:w="85" w:type="dxa"/>
              <w:right w:w="85" w:type="dxa"/>
            </w:tcMar>
            <w:vAlign w:val="center"/>
          </w:tcPr>
          <w:p w14:paraId="16CB8C0D" w14:textId="77777777" w:rsidR="00AA44EE" w:rsidRDefault="00000000">
            <w:pPr>
              <w:spacing w:after="0"/>
            </w:pPr>
            <w:r>
              <w:rPr>
                <w:sz w:val="15"/>
              </w:rPr>
              <w:t>0.733%</w:t>
            </w:r>
          </w:p>
        </w:tc>
        <w:tc>
          <w:tcPr>
            <w:tcW w:w="1080" w:type="dxa"/>
            <w:shd w:val="clear" w:color="auto" w:fill="F2F4F7"/>
            <w:tcMar>
              <w:top w:w="85" w:type="dxa"/>
              <w:left w:w="85" w:type="dxa"/>
              <w:bottom w:w="85" w:type="dxa"/>
              <w:right w:w="85" w:type="dxa"/>
            </w:tcMar>
            <w:vAlign w:val="center"/>
          </w:tcPr>
          <w:p w14:paraId="19C894B5" w14:textId="77777777" w:rsidR="00AA44EE" w:rsidRDefault="00000000">
            <w:pPr>
              <w:spacing w:after="0"/>
            </w:pPr>
            <w:r>
              <w:rPr>
                <w:sz w:val="15"/>
              </w:rPr>
              <w:t>1.26×</w:t>
            </w:r>
          </w:p>
        </w:tc>
        <w:tc>
          <w:tcPr>
            <w:tcW w:w="1584" w:type="dxa"/>
            <w:shd w:val="clear" w:color="auto" w:fill="F2F4F7"/>
            <w:tcMar>
              <w:top w:w="85" w:type="dxa"/>
              <w:left w:w="85" w:type="dxa"/>
              <w:bottom w:w="85" w:type="dxa"/>
              <w:right w:w="85" w:type="dxa"/>
            </w:tcMar>
            <w:vAlign w:val="center"/>
          </w:tcPr>
          <w:p w14:paraId="3EFDB042" w14:textId="77777777" w:rsidR="00AA44EE" w:rsidRDefault="00000000">
            <w:pPr>
              <w:spacing w:after="0"/>
            </w:pPr>
            <w:r>
              <w:rPr>
                <w:sz w:val="15"/>
              </w:rPr>
              <w:t>7.87</w:t>
            </w:r>
          </w:p>
        </w:tc>
        <w:tc>
          <w:tcPr>
            <w:tcW w:w="1296" w:type="dxa"/>
            <w:shd w:val="clear" w:color="auto" w:fill="F2F4F7"/>
            <w:tcMar>
              <w:top w:w="85" w:type="dxa"/>
              <w:left w:w="85" w:type="dxa"/>
              <w:bottom w:w="85" w:type="dxa"/>
              <w:right w:w="85" w:type="dxa"/>
            </w:tcMar>
            <w:vAlign w:val="center"/>
          </w:tcPr>
          <w:p w14:paraId="255F98EA" w14:textId="77777777" w:rsidR="00AA44EE" w:rsidRDefault="00000000">
            <w:pPr>
              <w:spacing w:after="0"/>
            </w:pPr>
            <w:r>
              <w:rPr>
                <w:sz w:val="15"/>
              </w:rPr>
              <w:t>2.89</w:t>
            </w:r>
          </w:p>
        </w:tc>
      </w:tr>
      <w:tr w:rsidR="00AA44EE" w14:paraId="5949FB45" w14:textId="77777777">
        <w:trPr>
          <w:cantSplit/>
          <w:jc w:val="center"/>
        </w:trPr>
        <w:tc>
          <w:tcPr>
            <w:tcW w:w="1008" w:type="dxa"/>
            <w:tcMar>
              <w:top w:w="85" w:type="dxa"/>
              <w:left w:w="85" w:type="dxa"/>
              <w:bottom w:w="85" w:type="dxa"/>
              <w:right w:w="85" w:type="dxa"/>
            </w:tcMar>
            <w:vAlign w:val="center"/>
          </w:tcPr>
          <w:p w14:paraId="6678EB79" w14:textId="77777777" w:rsidR="00AA44EE" w:rsidRDefault="00000000">
            <w:pPr>
              <w:spacing w:after="0"/>
            </w:pPr>
            <w:r>
              <w:rPr>
                <w:sz w:val="15"/>
              </w:rPr>
              <w:t>2</w:t>
            </w:r>
          </w:p>
        </w:tc>
        <w:tc>
          <w:tcPr>
            <w:tcW w:w="1584" w:type="dxa"/>
            <w:tcMar>
              <w:top w:w="85" w:type="dxa"/>
              <w:left w:w="85" w:type="dxa"/>
              <w:bottom w:w="85" w:type="dxa"/>
              <w:right w:w="85" w:type="dxa"/>
            </w:tcMar>
            <w:vAlign w:val="center"/>
          </w:tcPr>
          <w:p w14:paraId="47EE801C" w14:textId="77777777" w:rsidR="00AA44EE" w:rsidRDefault="00000000">
            <w:pPr>
              <w:spacing w:after="0"/>
            </w:pPr>
            <w:r>
              <w:rPr>
                <w:sz w:val="15"/>
              </w:rPr>
              <w:t>237,283</w:t>
            </w:r>
          </w:p>
        </w:tc>
        <w:tc>
          <w:tcPr>
            <w:tcW w:w="1512" w:type="dxa"/>
            <w:tcMar>
              <w:top w:w="85" w:type="dxa"/>
              <w:left w:w="85" w:type="dxa"/>
              <w:bottom w:w="85" w:type="dxa"/>
              <w:right w:w="85" w:type="dxa"/>
            </w:tcMar>
            <w:vAlign w:val="center"/>
          </w:tcPr>
          <w:p w14:paraId="23B59561" w14:textId="77777777" w:rsidR="00AA44EE" w:rsidRDefault="00000000">
            <w:pPr>
              <w:spacing w:after="0"/>
            </w:pPr>
            <w:r>
              <w:rPr>
                <w:sz w:val="15"/>
              </w:rPr>
              <w:t>0.521%</w:t>
            </w:r>
          </w:p>
        </w:tc>
        <w:tc>
          <w:tcPr>
            <w:tcW w:w="1080" w:type="dxa"/>
            <w:tcMar>
              <w:top w:w="85" w:type="dxa"/>
              <w:left w:w="85" w:type="dxa"/>
              <w:bottom w:w="85" w:type="dxa"/>
              <w:right w:w="85" w:type="dxa"/>
            </w:tcMar>
            <w:vAlign w:val="center"/>
          </w:tcPr>
          <w:p w14:paraId="0830709A" w14:textId="77777777" w:rsidR="00AA44EE" w:rsidRDefault="00000000">
            <w:pPr>
              <w:spacing w:after="0"/>
            </w:pPr>
            <w:r>
              <w:rPr>
                <w:sz w:val="15"/>
              </w:rPr>
              <w:t>0.90×</w:t>
            </w:r>
          </w:p>
        </w:tc>
        <w:tc>
          <w:tcPr>
            <w:tcW w:w="1584" w:type="dxa"/>
            <w:tcMar>
              <w:top w:w="85" w:type="dxa"/>
              <w:left w:w="85" w:type="dxa"/>
              <w:bottom w:w="85" w:type="dxa"/>
              <w:right w:w="85" w:type="dxa"/>
            </w:tcMar>
            <w:vAlign w:val="center"/>
          </w:tcPr>
          <w:p w14:paraId="455C6690" w14:textId="77777777" w:rsidR="00AA44EE" w:rsidRDefault="00000000">
            <w:pPr>
              <w:spacing w:after="0"/>
            </w:pPr>
            <w:r>
              <w:rPr>
                <w:sz w:val="15"/>
              </w:rPr>
              <w:t>13.22</w:t>
            </w:r>
          </w:p>
        </w:tc>
        <w:tc>
          <w:tcPr>
            <w:tcW w:w="1296" w:type="dxa"/>
            <w:tcMar>
              <w:top w:w="85" w:type="dxa"/>
              <w:left w:w="85" w:type="dxa"/>
              <w:bottom w:w="85" w:type="dxa"/>
              <w:right w:w="85" w:type="dxa"/>
            </w:tcMar>
            <w:vAlign w:val="center"/>
          </w:tcPr>
          <w:p w14:paraId="04D77902" w14:textId="77777777" w:rsidR="00AA44EE" w:rsidRDefault="00000000">
            <w:pPr>
              <w:spacing w:after="0"/>
            </w:pPr>
            <w:r>
              <w:rPr>
                <w:sz w:val="15"/>
              </w:rPr>
              <w:t>2.15</w:t>
            </w:r>
          </w:p>
        </w:tc>
      </w:tr>
      <w:tr w:rsidR="00AA44EE" w14:paraId="2DA218F2" w14:textId="77777777">
        <w:trPr>
          <w:cantSplit/>
          <w:jc w:val="center"/>
        </w:trPr>
        <w:tc>
          <w:tcPr>
            <w:tcW w:w="1008" w:type="dxa"/>
            <w:shd w:val="clear" w:color="auto" w:fill="F2F4F7"/>
            <w:tcMar>
              <w:top w:w="85" w:type="dxa"/>
              <w:left w:w="85" w:type="dxa"/>
              <w:bottom w:w="85" w:type="dxa"/>
              <w:right w:w="85" w:type="dxa"/>
            </w:tcMar>
            <w:vAlign w:val="center"/>
          </w:tcPr>
          <w:p w14:paraId="06397317" w14:textId="77777777" w:rsidR="00AA44EE" w:rsidRDefault="00000000">
            <w:pPr>
              <w:spacing w:after="0"/>
            </w:pPr>
            <w:r>
              <w:rPr>
                <w:sz w:val="15"/>
              </w:rPr>
              <w:t>3</w:t>
            </w:r>
          </w:p>
        </w:tc>
        <w:tc>
          <w:tcPr>
            <w:tcW w:w="1584" w:type="dxa"/>
            <w:shd w:val="clear" w:color="auto" w:fill="F2F4F7"/>
            <w:tcMar>
              <w:top w:w="85" w:type="dxa"/>
              <w:left w:w="85" w:type="dxa"/>
              <w:bottom w:w="85" w:type="dxa"/>
              <w:right w:w="85" w:type="dxa"/>
            </w:tcMar>
            <w:vAlign w:val="center"/>
          </w:tcPr>
          <w:p w14:paraId="6500F7D8" w14:textId="77777777" w:rsidR="00AA44EE" w:rsidRDefault="00000000">
            <w:pPr>
              <w:spacing w:after="0"/>
            </w:pPr>
            <w:r>
              <w:rPr>
                <w:sz w:val="15"/>
              </w:rPr>
              <w:t>125,592</w:t>
            </w:r>
          </w:p>
        </w:tc>
        <w:tc>
          <w:tcPr>
            <w:tcW w:w="1512" w:type="dxa"/>
            <w:shd w:val="clear" w:color="auto" w:fill="F2F4F7"/>
            <w:tcMar>
              <w:top w:w="85" w:type="dxa"/>
              <w:left w:w="85" w:type="dxa"/>
              <w:bottom w:w="85" w:type="dxa"/>
              <w:right w:w="85" w:type="dxa"/>
            </w:tcMar>
            <w:vAlign w:val="center"/>
          </w:tcPr>
          <w:p w14:paraId="7131060A" w14:textId="77777777" w:rsidR="00AA44EE" w:rsidRDefault="00000000">
            <w:pPr>
              <w:spacing w:after="0"/>
            </w:pPr>
            <w:r>
              <w:rPr>
                <w:sz w:val="15"/>
              </w:rPr>
              <w:t>0.552%</w:t>
            </w:r>
          </w:p>
        </w:tc>
        <w:tc>
          <w:tcPr>
            <w:tcW w:w="1080" w:type="dxa"/>
            <w:shd w:val="clear" w:color="auto" w:fill="F2F4F7"/>
            <w:tcMar>
              <w:top w:w="85" w:type="dxa"/>
              <w:left w:w="85" w:type="dxa"/>
              <w:bottom w:w="85" w:type="dxa"/>
              <w:right w:w="85" w:type="dxa"/>
            </w:tcMar>
            <w:vAlign w:val="center"/>
          </w:tcPr>
          <w:p w14:paraId="00C18F0B" w14:textId="77777777" w:rsidR="00AA44EE" w:rsidRDefault="00000000">
            <w:pPr>
              <w:spacing w:after="0"/>
            </w:pPr>
            <w:r>
              <w:rPr>
                <w:sz w:val="15"/>
              </w:rPr>
              <w:t>0.95×</w:t>
            </w:r>
          </w:p>
        </w:tc>
        <w:tc>
          <w:tcPr>
            <w:tcW w:w="1584" w:type="dxa"/>
            <w:shd w:val="clear" w:color="auto" w:fill="F2F4F7"/>
            <w:tcMar>
              <w:top w:w="85" w:type="dxa"/>
              <w:left w:w="85" w:type="dxa"/>
              <w:bottom w:w="85" w:type="dxa"/>
              <w:right w:w="85" w:type="dxa"/>
            </w:tcMar>
            <w:vAlign w:val="center"/>
          </w:tcPr>
          <w:p w14:paraId="1C995192" w14:textId="77777777" w:rsidR="00AA44EE" w:rsidRDefault="00000000">
            <w:pPr>
              <w:spacing w:after="0"/>
            </w:pPr>
            <w:r>
              <w:rPr>
                <w:sz w:val="15"/>
              </w:rPr>
              <w:t>13.19</w:t>
            </w:r>
          </w:p>
        </w:tc>
        <w:tc>
          <w:tcPr>
            <w:tcW w:w="1296" w:type="dxa"/>
            <w:shd w:val="clear" w:color="auto" w:fill="F2F4F7"/>
            <w:tcMar>
              <w:top w:w="85" w:type="dxa"/>
              <w:left w:w="85" w:type="dxa"/>
              <w:bottom w:w="85" w:type="dxa"/>
              <w:right w:w="85" w:type="dxa"/>
            </w:tcMar>
            <w:vAlign w:val="center"/>
          </w:tcPr>
          <w:p w14:paraId="40DB06D6" w14:textId="77777777" w:rsidR="00AA44EE" w:rsidRDefault="00000000">
            <w:pPr>
              <w:spacing w:after="0"/>
            </w:pPr>
            <w:r>
              <w:rPr>
                <w:sz w:val="15"/>
              </w:rPr>
              <w:t>2.09</w:t>
            </w:r>
          </w:p>
        </w:tc>
      </w:tr>
      <w:tr w:rsidR="00AA44EE" w14:paraId="452663EF" w14:textId="77777777">
        <w:trPr>
          <w:cantSplit/>
          <w:jc w:val="center"/>
        </w:trPr>
        <w:tc>
          <w:tcPr>
            <w:tcW w:w="1008" w:type="dxa"/>
            <w:tcMar>
              <w:top w:w="85" w:type="dxa"/>
              <w:left w:w="85" w:type="dxa"/>
              <w:bottom w:w="85" w:type="dxa"/>
              <w:right w:w="85" w:type="dxa"/>
            </w:tcMar>
            <w:vAlign w:val="center"/>
          </w:tcPr>
          <w:p w14:paraId="3EA3CBF0" w14:textId="77777777" w:rsidR="00AA44EE" w:rsidRDefault="00000000">
            <w:pPr>
              <w:spacing w:after="0"/>
            </w:pPr>
            <w:r>
              <w:rPr>
                <w:sz w:val="15"/>
              </w:rPr>
              <w:t>4</w:t>
            </w:r>
          </w:p>
        </w:tc>
        <w:tc>
          <w:tcPr>
            <w:tcW w:w="1584" w:type="dxa"/>
            <w:tcMar>
              <w:top w:w="85" w:type="dxa"/>
              <w:left w:w="85" w:type="dxa"/>
              <w:bottom w:w="85" w:type="dxa"/>
              <w:right w:w="85" w:type="dxa"/>
            </w:tcMar>
            <w:vAlign w:val="center"/>
          </w:tcPr>
          <w:p w14:paraId="2CD38FBA" w14:textId="77777777" w:rsidR="00AA44EE" w:rsidRDefault="00000000">
            <w:pPr>
              <w:spacing w:after="0"/>
            </w:pPr>
            <w:r>
              <w:rPr>
                <w:sz w:val="15"/>
              </w:rPr>
              <w:t>128,104</w:t>
            </w:r>
          </w:p>
        </w:tc>
        <w:tc>
          <w:tcPr>
            <w:tcW w:w="1512" w:type="dxa"/>
            <w:tcMar>
              <w:top w:w="85" w:type="dxa"/>
              <w:left w:w="85" w:type="dxa"/>
              <w:bottom w:w="85" w:type="dxa"/>
              <w:right w:w="85" w:type="dxa"/>
            </w:tcMar>
            <w:vAlign w:val="center"/>
          </w:tcPr>
          <w:p w14:paraId="4B3DAEBB" w14:textId="77777777" w:rsidR="00AA44EE" w:rsidRDefault="00000000">
            <w:pPr>
              <w:spacing w:after="0"/>
            </w:pPr>
            <w:r>
              <w:rPr>
                <w:sz w:val="15"/>
              </w:rPr>
              <w:t>0.737%</w:t>
            </w:r>
          </w:p>
        </w:tc>
        <w:tc>
          <w:tcPr>
            <w:tcW w:w="1080" w:type="dxa"/>
            <w:tcMar>
              <w:top w:w="85" w:type="dxa"/>
              <w:left w:w="85" w:type="dxa"/>
              <w:bottom w:w="85" w:type="dxa"/>
              <w:right w:w="85" w:type="dxa"/>
            </w:tcMar>
            <w:vAlign w:val="center"/>
          </w:tcPr>
          <w:p w14:paraId="186525CF" w14:textId="77777777" w:rsidR="00AA44EE" w:rsidRDefault="00000000">
            <w:pPr>
              <w:spacing w:after="0"/>
            </w:pPr>
            <w:r>
              <w:rPr>
                <w:sz w:val="15"/>
              </w:rPr>
              <w:t>1.27×</w:t>
            </w:r>
          </w:p>
        </w:tc>
        <w:tc>
          <w:tcPr>
            <w:tcW w:w="1584" w:type="dxa"/>
            <w:tcMar>
              <w:top w:w="85" w:type="dxa"/>
              <w:left w:w="85" w:type="dxa"/>
              <w:bottom w:w="85" w:type="dxa"/>
              <w:right w:w="85" w:type="dxa"/>
            </w:tcMar>
            <w:vAlign w:val="center"/>
          </w:tcPr>
          <w:p w14:paraId="7B6842EC" w14:textId="77777777" w:rsidR="00AA44EE" w:rsidRDefault="00000000">
            <w:pPr>
              <w:spacing w:after="0"/>
            </w:pPr>
            <w:r>
              <w:rPr>
                <w:sz w:val="15"/>
              </w:rPr>
              <w:t>7.92</w:t>
            </w:r>
          </w:p>
        </w:tc>
        <w:tc>
          <w:tcPr>
            <w:tcW w:w="1296" w:type="dxa"/>
            <w:tcMar>
              <w:top w:w="85" w:type="dxa"/>
              <w:left w:w="85" w:type="dxa"/>
              <w:bottom w:w="85" w:type="dxa"/>
              <w:right w:w="85" w:type="dxa"/>
            </w:tcMar>
            <w:vAlign w:val="center"/>
          </w:tcPr>
          <w:p w14:paraId="69DC57EF" w14:textId="77777777" w:rsidR="00AA44EE" w:rsidRDefault="00000000">
            <w:pPr>
              <w:spacing w:after="0"/>
            </w:pPr>
            <w:r>
              <w:rPr>
                <w:sz w:val="15"/>
              </w:rPr>
              <w:t>2.90</w:t>
            </w:r>
          </w:p>
        </w:tc>
      </w:tr>
      <w:tr w:rsidR="00AA44EE" w14:paraId="5FF116A7" w14:textId="77777777">
        <w:trPr>
          <w:cantSplit/>
          <w:jc w:val="center"/>
        </w:trPr>
        <w:tc>
          <w:tcPr>
            <w:tcW w:w="1008" w:type="dxa"/>
            <w:shd w:val="clear" w:color="auto" w:fill="F2F4F7"/>
            <w:tcMar>
              <w:top w:w="85" w:type="dxa"/>
              <w:left w:w="85" w:type="dxa"/>
              <w:bottom w:w="85" w:type="dxa"/>
              <w:right w:w="85" w:type="dxa"/>
            </w:tcMar>
            <w:vAlign w:val="center"/>
          </w:tcPr>
          <w:p w14:paraId="6CD4A82E" w14:textId="77777777" w:rsidR="00AA44EE" w:rsidRDefault="00000000">
            <w:pPr>
              <w:spacing w:after="0"/>
            </w:pPr>
            <w:r>
              <w:rPr>
                <w:sz w:val="15"/>
              </w:rPr>
              <w:t>5</w:t>
            </w:r>
          </w:p>
        </w:tc>
        <w:tc>
          <w:tcPr>
            <w:tcW w:w="1584" w:type="dxa"/>
            <w:shd w:val="clear" w:color="auto" w:fill="F2F4F7"/>
            <w:tcMar>
              <w:top w:w="85" w:type="dxa"/>
              <w:left w:w="85" w:type="dxa"/>
              <w:bottom w:w="85" w:type="dxa"/>
              <w:right w:w="85" w:type="dxa"/>
            </w:tcMar>
            <w:vAlign w:val="center"/>
          </w:tcPr>
          <w:p w14:paraId="3544DD2E" w14:textId="77777777" w:rsidR="00AA44EE" w:rsidRDefault="00000000">
            <w:pPr>
              <w:spacing w:after="0"/>
            </w:pPr>
            <w:r>
              <w:rPr>
                <w:sz w:val="15"/>
              </w:rPr>
              <w:t>99,296</w:t>
            </w:r>
          </w:p>
        </w:tc>
        <w:tc>
          <w:tcPr>
            <w:tcW w:w="1512" w:type="dxa"/>
            <w:shd w:val="clear" w:color="auto" w:fill="F2F4F7"/>
            <w:tcMar>
              <w:top w:w="85" w:type="dxa"/>
              <w:left w:w="85" w:type="dxa"/>
              <w:bottom w:w="85" w:type="dxa"/>
              <w:right w:w="85" w:type="dxa"/>
            </w:tcMar>
            <w:vAlign w:val="center"/>
          </w:tcPr>
          <w:p w14:paraId="2DE5F9EA" w14:textId="77777777" w:rsidR="00AA44EE" w:rsidRDefault="00000000">
            <w:pPr>
              <w:spacing w:after="0"/>
            </w:pPr>
            <w:r>
              <w:rPr>
                <w:sz w:val="15"/>
              </w:rPr>
              <w:t>0.537%</w:t>
            </w:r>
          </w:p>
        </w:tc>
        <w:tc>
          <w:tcPr>
            <w:tcW w:w="1080" w:type="dxa"/>
            <w:shd w:val="clear" w:color="auto" w:fill="F2F4F7"/>
            <w:tcMar>
              <w:top w:w="85" w:type="dxa"/>
              <w:left w:w="85" w:type="dxa"/>
              <w:bottom w:w="85" w:type="dxa"/>
              <w:right w:w="85" w:type="dxa"/>
            </w:tcMar>
            <w:vAlign w:val="center"/>
          </w:tcPr>
          <w:p w14:paraId="6AB1556E" w14:textId="77777777" w:rsidR="00AA44EE" w:rsidRDefault="00000000">
            <w:pPr>
              <w:spacing w:after="0"/>
            </w:pPr>
            <w:r>
              <w:rPr>
                <w:sz w:val="15"/>
              </w:rPr>
              <w:t>0.92×</w:t>
            </w:r>
          </w:p>
        </w:tc>
        <w:tc>
          <w:tcPr>
            <w:tcW w:w="1584" w:type="dxa"/>
            <w:shd w:val="clear" w:color="auto" w:fill="F2F4F7"/>
            <w:tcMar>
              <w:top w:w="85" w:type="dxa"/>
              <w:left w:w="85" w:type="dxa"/>
              <w:bottom w:w="85" w:type="dxa"/>
              <w:right w:w="85" w:type="dxa"/>
            </w:tcMar>
            <w:vAlign w:val="center"/>
          </w:tcPr>
          <w:p w14:paraId="30274B7B" w14:textId="77777777" w:rsidR="00AA44EE" w:rsidRDefault="00000000">
            <w:pPr>
              <w:spacing w:after="0"/>
            </w:pPr>
            <w:r>
              <w:rPr>
                <w:sz w:val="15"/>
              </w:rPr>
              <w:t>13.19</w:t>
            </w:r>
          </w:p>
        </w:tc>
        <w:tc>
          <w:tcPr>
            <w:tcW w:w="1296" w:type="dxa"/>
            <w:shd w:val="clear" w:color="auto" w:fill="F2F4F7"/>
            <w:tcMar>
              <w:top w:w="85" w:type="dxa"/>
              <w:left w:w="85" w:type="dxa"/>
              <w:bottom w:w="85" w:type="dxa"/>
              <w:right w:w="85" w:type="dxa"/>
            </w:tcMar>
            <w:vAlign w:val="center"/>
          </w:tcPr>
          <w:p w14:paraId="6E878473" w14:textId="77777777" w:rsidR="00AA44EE" w:rsidRDefault="00000000">
            <w:pPr>
              <w:spacing w:after="0"/>
            </w:pPr>
            <w:r>
              <w:rPr>
                <w:sz w:val="15"/>
              </w:rPr>
              <w:t>2.09</w:t>
            </w:r>
          </w:p>
        </w:tc>
      </w:tr>
      <w:tr w:rsidR="00AA44EE" w14:paraId="376A0224" w14:textId="77777777">
        <w:trPr>
          <w:cantSplit/>
          <w:jc w:val="center"/>
        </w:trPr>
        <w:tc>
          <w:tcPr>
            <w:tcW w:w="1008" w:type="dxa"/>
            <w:tcMar>
              <w:top w:w="85" w:type="dxa"/>
              <w:left w:w="85" w:type="dxa"/>
              <w:bottom w:w="85" w:type="dxa"/>
              <w:right w:w="85" w:type="dxa"/>
            </w:tcMar>
            <w:vAlign w:val="center"/>
          </w:tcPr>
          <w:p w14:paraId="3EFEEDA5" w14:textId="77777777" w:rsidR="00AA44EE" w:rsidRDefault="00000000">
            <w:pPr>
              <w:spacing w:after="0"/>
            </w:pPr>
            <w:r>
              <w:rPr>
                <w:sz w:val="15"/>
              </w:rPr>
              <w:t>6</w:t>
            </w:r>
          </w:p>
        </w:tc>
        <w:tc>
          <w:tcPr>
            <w:tcW w:w="1584" w:type="dxa"/>
            <w:tcMar>
              <w:top w:w="85" w:type="dxa"/>
              <w:left w:w="85" w:type="dxa"/>
              <w:bottom w:w="85" w:type="dxa"/>
              <w:right w:w="85" w:type="dxa"/>
            </w:tcMar>
            <w:vAlign w:val="center"/>
          </w:tcPr>
          <w:p w14:paraId="54EF98C6" w14:textId="77777777" w:rsidR="00AA44EE" w:rsidRDefault="00000000">
            <w:pPr>
              <w:spacing w:after="0"/>
            </w:pPr>
            <w:r>
              <w:rPr>
                <w:sz w:val="15"/>
              </w:rPr>
              <w:t>59,988</w:t>
            </w:r>
          </w:p>
        </w:tc>
        <w:tc>
          <w:tcPr>
            <w:tcW w:w="1512" w:type="dxa"/>
            <w:tcMar>
              <w:top w:w="85" w:type="dxa"/>
              <w:left w:w="85" w:type="dxa"/>
              <w:bottom w:w="85" w:type="dxa"/>
              <w:right w:w="85" w:type="dxa"/>
            </w:tcMar>
            <w:vAlign w:val="center"/>
          </w:tcPr>
          <w:p w14:paraId="06C4C8DD" w14:textId="77777777" w:rsidR="00AA44EE" w:rsidRDefault="00000000">
            <w:pPr>
              <w:spacing w:after="0"/>
            </w:pPr>
            <w:r>
              <w:rPr>
                <w:sz w:val="15"/>
              </w:rPr>
              <w:t>0.507%</w:t>
            </w:r>
          </w:p>
        </w:tc>
        <w:tc>
          <w:tcPr>
            <w:tcW w:w="1080" w:type="dxa"/>
            <w:tcMar>
              <w:top w:w="85" w:type="dxa"/>
              <w:left w:w="85" w:type="dxa"/>
              <w:bottom w:w="85" w:type="dxa"/>
              <w:right w:w="85" w:type="dxa"/>
            </w:tcMar>
            <w:vAlign w:val="center"/>
          </w:tcPr>
          <w:p w14:paraId="465A6D19" w14:textId="77777777" w:rsidR="00AA44EE" w:rsidRDefault="00000000">
            <w:pPr>
              <w:spacing w:after="0"/>
            </w:pPr>
            <w:r>
              <w:rPr>
                <w:sz w:val="15"/>
              </w:rPr>
              <w:t>0.87×</w:t>
            </w:r>
          </w:p>
        </w:tc>
        <w:tc>
          <w:tcPr>
            <w:tcW w:w="1584" w:type="dxa"/>
            <w:tcMar>
              <w:top w:w="85" w:type="dxa"/>
              <w:left w:w="85" w:type="dxa"/>
              <w:bottom w:w="85" w:type="dxa"/>
              <w:right w:w="85" w:type="dxa"/>
            </w:tcMar>
            <w:vAlign w:val="center"/>
          </w:tcPr>
          <w:p w14:paraId="1618355F" w14:textId="77777777" w:rsidR="00AA44EE" w:rsidRDefault="00000000">
            <w:pPr>
              <w:spacing w:after="0"/>
            </w:pPr>
            <w:r>
              <w:rPr>
                <w:sz w:val="15"/>
              </w:rPr>
              <w:t>15.45</w:t>
            </w:r>
          </w:p>
        </w:tc>
        <w:tc>
          <w:tcPr>
            <w:tcW w:w="1296" w:type="dxa"/>
            <w:tcMar>
              <w:top w:w="85" w:type="dxa"/>
              <w:left w:w="85" w:type="dxa"/>
              <w:bottom w:w="85" w:type="dxa"/>
              <w:right w:w="85" w:type="dxa"/>
            </w:tcMar>
            <w:vAlign w:val="center"/>
          </w:tcPr>
          <w:p w14:paraId="39C43675" w14:textId="77777777" w:rsidR="00AA44EE" w:rsidRDefault="00000000">
            <w:pPr>
              <w:spacing w:after="0"/>
            </w:pPr>
            <w:r>
              <w:rPr>
                <w:sz w:val="15"/>
              </w:rPr>
              <w:t>2.13</w:t>
            </w:r>
          </w:p>
        </w:tc>
      </w:tr>
      <w:tr w:rsidR="00AA44EE" w14:paraId="6FD66A25" w14:textId="77777777">
        <w:trPr>
          <w:cantSplit/>
          <w:jc w:val="center"/>
        </w:trPr>
        <w:tc>
          <w:tcPr>
            <w:tcW w:w="1008" w:type="dxa"/>
            <w:shd w:val="clear" w:color="auto" w:fill="F2F4F7"/>
            <w:tcMar>
              <w:top w:w="85" w:type="dxa"/>
              <w:left w:w="85" w:type="dxa"/>
              <w:bottom w:w="85" w:type="dxa"/>
              <w:right w:w="85" w:type="dxa"/>
            </w:tcMar>
            <w:vAlign w:val="center"/>
          </w:tcPr>
          <w:p w14:paraId="78E0FE89" w14:textId="77777777" w:rsidR="00AA44EE" w:rsidRDefault="00000000">
            <w:pPr>
              <w:spacing w:after="0"/>
            </w:pPr>
            <w:r>
              <w:rPr>
                <w:sz w:val="15"/>
              </w:rPr>
              <w:t>7</w:t>
            </w:r>
          </w:p>
        </w:tc>
        <w:tc>
          <w:tcPr>
            <w:tcW w:w="1584" w:type="dxa"/>
            <w:shd w:val="clear" w:color="auto" w:fill="F2F4F7"/>
            <w:tcMar>
              <w:top w:w="85" w:type="dxa"/>
              <w:left w:w="85" w:type="dxa"/>
              <w:bottom w:w="85" w:type="dxa"/>
              <w:right w:w="85" w:type="dxa"/>
            </w:tcMar>
            <w:vAlign w:val="center"/>
          </w:tcPr>
          <w:p w14:paraId="6A91B757" w14:textId="77777777" w:rsidR="00AA44EE" w:rsidRDefault="00000000">
            <w:pPr>
              <w:spacing w:after="0"/>
            </w:pPr>
            <w:r>
              <w:rPr>
                <w:sz w:val="15"/>
              </w:rPr>
              <w:t>148,569</w:t>
            </w:r>
          </w:p>
        </w:tc>
        <w:tc>
          <w:tcPr>
            <w:tcW w:w="1512" w:type="dxa"/>
            <w:shd w:val="clear" w:color="auto" w:fill="F2F4F7"/>
            <w:tcMar>
              <w:top w:w="85" w:type="dxa"/>
              <w:left w:w="85" w:type="dxa"/>
              <w:bottom w:w="85" w:type="dxa"/>
              <w:right w:w="85" w:type="dxa"/>
            </w:tcMar>
            <w:vAlign w:val="center"/>
          </w:tcPr>
          <w:p w14:paraId="73338242" w14:textId="77777777" w:rsidR="00AA44EE" w:rsidRDefault="00000000">
            <w:pPr>
              <w:spacing w:after="0"/>
            </w:pPr>
            <w:r>
              <w:rPr>
                <w:sz w:val="15"/>
              </w:rPr>
              <w:t>0.538%</w:t>
            </w:r>
          </w:p>
        </w:tc>
        <w:tc>
          <w:tcPr>
            <w:tcW w:w="1080" w:type="dxa"/>
            <w:shd w:val="clear" w:color="auto" w:fill="F2F4F7"/>
            <w:tcMar>
              <w:top w:w="85" w:type="dxa"/>
              <w:left w:w="85" w:type="dxa"/>
              <w:bottom w:w="85" w:type="dxa"/>
              <w:right w:w="85" w:type="dxa"/>
            </w:tcMar>
            <w:vAlign w:val="center"/>
          </w:tcPr>
          <w:p w14:paraId="1A190F45" w14:textId="77777777" w:rsidR="00AA44EE" w:rsidRDefault="00000000">
            <w:pPr>
              <w:spacing w:after="0"/>
            </w:pPr>
            <w:r>
              <w:rPr>
                <w:sz w:val="15"/>
              </w:rPr>
              <w:t>0.93×</w:t>
            </w:r>
          </w:p>
        </w:tc>
        <w:tc>
          <w:tcPr>
            <w:tcW w:w="1584" w:type="dxa"/>
            <w:shd w:val="clear" w:color="auto" w:fill="F2F4F7"/>
            <w:tcMar>
              <w:top w:w="85" w:type="dxa"/>
              <w:left w:w="85" w:type="dxa"/>
              <w:bottom w:w="85" w:type="dxa"/>
              <w:right w:w="85" w:type="dxa"/>
            </w:tcMar>
            <w:vAlign w:val="center"/>
          </w:tcPr>
          <w:p w14:paraId="4E6B961E" w14:textId="77777777" w:rsidR="00AA44EE" w:rsidRDefault="00000000">
            <w:pPr>
              <w:spacing w:after="0"/>
            </w:pPr>
            <w:r>
              <w:rPr>
                <w:sz w:val="15"/>
              </w:rPr>
              <w:t>13.21</w:t>
            </w:r>
          </w:p>
        </w:tc>
        <w:tc>
          <w:tcPr>
            <w:tcW w:w="1296" w:type="dxa"/>
            <w:shd w:val="clear" w:color="auto" w:fill="F2F4F7"/>
            <w:tcMar>
              <w:top w:w="85" w:type="dxa"/>
              <w:left w:w="85" w:type="dxa"/>
              <w:bottom w:w="85" w:type="dxa"/>
              <w:right w:w="85" w:type="dxa"/>
            </w:tcMar>
            <w:vAlign w:val="center"/>
          </w:tcPr>
          <w:p w14:paraId="106AE4C1" w14:textId="77777777" w:rsidR="00AA44EE" w:rsidRDefault="00000000">
            <w:pPr>
              <w:spacing w:after="0"/>
            </w:pPr>
            <w:r>
              <w:rPr>
                <w:sz w:val="15"/>
              </w:rPr>
              <w:t>2.14</w:t>
            </w:r>
          </w:p>
        </w:tc>
      </w:tr>
    </w:tbl>
    <w:p w14:paraId="0FB309D3" w14:textId="77777777" w:rsidR="00AA44EE" w:rsidRDefault="00AA44EE">
      <w:pPr>
        <w:spacing w:after="0"/>
      </w:pPr>
    </w:p>
    <w:p w14:paraId="628CAB35" w14:textId="77777777" w:rsidR="00AA44EE" w:rsidRDefault="00000000">
      <w:r>
        <w:br w:type="page"/>
      </w:r>
    </w:p>
    <w:p w14:paraId="4990FC00" w14:textId="77777777" w:rsidR="00AA44EE" w:rsidRDefault="00000000">
      <w:pPr>
        <w:pStyle w:val="Heading2"/>
      </w:pPr>
      <w:r>
        <w:lastRenderedPageBreak/>
        <w:t>Path complexity and family risk</w:t>
      </w:r>
    </w:p>
    <w:p w14:paraId="5A206D7B" w14:textId="77777777" w:rsidR="00AA44EE" w:rsidRDefault="00000000">
      <w:pPr>
        <w:spacing w:before="60" w:after="40"/>
        <w:jc w:val="center"/>
      </w:pPr>
      <w:r>
        <w:rPr>
          <w:noProof/>
        </w:rPr>
        <w:drawing>
          <wp:inline distT="0" distB="0" distL="0" distR="0" wp14:anchorId="3034933B" wp14:editId="6C011A5E">
            <wp:extent cx="5577840" cy="3750681"/>
            <wp:effectExtent l="0" t="0" r="0" b="0"/>
            <wp:docPr id="10" name="Picture 10" descr="Image: 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lexity_risk.png"/>
                    <pic:cNvPicPr/>
                  </pic:nvPicPr>
                  <pic:blipFill>
                    <a:blip r:embed="rId17"/>
                    <a:stretch>
                      <a:fillRect/>
                    </a:stretch>
                  </pic:blipFill>
                  <pic:spPr>
                    <a:xfrm>
                      <a:off x="0" y="0"/>
                      <a:ext cx="5577840" cy="3750681"/>
                    </a:xfrm>
                    <a:prstGeom prst="rect">
                      <a:avLst/>
                    </a:prstGeom>
                  </pic:spPr>
                </pic:pic>
              </a:graphicData>
            </a:graphic>
          </wp:inline>
        </w:drawing>
      </w:r>
    </w:p>
    <w:p w14:paraId="2914ED96" w14:textId="77777777" w:rsidR="00AA44EE" w:rsidRDefault="00000000">
      <w:pPr>
        <w:spacing w:after="100"/>
        <w:jc w:val="center"/>
      </w:pPr>
      <w:r>
        <w:rPr>
          <w:i/>
          <w:color w:val="595959"/>
          <w:sz w:val="16"/>
        </w:rPr>
        <w:t>Figure 70.2 — Bubble size represents family population; labels identify family number.</w:t>
      </w:r>
    </w:p>
    <w:tbl>
      <w:tblPr>
        <w:tblW w:w="0" w:type="auto"/>
        <w:jc w:val="center"/>
        <w:tblLook w:val="04A0" w:firstRow="1" w:lastRow="0" w:firstColumn="1" w:lastColumn="0" w:noHBand="0" w:noVBand="1"/>
      </w:tblPr>
      <w:tblGrid>
        <w:gridCol w:w="9835"/>
      </w:tblGrid>
      <w:tr w:rsidR="00AA44EE" w14:paraId="3CFC257B" w14:textId="77777777">
        <w:trPr>
          <w:jc w:val="center"/>
        </w:trPr>
        <w:tc>
          <w:tcPr>
            <w:tcW w:w="9835" w:type="dxa"/>
            <w:shd w:val="clear" w:color="auto" w:fill="FFF2CC"/>
            <w:tcMar>
              <w:top w:w="130" w:type="dxa"/>
              <w:left w:w="130" w:type="dxa"/>
              <w:bottom w:w="130" w:type="dxa"/>
              <w:right w:w="130" w:type="dxa"/>
            </w:tcMar>
          </w:tcPr>
          <w:p w14:paraId="22EB6E88" w14:textId="77777777" w:rsidR="00AA44EE" w:rsidRDefault="00000000">
            <w:pPr>
              <w:spacing w:after="0"/>
            </w:pPr>
            <w:r>
              <w:rPr>
                <w:b/>
              </w:rPr>
              <w:t xml:space="preserve">Common mistake: </w:t>
            </w:r>
            <w:r>
              <w:t>Do not conclude that a larger station count causes lower or higher risk. Family risk can reflect product mix, routing, measurement availability and unobserved process conditions.</w:t>
            </w:r>
          </w:p>
        </w:tc>
      </w:tr>
    </w:tbl>
    <w:p w14:paraId="3036C3DD" w14:textId="77777777" w:rsidR="00AA44EE" w:rsidRDefault="00AA44EE">
      <w:pPr>
        <w:spacing w:after="0"/>
      </w:pPr>
    </w:p>
    <w:p w14:paraId="4004C981" w14:textId="77777777" w:rsidR="00AA44EE" w:rsidRDefault="00000000">
      <w:pPr>
        <w:pStyle w:val="Heading2"/>
      </w:pPr>
      <w:r>
        <w:t>How to use the page</w:t>
      </w:r>
    </w:p>
    <w:p w14:paraId="12B33A00" w14:textId="77777777" w:rsidR="00AA44EE" w:rsidRDefault="00000000">
      <w:pPr>
        <w:spacing w:after="40"/>
        <w:ind w:left="317" w:hanging="317"/>
      </w:pPr>
      <w:r>
        <w:t>1. Use the KPI cards to identify the highest-risk family and its population.</w:t>
      </w:r>
    </w:p>
    <w:p w14:paraId="00C4C734" w14:textId="77777777" w:rsidR="00AA44EE" w:rsidRDefault="00000000">
      <w:pPr>
        <w:spacing w:after="40"/>
        <w:ind w:left="317" w:hanging="317"/>
      </w:pPr>
      <w:r>
        <w:t>2. Compare failure rate with family size before prioritizing an investigation.</w:t>
      </w:r>
    </w:p>
    <w:p w14:paraId="181AC805" w14:textId="77777777" w:rsidR="00AA44EE" w:rsidRDefault="00000000">
      <w:pPr>
        <w:spacing w:after="40"/>
        <w:ind w:left="317" w:hanging="317"/>
      </w:pPr>
      <w:r>
        <w:t>3. Use average station and line counts to understand route complexity.</w:t>
      </w:r>
    </w:p>
    <w:p w14:paraId="56782F26" w14:textId="77777777" w:rsidR="00AA44EE" w:rsidRDefault="00000000">
      <w:pPr>
        <w:spacing w:after="40"/>
        <w:ind w:left="317" w:hanging="317"/>
      </w:pPr>
      <w:r>
        <w:t>4. Open the family-profile expander to review station-presence patterns.</w:t>
      </w:r>
    </w:p>
    <w:p w14:paraId="5BB5A726" w14:textId="77777777" w:rsidR="00AA44EE" w:rsidRDefault="00000000">
      <w:pPr>
        <w:spacing w:after="40"/>
        <w:ind w:left="317" w:hanging="317"/>
      </w:pPr>
      <w:r>
        <w:t>5. Move to Process Mining or Knowledge Graph to examine the stations shared by high-risk families.</w:t>
      </w:r>
    </w:p>
    <w:p w14:paraId="62DA32F8" w14:textId="77777777" w:rsidR="00AA44EE" w:rsidRDefault="00000000">
      <w:pPr>
        <w:spacing w:before="60" w:after="60"/>
      </w:pPr>
      <w:r>
        <w:rPr>
          <w:b/>
          <w:color w:val="595959"/>
          <w:sz w:val="16"/>
        </w:rPr>
        <w:t xml:space="preserve">Repository evidence: </w:t>
      </w:r>
      <w:r>
        <w:rPr>
          <w:color w:val="595959"/>
          <w:sz w:val="16"/>
        </w:rPr>
        <w:t>`reports/phase5_product_family_failure_rates.csv` and `reports/phase5_product_family_profiles.csv`.</w:t>
      </w:r>
    </w:p>
    <w:p w14:paraId="67E24FF3" w14:textId="77777777" w:rsidR="00AA44EE" w:rsidRDefault="00000000">
      <w:r>
        <w:br w:type="page"/>
      </w:r>
    </w:p>
    <w:p w14:paraId="702200C8" w14:textId="77777777" w:rsidR="00AA44EE" w:rsidRDefault="00000000">
      <w:pPr>
        <w:spacing w:after="40"/>
      </w:pPr>
      <w:r>
        <w:rPr>
          <w:b/>
          <w:color w:val="1F4E79"/>
        </w:rPr>
        <w:lastRenderedPageBreak/>
        <w:t>CHAPTER 71</w:t>
      </w:r>
    </w:p>
    <w:p w14:paraId="6384DAE3" w14:textId="77777777" w:rsidR="00AA44EE" w:rsidRDefault="00000000">
      <w:pPr>
        <w:pStyle w:val="Heading1"/>
        <w:spacing w:before="0" w:after="60"/>
      </w:pPr>
      <w:r>
        <w:t>Process Mining</w:t>
      </w:r>
    </w:p>
    <w:p w14:paraId="7ACE1565" w14:textId="77777777" w:rsidR="00AA44EE" w:rsidRDefault="00000000">
      <w:pPr>
        <w:spacing w:after="160"/>
      </w:pPr>
      <w:r>
        <w:rPr>
          <w:i/>
          <w:color w:val="595959"/>
          <w:sz w:val="20"/>
        </w:rPr>
        <w:t>Reviewing timestamp-gap proxies, bottleneck priorities and candidate propagation routes</w:t>
      </w:r>
    </w:p>
    <w:p w14:paraId="4F17C937" w14:textId="77777777" w:rsidR="00AA44EE" w:rsidRDefault="00000000">
      <w:pPr>
        <w:pStyle w:val="Heading2"/>
      </w:pPr>
      <w:r>
        <w:t>Page structure</w:t>
      </w:r>
    </w:p>
    <w:p w14:paraId="5E8F10D4" w14:textId="77777777" w:rsidR="00AA44EE" w:rsidRDefault="00000000">
      <w:pPr>
        <w:pStyle w:val="ListBullet"/>
      </w:pPr>
      <w:r>
        <w:t>Top bottleneck KPI cards for station, score, average gap, P90 gap and failure rate.</w:t>
      </w:r>
    </w:p>
    <w:p w14:paraId="31858AA7" w14:textId="77777777" w:rsidR="00AA44EE" w:rsidRDefault="00000000">
      <w:pPr>
        <w:pStyle w:val="ListBullet"/>
      </w:pPr>
      <w:r>
        <w:t>Bubble chart connecting observed gap, bottleneck score, volume and failure rate.</w:t>
      </w:r>
    </w:p>
    <w:p w14:paraId="6B250940" w14:textId="77777777" w:rsidR="00AA44EE" w:rsidRDefault="00000000">
      <w:pPr>
        <w:pStyle w:val="ListBullet"/>
      </w:pPr>
      <w:r>
        <w:t>Top-15 bottleneck table.</w:t>
      </w:r>
    </w:p>
    <w:p w14:paraId="06E0BB43" w14:textId="77777777" w:rsidR="00AA44EE" w:rsidRDefault="00000000">
      <w:pPr>
        <w:pStyle w:val="ListBullet"/>
      </w:pPr>
      <w:r>
        <w:t>Train/test throughput-efficiency table.</w:t>
      </w:r>
    </w:p>
    <w:p w14:paraId="767CB91A" w14:textId="77777777" w:rsidR="00AA44EE" w:rsidRDefault="00000000">
      <w:pPr>
        <w:pStyle w:val="ListBullet"/>
      </w:pPr>
      <w:r>
        <w:t>Candidate failure-propagation route table.</w:t>
      </w:r>
    </w:p>
    <w:p w14:paraId="29D60A64" w14:textId="77777777" w:rsidR="00AA44EE" w:rsidRDefault="00000000">
      <w:pPr>
        <w:spacing w:before="60" w:after="40"/>
        <w:jc w:val="center"/>
      </w:pPr>
      <w:r>
        <w:rPr>
          <w:noProof/>
        </w:rPr>
        <w:drawing>
          <wp:inline distT="0" distB="0" distL="0" distR="0" wp14:anchorId="015D837C" wp14:editId="7B89DEEB">
            <wp:extent cx="5669280" cy="3807836"/>
            <wp:effectExtent l="0" t="0" r="0" b="0"/>
            <wp:docPr id="11" name="Picture 11" descr="Image: 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_bottleneck_scatter.png"/>
                    <pic:cNvPicPr/>
                  </pic:nvPicPr>
                  <pic:blipFill>
                    <a:blip r:embed="rId18"/>
                    <a:stretch>
                      <a:fillRect/>
                    </a:stretch>
                  </pic:blipFill>
                  <pic:spPr>
                    <a:xfrm>
                      <a:off x="0" y="0"/>
                      <a:ext cx="5669280" cy="3807836"/>
                    </a:xfrm>
                    <a:prstGeom prst="rect">
                      <a:avLst/>
                    </a:prstGeom>
                  </pic:spPr>
                </pic:pic>
              </a:graphicData>
            </a:graphic>
          </wp:inline>
        </w:drawing>
      </w:r>
    </w:p>
    <w:p w14:paraId="13596031" w14:textId="77777777" w:rsidR="00AA44EE" w:rsidRDefault="00000000">
      <w:pPr>
        <w:spacing w:after="100"/>
        <w:jc w:val="center"/>
      </w:pPr>
      <w:r>
        <w:rPr>
          <w:i/>
          <w:color w:val="595959"/>
          <w:sz w:val="16"/>
        </w:rPr>
        <w:t>Figure 71.1 — The dashboard emphasizes both operational gap severity and product exposure.</w:t>
      </w:r>
    </w:p>
    <w:p w14:paraId="66CC04AD" w14:textId="77777777" w:rsidR="00AA44EE" w:rsidRDefault="00000000">
      <w:pPr>
        <w:spacing w:before="60" w:after="40"/>
        <w:jc w:val="center"/>
      </w:pPr>
      <w:r>
        <w:rPr>
          <w:noProof/>
        </w:rPr>
        <w:lastRenderedPageBreak/>
        <w:drawing>
          <wp:inline distT="0" distB="0" distL="0" distR="0" wp14:anchorId="7339EA62" wp14:editId="0FE1B780">
            <wp:extent cx="5669280" cy="3809868"/>
            <wp:effectExtent l="0" t="0" r="0" b="0"/>
            <wp:docPr id="12" name="Picture 12" descr="Image: 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_top_bottlenecks.png"/>
                    <pic:cNvPicPr/>
                  </pic:nvPicPr>
                  <pic:blipFill>
                    <a:blip r:embed="rId19"/>
                    <a:stretch>
                      <a:fillRect/>
                    </a:stretch>
                  </pic:blipFill>
                  <pic:spPr>
                    <a:xfrm>
                      <a:off x="0" y="0"/>
                      <a:ext cx="5669280" cy="3809868"/>
                    </a:xfrm>
                    <a:prstGeom prst="rect">
                      <a:avLst/>
                    </a:prstGeom>
                  </pic:spPr>
                </pic:pic>
              </a:graphicData>
            </a:graphic>
          </wp:inline>
        </w:drawing>
      </w:r>
    </w:p>
    <w:p w14:paraId="3BDC48A0" w14:textId="77777777" w:rsidR="00AA44EE" w:rsidRDefault="00000000">
      <w:pPr>
        <w:spacing w:after="100"/>
        <w:jc w:val="center"/>
      </w:pPr>
      <w:r>
        <w:rPr>
          <w:i/>
          <w:color w:val="595959"/>
          <w:sz w:val="16"/>
        </w:rPr>
        <w:t>Figure 71.2 — L1_S25 is the highest-ranked bottleneck, while L1_S24 combines high bottleneck and elevated failure evidence.</w:t>
      </w:r>
    </w:p>
    <w:p w14:paraId="0CDAEB8F" w14:textId="77777777" w:rsidR="00AA44EE" w:rsidRDefault="00000000">
      <w:r>
        <w:br w:type="page"/>
      </w:r>
    </w:p>
    <w:p w14:paraId="458B80BA" w14:textId="77777777" w:rsidR="00AA44EE" w:rsidRDefault="00000000">
      <w:pPr>
        <w:pStyle w:val="Heading2"/>
      </w:pPr>
      <w:r>
        <w:lastRenderedPageBreak/>
        <w:t>Read bottleneck and quality evidence separately</w:t>
      </w:r>
    </w:p>
    <w:tbl>
      <w:tblPr>
        <w:tblStyle w:val="TableGrid"/>
        <w:tblW w:w="0" w:type="auto"/>
        <w:jc w:val="center"/>
        <w:tblLook w:val="04A0" w:firstRow="1" w:lastRow="0" w:firstColumn="1" w:lastColumn="0" w:noHBand="0" w:noVBand="1"/>
      </w:tblPr>
      <w:tblGrid>
        <w:gridCol w:w="1296"/>
        <w:gridCol w:w="1440"/>
        <w:gridCol w:w="1224"/>
        <w:gridCol w:w="1224"/>
        <w:gridCol w:w="1440"/>
        <w:gridCol w:w="1296"/>
      </w:tblGrid>
      <w:tr w:rsidR="00AA44EE" w14:paraId="72C20D09" w14:textId="77777777">
        <w:trPr>
          <w:cantSplit/>
          <w:tblHeader/>
          <w:jc w:val="center"/>
        </w:trPr>
        <w:tc>
          <w:tcPr>
            <w:tcW w:w="1296" w:type="dxa"/>
            <w:shd w:val="clear" w:color="auto" w:fill="17365D"/>
            <w:tcMar>
              <w:top w:w="85" w:type="dxa"/>
              <w:left w:w="85" w:type="dxa"/>
              <w:bottom w:w="85" w:type="dxa"/>
              <w:right w:w="85" w:type="dxa"/>
            </w:tcMar>
            <w:vAlign w:val="center"/>
          </w:tcPr>
          <w:p w14:paraId="13D626C1" w14:textId="77777777" w:rsidR="00AA44EE" w:rsidRDefault="00000000">
            <w:pPr>
              <w:spacing w:after="0"/>
            </w:pPr>
            <w:r>
              <w:rPr>
                <w:b/>
                <w:color w:val="FFFFFF"/>
                <w:sz w:val="15"/>
              </w:rPr>
              <w:t>Station</w:t>
            </w:r>
          </w:p>
        </w:tc>
        <w:tc>
          <w:tcPr>
            <w:tcW w:w="1440" w:type="dxa"/>
            <w:shd w:val="clear" w:color="auto" w:fill="17365D"/>
            <w:tcMar>
              <w:top w:w="85" w:type="dxa"/>
              <w:left w:w="85" w:type="dxa"/>
              <w:bottom w:w="85" w:type="dxa"/>
              <w:right w:w="85" w:type="dxa"/>
            </w:tcMar>
            <w:vAlign w:val="center"/>
          </w:tcPr>
          <w:p w14:paraId="19998305" w14:textId="77777777" w:rsidR="00AA44EE" w:rsidRDefault="00000000">
            <w:pPr>
              <w:spacing w:after="0"/>
            </w:pPr>
            <w:r>
              <w:rPr>
                <w:b/>
                <w:color w:val="FFFFFF"/>
                <w:sz w:val="15"/>
              </w:rPr>
              <w:t>Bottleneck score</w:t>
            </w:r>
          </w:p>
        </w:tc>
        <w:tc>
          <w:tcPr>
            <w:tcW w:w="1224" w:type="dxa"/>
            <w:shd w:val="clear" w:color="auto" w:fill="17365D"/>
            <w:tcMar>
              <w:top w:w="85" w:type="dxa"/>
              <w:left w:w="85" w:type="dxa"/>
              <w:bottom w:w="85" w:type="dxa"/>
              <w:right w:w="85" w:type="dxa"/>
            </w:tcMar>
            <w:vAlign w:val="center"/>
          </w:tcPr>
          <w:p w14:paraId="3144268B" w14:textId="77777777" w:rsidR="00AA44EE" w:rsidRDefault="00000000">
            <w:pPr>
              <w:spacing w:after="0"/>
            </w:pPr>
            <w:r>
              <w:rPr>
                <w:b/>
                <w:color w:val="FFFFFF"/>
                <w:sz w:val="15"/>
              </w:rPr>
              <w:t>Avg gap</w:t>
            </w:r>
          </w:p>
        </w:tc>
        <w:tc>
          <w:tcPr>
            <w:tcW w:w="1224" w:type="dxa"/>
            <w:shd w:val="clear" w:color="auto" w:fill="17365D"/>
            <w:tcMar>
              <w:top w:w="85" w:type="dxa"/>
              <w:left w:w="85" w:type="dxa"/>
              <w:bottom w:w="85" w:type="dxa"/>
              <w:right w:w="85" w:type="dxa"/>
            </w:tcMar>
            <w:vAlign w:val="center"/>
          </w:tcPr>
          <w:p w14:paraId="1E87602A" w14:textId="77777777" w:rsidR="00AA44EE" w:rsidRDefault="00000000">
            <w:pPr>
              <w:spacing w:after="0"/>
            </w:pPr>
            <w:r>
              <w:rPr>
                <w:b/>
                <w:color w:val="FFFFFF"/>
                <w:sz w:val="15"/>
              </w:rPr>
              <w:t>P90 gap</w:t>
            </w:r>
          </w:p>
        </w:tc>
        <w:tc>
          <w:tcPr>
            <w:tcW w:w="1440" w:type="dxa"/>
            <w:shd w:val="clear" w:color="auto" w:fill="17365D"/>
            <w:tcMar>
              <w:top w:w="85" w:type="dxa"/>
              <w:left w:w="85" w:type="dxa"/>
              <w:bottom w:w="85" w:type="dxa"/>
              <w:right w:w="85" w:type="dxa"/>
            </w:tcMar>
            <w:vAlign w:val="center"/>
          </w:tcPr>
          <w:p w14:paraId="4A80F18A" w14:textId="77777777" w:rsidR="00AA44EE" w:rsidRDefault="00000000">
            <w:pPr>
              <w:spacing w:after="0"/>
            </w:pPr>
            <w:r>
              <w:rPr>
                <w:b/>
                <w:color w:val="FFFFFF"/>
                <w:sz w:val="15"/>
              </w:rPr>
              <w:t>Failure rate</w:t>
            </w:r>
          </w:p>
        </w:tc>
        <w:tc>
          <w:tcPr>
            <w:tcW w:w="1296" w:type="dxa"/>
            <w:shd w:val="clear" w:color="auto" w:fill="17365D"/>
            <w:tcMar>
              <w:top w:w="85" w:type="dxa"/>
              <w:left w:w="85" w:type="dxa"/>
              <w:bottom w:w="85" w:type="dxa"/>
              <w:right w:w="85" w:type="dxa"/>
            </w:tcMar>
            <w:vAlign w:val="center"/>
          </w:tcPr>
          <w:p w14:paraId="4FBF2382" w14:textId="77777777" w:rsidR="00AA44EE" w:rsidRDefault="00000000">
            <w:pPr>
              <w:spacing w:after="0"/>
            </w:pPr>
            <w:r>
              <w:rPr>
                <w:b/>
                <w:color w:val="FFFFFF"/>
                <w:sz w:val="15"/>
              </w:rPr>
              <w:t>Failure lift</w:t>
            </w:r>
          </w:p>
        </w:tc>
      </w:tr>
      <w:tr w:rsidR="00AA44EE" w14:paraId="7F4674B4" w14:textId="77777777">
        <w:trPr>
          <w:cantSplit/>
          <w:jc w:val="center"/>
        </w:trPr>
        <w:tc>
          <w:tcPr>
            <w:tcW w:w="1296" w:type="dxa"/>
            <w:tcMar>
              <w:top w:w="85" w:type="dxa"/>
              <w:left w:w="85" w:type="dxa"/>
              <w:bottom w:w="85" w:type="dxa"/>
              <w:right w:w="85" w:type="dxa"/>
            </w:tcMar>
            <w:vAlign w:val="center"/>
          </w:tcPr>
          <w:p w14:paraId="197B182B" w14:textId="77777777" w:rsidR="00AA44EE" w:rsidRDefault="00000000">
            <w:pPr>
              <w:spacing w:after="0"/>
            </w:pPr>
            <w:r>
              <w:rPr>
                <w:sz w:val="15"/>
              </w:rPr>
              <w:t>L1_S25</w:t>
            </w:r>
          </w:p>
        </w:tc>
        <w:tc>
          <w:tcPr>
            <w:tcW w:w="1440" w:type="dxa"/>
            <w:tcMar>
              <w:top w:w="85" w:type="dxa"/>
              <w:left w:w="85" w:type="dxa"/>
              <w:bottom w:w="85" w:type="dxa"/>
              <w:right w:w="85" w:type="dxa"/>
            </w:tcMar>
            <w:vAlign w:val="center"/>
          </w:tcPr>
          <w:p w14:paraId="225AF3E1" w14:textId="77777777" w:rsidR="00AA44EE" w:rsidRDefault="00000000">
            <w:pPr>
              <w:spacing w:after="0"/>
            </w:pPr>
            <w:r>
              <w:rPr>
                <w:sz w:val="15"/>
              </w:rPr>
              <w:t>88.3</w:t>
            </w:r>
          </w:p>
        </w:tc>
        <w:tc>
          <w:tcPr>
            <w:tcW w:w="1224" w:type="dxa"/>
            <w:tcMar>
              <w:top w:w="85" w:type="dxa"/>
              <w:left w:w="85" w:type="dxa"/>
              <w:bottom w:w="85" w:type="dxa"/>
              <w:right w:w="85" w:type="dxa"/>
            </w:tcMar>
            <w:vAlign w:val="center"/>
          </w:tcPr>
          <w:p w14:paraId="164AB271" w14:textId="77777777" w:rsidR="00AA44EE" w:rsidRDefault="00000000">
            <w:pPr>
              <w:spacing w:after="0"/>
            </w:pPr>
            <w:r>
              <w:rPr>
                <w:sz w:val="15"/>
              </w:rPr>
              <w:t>30.31</w:t>
            </w:r>
          </w:p>
        </w:tc>
        <w:tc>
          <w:tcPr>
            <w:tcW w:w="1224" w:type="dxa"/>
            <w:tcMar>
              <w:top w:w="85" w:type="dxa"/>
              <w:left w:w="85" w:type="dxa"/>
              <w:bottom w:w="85" w:type="dxa"/>
              <w:right w:w="85" w:type="dxa"/>
            </w:tcMar>
            <w:vAlign w:val="center"/>
          </w:tcPr>
          <w:p w14:paraId="4AAC5944" w14:textId="77777777" w:rsidR="00AA44EE" w:rsidRDefault="00000000">
            <w:pPr>
              <w:spacing w:after="0"/>
            </w:pPr>
            <w:r>
              <w:rPr>
                <w:sz w:val="15"/>
              </w:rPr>
              <w:t>36.50</w:t>
            </w:r>
          </w:p>
        </w:tc>
        <w:tc>
          <w:tcPr>
            <w:tcW w:w="1440" w:type="dxa"/>
            <w:tcMar>
              <w:top w:w="85" w:type="dxa"/>
              <w:left w:w="85" w:type="dxa"/>
              <w:bottom w:w="85" w:type="dxa"/>
              <w:right w:w="85" w:type="dxa"/>
            </w:tcMar>
            <w:vAlign w:val="center"/>
          </w:tcPr>
          <w:p w14:paraId="50E952BB" w14:textId="77777777" w:rsidR="00AA44EE" w:rsidRDefault="00000000">
            <w:pPr>
              <w:spacing w:after="0"/>
            </w:pPr>
            <w:r>
              <w:rPr>
                <w:sz w:val="15"/>
              </w:rPr>
              <w:t>0.507%</w:t>
            </w:r>
          </w:p>
        </w:tc>
        <w:tc>
          <w:tcPr>
            <w:tcW w:w="1296" w:type="dxa"/>
            <w:tcMar>
              <w:top w:w="85" w:type="dxa"/>
              <w:left w:w="85" w:type="dxa"/>
              <w:bottom w:w="85" w:type="dxa"/>
              <w:right w:w="85" w:type="dxa"/>
            </w:tcMar>
            <w:vAlign w:val="center"/>
          </w:tcPr>
          <w:p w14:paraId="22179F49" w14:textId="77777777" w:rsidR="00AA44EE" w:rsidRDefault="00000000">
            <w:pPr>
              <w:spacing w:after="0"/>
            </w:pPr>
            <w:r>
              <w:rPr>
                <w:sz w:val="15"/>
              </w:rPr>
              <w:t>0.90×</w:t>
            </w:r>
          </w:p>
        </w:tc>
      </w:tr>
      <w:tr w:rsidR="00AA44EE" w14:paraId="4B9A3128" w14:textId="77777777">
        <w:trPr>
          <w:cantSplit/>
          <w:jc w:val="center"/>
        </w:trPr>
        <w:tc>
          <w:tcPr>
            <w:tcW w:w="1296" w:type="dxa"/>
            <w:shd w:val="clear" w:color="auto" w:fill="F2F4F7"/>
            <w:tcMar>
              <w:top w:w="85" w:type="dxa"/>
              <w:left w:w="85" w:type="dxa"/>
              <w:bottom w:w="85" w:type="dxa"/>
              <w:right w:w="85" w:type="dxa"/>
            </w:tcMar>
            <w:vAlign w:val="center"/>
          </w:tcPr>
          <w:p w14:paraId="4CF81EA4" w14:textId="77777777" w:rsidR="00AA44EE" w:rsidRDefault="00000000">
            <w:pPr>
              <w:spacing w:after="0"/>
            </w:pPr>
            <w:r>
              <w:rPr>
                <w:sz w:val="15"/>
              </w:rPr>
              <w:t>L1_S24</w:t>
            </w:r>
          </w:p>
        </w:tc>
        <w:tc>
          <w:tcPr>
            <w:tcW w:w="1440" w:type="dxa"/>
            <w:shd w:val="clear" w:color="auto" w:fill="F2F4F7"/>
            <w:tcMar>
              <w:top w:w="85" w:type="dxa"/>
              <w:left w:w="85" w:type="dxa"/>
              <w:bottom w:w="85" w:type="dxa"/>
              <w:right w:w="85" w:type="dxa"/>
            </w:tcMar>
            <w:vAlign w:val="center"/>
          </w:tcPr>
          <w:p w14:paraId="65BC6027" w14:textId="77777777" w:rsidR="00AA44EE" w:rsidRDefault="00000000">
            <w:pPr>
              <w:spacing w:after="0"/>
            </w:pPr>
            <w:r>
              <w:rPr>
                <w:sz w:val="15"/>
              </w:rPr>
              <w:t>74.4</w:t>
            </w:r>
          </w:p>
        </w:tc>
        <w:tc>
          <w:tcPr>
            <w:tcW w:w="1224" w:type="dxa"/>
            <w:shd w:val="clear" w:color="auto" w:fill="F2F4F7"/>
            <w:tcMar>
              <w:top w:w="85" w:type="dxa"/>
              <w:left w:w="85" w:type="dxa"/>
              <w:bottom w:w="85" w:type="dxa"/>
              <w:right w:w="85" w:type="dxa"/>
            </w:tcMar>
            <w:vAlign w:val="center"/>
          </w:tcPr>
          <w:p w14:paraId="06C1AB90" w14:textId="77777777" w:rsidR="00AA44EE" w:rsidRDefault="00000000">
            <w:pPr>
              <w:spacing w:after="0"/>
            </w:pPr>
            <w:r>
              <w:rPr>
                <w:sz w:val="15"/>
              </w:rPr>
              <w:t>23.25</w:t>
            </w:r>
          </w:p>
        </w:tc>
        <w:tc>
          <w:tcPr>
            <w:tcW w:w="1224" w:type="dxa"/>
            <w:shd w:val="clear" w:color="auto" w:fill="F2F4F7"/>
            <w:tcMar>
              <w:top w:w="85" w:type="dxa"/>
              <w:left w:w="85" w:type="dxa"/>
              <w:bottom w:w="85" w:type="dxa"/>
              <w:right w:w="85" w:type="dxa"/>
            </w:tcMar>
            <w:vAlign w:val="center"/>
          </w:tcPr>
          <w:p w14:paraId="4EDF5C4C" w14:textId="77777777" w:rsidR="00AA44EE" w:rsidRDefault="00000000">
            <w:pPr>
              <w:spacing w:after="0"/>
            </w:pPr>
            <w:r>
              <w:rPr>
                <w:sz w:val="15"/>
              </w:rPr>
              <w:t>41.01</w:t>
            </w:r>
          </w:p>
        </w:tc>
        <w:tc>
          <w:tcPr>
            <w:tcW w:w="1440" w:type="dxa"/>
            <w:shd w:val="clear" w:color="auto" w:fill="F2F4F7"/>
            <w:tcMar>
              <w:top w:w="85" w:type="dxa"/>
              <w:left w:w="85" w:type="dxa"/>
              <w:bottom w:w="85" w:type="dxa"/>
              <w:right w:w="85" w:type="dxa"/>
            </w:tcMar>
            <w:vAlign w:val="center"/>
          </w:tcPr>
          <w:p w14:paraId="69E4B728" w14:textId="77777777" w:rsidR="00AA44EE" w:rsidRDefault="00000000">
            <w:pPr>
              <w:spacing w:after="0"/>
            </w:pPr>
            <w:r>
              <w:rPr>
                <w:sz w:val="15"/>
              </w:rPr>
              <w:t>0.828%</w:t>
            </w:r>
          </w:p>
        </w:tc>
        <w:tc>
          <w:tcPr>
            <w:tcW w:w="1296" w:type="dxa"/>
            <w:shd w:val="clear" w:color="auto" w:fill="F2F4F7"/>
            <w:tcMar>
              <w:top w:w="85" w:type="dxa"/>
              <w:left w:w="85" w:type="dxa"/>
              <w:bottom w:w="85" w:type="dxa"/>
              <w:right w:w="85" w:type="dxa"/>
            </w:tcMar>
            <w:vAlign w:val="center"/>
          </w:tcPr>
          <w:p w14:paraId="06537AC9" w14:textId="77777777" w:rsidR="00AA44EE" w:rsidRDefault="00000000">
            <w:pPr>
              <w:spacing w:after="0"/>
            </w:pPr>
            <w:r>
              <w:rPr>
                <w:sz w:val="15"/>
              </w:rPr>
              <w:t>1.48×</w:t>
            </w:r>
          </w:p>
        </w:tc>
      </w:tr>
      <w:tr w:rsidR="00AA44EE" w14:paraId="2651C69A" w14:textId="77777777">
        <w:trPr>
          <w:cantSplit/>
          <w:jc w:val="center"/>
        </w:trPr>
        <w:tc>
          <w:tcPr>
            <w:tcW w:w="1296" w:type="dxa"/>
            <w:tcMar>
              <w:top w:w="85" w:type="dxa"/>
              <w:left w:w="85" w:type="dxa"/>
              <w:bottom w:w="85" w:type="dxa"/>
              <w:right w:w="85" w:type="dxa"/>
            </w:tcMar>
            <w:vAlign w:val="center"/>
          </w:tcPr>
          <w:p w14:paraId="755CB7F3" w14:textId="77777777" w:rsidR="00AA44EE" w:rsidRDefault="00000000">
            <w:pPr>
              <w:spacing w:after="0"/>
            </w:pPr>
            <w:r>
              <w:rPr>
                <w:sz w:val="15"/>
              </w:rPr>
              <w:t>L3_S38</w:t>
            </w:r>
          </w:p>
        </w:tc>
        <w:tc>
          <w:tcPr>
            <w:tcW w:w="1440" w:type="dxa"/>
            <w:tcMar>
              <w:top w:w="85" w:type="dxa"/>
              <w:left w:w="85" w:type="dxa"/>
              <w:bottom w:w="85" w:type="dxa"/>
              <w:right w:w="85" w:type="dxa"/>
            </w:tcMar>
            <w:vAlign w:val="center"/>
          </w:tcPr>
          <w:p w14:paraId="0109DF1D" w14:textId="77777777" w:rsidR="00AA44EE" w:rsidRDefault="00000000">
            <w:pPr>
              <w:spacing w:after="0"/>
            </w:pPr>
            <w:r>
              <w:rPr>
                <w:sz w:val="15"/>
              </w:rPr>
              <w:t>70.6</w:t>
            </w:r>
          </w:p>
        </w:tc>
        <w:tc>
          <w:tcPr>
            <w:tcW w:w="1224" w:type="dxa"/>
            <w:tcMar>
              <w:top w:w="85" w:type="dxa"/>
              <w:left w:w="85" w:type="dxa"/>
              <w:bottom w:w="85" w:type="dxa"/>
              <w:right w:w="85" w:type="dxa"/>
            </w:tcMar>
            <w:vAlign w:val="center"/>
          </w:tcPr>
          <w:p w14:paraId="72C11C7F" w14:textId="77777777" w:rsidR="00AA44EE" w:rsidRDefault="00000000">
            <w:pPr>
              <w:spacing w:after="0"/>
            </w:pPr>
            <w:r>
              <w:rPr>
                <w:sz w:val="15"/>
              </w:rPr>
              <w:t>22.46</w:t>
            </w:r>
          </w:p>
        </w:tc>
        <w:tc>
          <w:tcPr>
            <w:tcW w:w="1224" w:type="dxa"/>
            <w:tcMar>
              <w:top w:w="85" w:type="dxa"/>
              <w:left w:w="85" w:type="dxa"/>
              <w:bottom w:w="85" w:type="dxa"/>
              <w:right w:w="85" w:type="dxa"/>
            </w:tcMar>
            <w:vAlign w:val="center"/>
          </w:tcPr>
          <w:p w14:paraId="756F207B" w14:textId="77777777" w:rsidR="00AA44EE" w:rsidRDefault="00000000">
            <w:pPr>
              <w:spacing w:after="0"/>
            </w:pPr>
            <w:r>
              <w:rPr>
                <w:sz w:val="15"/>
              </w:rPr>
              <w:t>32.77</w:t>
            </w:r>
          </w:p>
        </w:tc>
        <w:tc>
          <w:tcPr>
            <w:tcW w:w="1440" w:type="dxa"/>
            <w:tcMar>
              <w:top w:w="85" w:type="dxa"/>
              <w:left w:w="85" w:type="dxa"/>
              <w:bottom w:w="85" w:type="dxa"/>
              <w:right w:w="85" w:type="dxa"/>
            </w:tcMar>
            <w:vAlign w:val="center"/>
          </w:tcPr>
          <w:p w14:paraId="433E0D16" w14:textId="77777777" w:rsidR="00AA44EE" w:rsidRDefault="00000000">
            <w:pPr>
              <w:spacing w:after="0"/>
            </w:pPr>
            <w:r>
              <w:rPr>
                <w:sz w:val="15"/>
              </w:rPr>
              <w:t>0.781%</w:t>
            </w:r>
          </w:p>
        </w:tc>
        <w:tc>
          <w:tcPr>
            <w:tcW w:w="1296" w:type="dxa"/>
            <w:tcMar>
              <w:top w:w="85" w:type="dxa"/>
              <w:left w:w="85" w:type="dxa"/>
              <w:bottom w:w="85" w:type="dxa"/>
              <w:right w:w="85" w:type="dxa"/>
            </w:tcMar>
            <w:vAlign w:val="center"/>
          </w:tcPr>
          <w:p w14:paraId="3E88EF51" w14:textId="77777777" w:rsidR="00AA44EE" w:rsidRDefault="00000000">
            <w:pPr>
              <w:spacing w:after="0"/>
            </w:pPr>
            <w:r>
              <w:rPr>
                <w:sz w:val="15"/>
              </w:rPr>
              <w:t>1.39×</w:t>
            </w:r>
          </w:p>
        </w:tc>
      </w:tr>
      <w:tr w:rsidR="00AA44EE" w14:paraId="74516C1B" w14:textId="77777777">
        <w:trPr>
          <w:cantSplit/>
          <w:jc w:val="center"/>
        </w:trPr>
        <w:tc>
          <w:tcPr>
            <w:tcW w:w="1296" w:type="dxa"/>
            <w:shd w:val="clear" w:color="auto" w:fill="F2F4F7"/>
            <w:tcMar>
              <w:top w:w="85" w:type="dxa"/>
              <w:left w:w="85" w:type="dxa"/>
              <w:bottom w:w="85" w:type="dxa"/>
              <w:right w:w="85" w:type="dxa"/>
            </w:tcMar>
            <w:vAlign w:val="center"/>
          </w:tcPr>
          <w:p w14:paraId="2A3CC30F" w14:textId="77777777" w:rsidR="00AA44EE" w:rsidRDefault="00000000">
            <w:pPr>
              <w:spacing w:after="0"/>
            </w:pPr>
            <w:r>
              <w:rPr>
                <w:sz w:val="15"/>
              </w:rPr>
              <w:t>L0_S13</w:t>
            </w:r>
          </w:p>
        </w:tc>
        <w:tc>
          <w:tcPr>
            <w:tcW w:w="1440" w:type="dxa"/>
            <w:shd w:val="clear" w:color="auto" w:fill="F2F4F7"/>
            <w:tcMar>
              <w:top w:w="85" w:type="dxa"/>
              <w:left w:w="85" w:type="dxa"/>
              <w:bottom w:w="85" w:type="dxa"/>
              <w:right w:w="85" w:type="dxa"/>
            </w:tcMar>
            <w:vAlign w:val="center"/>
          </w:tcPr>
          <w:p w14:paraId="7813EA5E" w14:textId="77777777" w:rsidR="00AA44EE" w:rsidRDefault="00000000">
            <w:pPr>
              <w:spacing w:after="0"/>
            </w:pPr>
            <w:r>
              <w:rPr>
                <w:sz w:val="15"/>
              </w:rPr>
              <w:t>59.0</w:t>
            </w:r>
          </w:p>
        </w:tc>
        <w:tc>
          <w:tcPr>
            <w:tcW w:w="1224" w:type="dxa"/>
            <w:shd w:val="clear" w:color="auto" w:fill="F2F4F7"/>
            <w:tcMar>
              <w:top w:w="85" w:type="dxa"/>
              <w:left w:w="85" w:type="dxa"/>
              <w:bottom w:w="85" w:type="dxa"/>
              <w:right w:w="85" w:type="dxa"/>
            </w:tcMar>
            <w:vAlign w:val="center"/>
          </w:tcPr>
          <w:p w14:paraId="2F1302C6" w14:textId="77777777" w:rsidR="00AA44EE" w:rsidRDefault="00000000">
            <w:pPr>
              <w:spacing w:after="0"/>
            </w:pPr>
            <w:r>
              <w:rPr>
                <w:sz w:val="15"/>
              </w:rPr>
              <w:t>18.25</w:t>
            </w:r>
          </w:p>
        </w:tc>
        <w:tc>
          <w:tcPr>
            <w:tcW w:w="1224" w:type="dxa"/>
            <w:shd w:val="clear" w:color="auto" w:fill="F2F4F7"/>
            <w:tcMar>
              <w:top w:w="85" w:type="dxa"/>
              <w:left w:w="85" w:type="dxa"/>
              <w:bottom w:w="85" w:type="dxa"/>
              <w:right w:w="85" w:type="dxa"/>
            </w:tcMar>
            <w:vAlign w:val="center"/>
          </w:tcPr>
          <w:p w14:paraId="075E2BB1" w14:textId="77777777" w:rsidR="00AA44EE" w:rsidRDefault="00000000">
            <w:pPr>
              <w:spacing w:after="0"/>
            </w:pPr>
            <w:r>
              <w:rPr>
                <w:sz w:val="15"/>
              </w:rPr>
              <w:t>31.58</w:t>
            </w:r>
          </w:p>
        </w:tc>
        <w:tc>
          <w:tcPr>
            <w:tcW w:w="1440" w:type="dxa"/>
            <w:shd w:val="clear" w:color="auto" w:fill="F2F4F7"/>
            <w:tcMar>
              <w:top w:w="85" w:type="dxa"/>
              <w:left w:w="85" w:type="dxa"/>
              <w:bottom w:w="85" w:type="dxa"/>
              <w:right w:w="85" w:type="dxa"/>
            </w:tcMar>
            <w:vAlign w:val="center"/>
          </w:tcPr>
          <w:p w14:paraId="42BEDCE6" w14:textId="77777777" w:rsidR="00AA44EE" w:rsidRDefault="00000000">
            <w:pPr>
              <w:spacing w:after="0"/>
            </w:pPr>
            <w:r>
              <w:rPr>
                <w:sz w:val="15"/>
              </w:rPr>
              <w:t>0.547%</w:t>
            </w:r>
          </w:p>
        </w:tc>
        <w:tc>
          <w:tcPr>
            <w:tcW w:w="1296" w:type="dxa"/>
            <w:shd w:val="clear" w:color="auto" w:fill="F2F4F7"/>
            <w:tcMar>
              <w:top w:w="85" w:type="dxa"/>
              <w:left w:w="85" w:type="dxa"/>
              <w:bottom w:w="85" w:type="dxa"/>
              <w:right w:w="85" w:type="dxa"/>
            </w:tcMar>
            <w:vAlign w:val="center"/>
          </w:tcPr>
          <w:p w14:paraId="2F2D34DA" w14:textId="77777777" w:rsidR="00AA44EE" w:rsidRDefault="00000000">
            <w:pPr>
              <w:spacing w:after="0"/>
            </w:pPr>
            <w:r>
              <w:rPr>
                <w:sz w:val="15"/>
              </w:rPr>
              <w:t>0.97×</w:t>
            </w:r>
          </w:p>
        </w:tc>
      </w:tr>
      <w:tr w:rsidR="00AA44EE" w14:paraId="515DAE78" w14:textId="77777777">
        <w:trPr>
          <w:cantSplit/>
          <w:jc w:val="center"/>
        </w:trPr>
        <w:tc>
          <w:tcPr>
            <w:tcW w:w="1296" w:type="dxa"/>
            <w:tcMar>
              <w:top w:w="85" w:type="dxa"/>
              <w:left w:w="85" w:type="dxa"/>
              <w:bottom w:w="85" w:type="dxa"/>
              <w:right w:w="85" w:type="dxa"/>
            </w:tcMar>
            <w:vAlign w:val="center"/>
          </w:tcPr>
          <w:p w14:paraId="72AD2AA3" w14:textId="77777777" w:rsidR="00AA44EE" w:rsidRDefault="00000000">
            <w:pPr>
              <w:spacing w:after="0"/>
            </w:pPr>
            <w:r>
              <w:rPr>
                <w:sz w:val="15"/>
              </w:rPr>
              <w:t>L2_S28</w:t>
            </w:r>
          </w:p>
        </w:tc>
        <w:tc>
          <w:tcPr>
            <w:tcW w:w="1440" w:type="dxa"/>
            <w:tcMar>
              <w:top w:w="85" w:type="dxa"/>
              <w:left w:w="85" w:type="dxa"/>
              <w:bottom w:w="85" w:type="dxa"/>
              <w:right w:w="85" w:type="dxa"/>
            </w:tcMar>
            <w:vAlign w:val="center"/>
          </w:tcPr>
          <w:p w14:paraId="78499F87" w14:textId="77777777" w:rsidR="00AA44EE" w:rsidRDefault="00000000">
            <w:pPr>
              <w:spacing w:after="0"/>
            </w:pPr>
            <w:r>
              <w:rPr>
                <w:sz w:val="15"/>
              </w:rPr>
              <w:t>57.2</w:t>
            </w:r>
          </w:p>
        </w:tc>
        <w:tc>
          <w:tcPr>
            <w:tcW w:w="1224" w:type="dxa"/>
            <w:tcMar>
              <w:top w:w="85" w:type="dxa"/>
              <w:left w:w="85" w:type="dxa"/>
              <w:bottom w:w="85" w:type="dxa"/>
              <w:right w:w="85" w:type="dxa"/>
            </w:tcMar>
            <w:vAlign w:val="center"/>
          </w:tcPr>
          <w:p w14:paraId="3B7A0909" w14:textId="77777777" w:rsidR="00AA44EE" w:rsidRDefault="00000000">
            <w:pPr>
              <w:spacing w:after="0"/>
            </w:pPr>
            <w:r>
              <w:rPr>
                <w:sz w:val="15"/>
              </w:rPr>
              <w:t>7.88</w:t>
            </w:r>
          </w:p>
        </w:tc>
        <w:tc>
          <w:tcPr>
            <w:tcW w:w="1224" w:type="dxa"/>
            <w:tcMar>
              <w:top w:w="85" w:type="dxa"/>
              <w:left w:w="85" w:type="dxa"/>
              <w:bottom w:w="85" w:type="dxa"/>
              <w:right w:w="85" w:type="dxa"/>
            </w:tcMar>
            <w:vAlign w:val="center"/>
          </w:tcPr>
          <w:p w14:paraId="53B97602" w14:textId="77777777" w:rsidR="00AA44EE" w:rsidRDefault="00000000">
            <w:pPr>
              <w:spacing w:after="0"/>
            </w:pPr>
            <w:r>
              <w:rPr>
                <w:sz w:val="15"/>
              </w:rPr>
              <w:t>13.44</w:t>
            </w:r>
          </w:p>
        </w:tc>
        <w:tc>
          <w:tcPr>
            <w:tcW w:w="1440" w:type="dxa"/>
            <w:tcMar>
              <w:top w:w="85" w:type="dxa"/>
              <w:left w:w="85" w:type="dxa"/>
              <w:bottom w:w="85" w:type="dxa"/>
              <w:right w:w="85" w:type="dxa"/>
            </w:tcMar>
            <w:vAlign w:val="center"/>
          </w:tcPr>
          <w:p w14:paraId="0CF11F78" w14:textId="77777777" w:rsidR="00AA44EE" w:rsidRDefault="00000000">
            <w:pPr>
              <w:spacing w:after="0"/>
            </w:pPr>
            <w:r>
              <w:rPr>
                <w:sz w:val="15"/>
              </w:rPr>
              <w:t>0.699%</w:t>
            </w:r>
          </w:p>
        </w:tc>
        <w:tc>
          <w:tcPr>
            <w:tcW w:w="1296" w:type="dxa"/>
            <w:tcMar>
              <w:top w:w="85" w:type="dxa"/>
              <w:left w:w="85" w:type="dxa"/>
              <w:bottom w:w="85" w:type="dxa"/>
              <w:right w:w="85" w:type="dxa"/>
            </w:tcMar>
            <w:vAlign w:val="center"/>
          </w:tcPr>
          <w:p w14:paraId="1950F1EC" w14:textId="77777777" w:rsidR="00AA44EE" w:rsidRDefault="00000000">
            <w:pPr>
              <w:spacing w:after="0"/>
            </w:pPr>
            <w:r>
              <w:rPr>
                <w:sz w:val="15"/>
              </w:rPr>
              <w:t>1.25×</w:t>
            </w:r>
          </w:p>
        </w:tc>
      </w:tr>
      <w:tr w:rsidR="00AA44EE" w14:paraId="4BBA6626" w14:textId="77777777">
        <w:trPr>
          <w:cantSplit/>
          <w:jc w:val="center"/>
        </w:trPr>
        <w:tc>
          <w:tcPr>
            <w:tcW w:w="1296" w:type="dxa"/>
            <w:shd w:val="clear" w:color="auto" w:fill="F2F4F7"/>
            <w:tcMar>
              <w:top w:w="85" w:type="dxa"/>
              <w:left w:w="85" w:type="dxa"/>
              <w:bottom w:w="85" w:type="dxa"/>
              <w:right w:w="85" w:type="dxa"/>
            </w:tcMar>
            <w:vAlign w:val="center"/>
          </w:tcPr>
          <w:p w14:paraId="11FB133A" w14:textId="77777777" w:rsidR="00AA44EE" w:rsidRDefault="00000000">
            <w:pPr>
              <w:spacing w:after="0"/>
            </w:pPr>
            <w:r>
              <w:rPr>
                <w:sz w:val="15"/>
              </w:rPr>
              <w:t>L2_S27</w:t>
            </w:r>
          </w:p>
        </w:tc>
        <w:tc>
          <w:tcPr>
            <w:tcW w:w="1440" w:type="dxa"/>
            <w:shd w:val="clear" w:color="auto" w:fill="F2F4F7"/>
            <w:tcMar>
              <w:top w:w="85" w:type="dxa"/>
              <w:left w:w="85" w:type="dxa"/>
              <w:bottom w:w="85" w:type="dxa"/>
              <w:right w:w="85" w:type="dxa"/>
            </w:tcMar>
            <w:vAlign w:val="center"/>
          </w:tcPr>
          <w:p w14:paraId="681D658B" w14:textId="77777777" w:rsidR="00AA44EE" w:rsidRDefault="00000000">
            <w:pPr>
              <w:spacing w:after="0"/>
            </w:pPr>
            <w:r>
              <w:rPr>
                <w:sz w:val="15"/>
              </w:rPr>
              <w:t>57.1</w:t>
            </w:r>
          </w:p>
        </w:tc>
        <w:tc>
          <w:tcPr>
            <w:tcW w:w="1224" w:type="dxa"/>
            <w:shd w:val="clear" w:color="auto" w:fill="F2F4F7"/>
            <w:tcMar>
              <w:top w:w="85" w:type="dxa"/>
              <w:left w:w="85" w:type="dxa"/>
              <w:bottom w:w="85" w:type="dxa"/>
              <w:right w:w="85" w:type="dxa"/>
            </w:tcMar>
            <w:vAlign w:val="center"/>
          </w:tcPr>
          <w:p w14:paraId="4ACD7EA8" w14:textId="77777777" w:rsidR="00AA44EE" w:rsidRDefault="00000000">
            <w:pPr>
              <w:spacing w:after="0"/>
            </w:pPr>
            <w:r>
              <w:rPr>
                <w:sz w:val="15"/>
              </w:rPr>
              <w:t>6.27</w:t>
            </w:r>
          </w:p>
        </w:tc>
        <w:tc>
          <w:tcPr>
            <w:tcW w:w="1224" w:type="dxa"/>
            <w:shd w:val="clear" w:color="auto" w:fill="F2F4F7"/>
            <w:tcMar>
              <w:top w:w="85" w:type="dxa"/>
              <w:left w:w="85" w:type="dxa"/>
              <w:bottom w:w="85" w:type="dxa"/>
              <w:right w:w="85" w:type="dxa"/>
            </w:tcMar>
            <w:vAlign w:val="center"/>
          </w:tcPr>
          <w:p w14:paraId="4880C1DB" w14:textId="77777777" w:rsidR="00AA44EE" w:rsidRDefault="00000000">
            <w:pPr>
              <w:spacing w:after="0"/>
            </w:pPr>
            <w:r>
              <w:rPr>
                <w:sz w:val="15"/>
              </w:rPr>
              <w:t>12.23</w:t>
            </w:r>
          </w:p>
        </w:tc>
        <w:tc>
          <w:tcPr>
            <w:tcW w:w="1440" w:type="dxa"/>
            <w:shd w:val="clear" w:color="auto" w:fill="F2F4F7"/>
            <w:tcMar>
              <w:top w:w="85" w:type="dxa"/>
              <w:left w:w="85" w:type="dxa"/>
              <w:bottom w:w="85" w:type="dxa"/>
              <w:right w:w="85" w:type="dxa"/>
            </w:tcMar>
            <w:vAlign w:val="center"/>
          </w:tcPr>
          <w:p w14:paraId="0E99CBB3" w14:textId="77777777" w:rsidR="00AA44EE" w:rsidRDefault="00000000">
            <w:pPr>
              <w:spacing w:after="0"/>
            </w:pPr>
            <w:r>
              <w:rPr>
                <w:sz w:val="15"/>
              </w:rPr>
              <w:t>0.681%</w:t>
            </w:r>
          </w:p>
        </w:tc>
        <w:tc>
          <w:tcPr>
            <w:tcW w:w="1296" w:type="dxa"/>
            <w:shd w:val="clear" w:color="auto" w:fill="F2F4F7"/>
            <w:tcMar>
              <w:top w:w="85" w:type="dxa"/>
              <w:left w:w="85" w:type="dxa"/>
              <w:bottom w:w="85" w:type="dxa"/>
              <w:right w:w="85" w:type="dxa"/>
            </w:tcMar>
            <w:vAlign w:val="center"/>
          </w:tcPr>
          <w:p w14:paraId="3D283D09" w14:textId="77777777" w:rsidR="00AA44EE" w:rsidRDefault="00000000">
            <w:pPr>
              <w:spacing w:after="0"/>
            </w:pPr>
            <w:r>
              <w:rPr>
                <w:sz w:val="15"/>
              </w:rPr>
              <w:t>1.21×</w:t>
            </w:r>
          </w:p>
        </w:tc>
      </w:tr>
      <w:tr w:rsidR="00AA44EE" w14:paraId="66DAE379" w14:textId="77777777">
        <w:trPr>
          <w:cantSplit/>
          <w:jc w:val="center"/>
        </w:trPr>
        <w:tc>
          <w:tcPr>
            <w:tcW w:w="1296" w:type="dxa"/>
            <w:tcMar>
              <w:top w:w="85" w:type="dxa"/>
              <w:left w:w="85" w:type="dxa"/>
              <w:bottom w:w="85" w:type="dxa"/>
              <w:right w:w="85" w:type="dxa"/>
            </w:tcMar>
            <w:vAlign w:val="center"/>
          </w:tcPr>
          <w:p w14:paraId="48ED9E84" w14:textId="77777777" w:rsidR="00AA44EE" w:rsidRDefault="00000000">
            <w:pPr>
              <w:spacing w:after="0"/>
            </w:pPr>
            <w:r>
              <w:rPr>
                <w:sz w:val="15"/>
              </w:rPr>
              <w:t>L2_S26</w:t>
            </w:r>
          </w:p>
        </w:tc>
        <w:tc>
          <w:tcPr>
            <w:tcW w:w="1440" w:type="dxa"/>
            <w:tcMar>
              <w:top w:w="85" w:type="dxa"/>
              <w:left w:w="85" w:type="dxa"/>
              <w:bottom w:w="85" w:type="dxa"/>
              <w:right w:w="85" w:type="dxa"/>
            </w:tcMar>
            <w:vAlign w:val="center"/>
          </w:tcPr>
          <w:p w14:paraId="5EE6F835" w14:textId="77777777" w:rsidR="00AA44EE" w:rsidRDefault="00000000">
            <w:pPr>
              <w:spacing w:after="0"/>
            </w:pPr>
            <w:r>
              <w:rPr>
                <w:sz w:val="15"/>
              </w:rPr>
              <w:t>55.5</w:t>
            </w:r>
          </w:p>
        </w:tc>
        <w:tc>
          <w:tcPr>
            <w:tcW w:w="1224" w:type="dxa"/>
            <w:tcMar>
              <w:top w:w="85" w:type="dxa"/>
              <w:left w:w="85" w:type="dxa"/>
              <w:bottom w:w="85" w:type="dxa"/>
              <w:right w:w="85" w:type="dxa"/>
            </w:tcMar>
            <w:vAlign w:val="center"/>
          </w:tcPr>
          <w:p w14:paraId="5DCCE351" w14:textId="77777777" w:rsidR="00AA44EE" w:rsidRDefault="00000000">
            <w:pPr>
              <w:spacing w:after="0"/>
            </w:pPr>
            <w:r>
              <w:rPr>
                <w:sz w:val="15"/>
              </w:rPr>
              <w:t>5.49</w:t>
            </w:r>
          </w:p>
        </w:tc>
        <w:tc>
          <w:tcPr>
            <w:tcW w:w="1224" w:type="dxa"/>
            <w:tcMar>
              <w:top w:w="85" w:type="dxa"/>
              <w:left w:w="85" w:type="dxa"/>
              <w:bottom w:w="85" w:type="dxa"/>
              <w:right w:w="85" w:type="dxa"/>
            </w:tcMar>
            <w:vAlign w:val="center"/>
          </w:tcPr>
          <w:p w14:paraId="18398101" w14:textId="77777777" w:rsidR="00AA44EE" w:rsidRDefault="00000000">
            <w:pPr>
              <w:spacing w:after="0"/>
            </w:pPr>
            <w:r>
              <w:rPr>
                <w:sz w:val="15"/>
              </w:rPr>
              <w:t>9.86</w:t>
            </w:r>
          </w:p>
        </w:tc>
        <w:tc>
          <w:tcPr>
            <w:tcW w:w="1440" w:type="dxa"/>
            <w:tcMar>
              <w:top w:w="85" w:type="dxa"/>
              <w:left w:w="85" w:type="dxa"/>
              <w:bottom w:w="85" w:type="dxa"/>
              <w:right w:w="85" w:type="dxa"/>
            </w:tcMar>
            <w:vAlign w:val="center"/>
          </w:tcPr>
          <w:p w14:paraId="7116D063" w14:textId="77777777" w:rsidR="00AA44EE" w:rsidRDefault="00000000">
            <w:pPr>
              <w:spacing w:after="0"/>
            </w:pPr>
            <w:r>
              <w:rPr>
                <w:sz w:val="15"/>
              </w:rPr>
              <w:t>0.747%</w:t>
            </w:r>
          </w:p>
        </w:tc>
        <w:tc>
          <w:tcPr>
            <w:tcW w:w="1296" w:type="dxa"/>
            <w:tcMar>
              <w:top w:w="85" w:type="dxa"/>
              <w:left w:w="85" w:type="dxa"/>
              <w:bottom w:w="85" w:type="dxa"/>
              <w:right w:w="85" w:type="dxa"/>
            </w:tcMar>
            <w:vAlign w:val="center"/>
          </w:tcPr>
          <w:p w14:paraId="13455BAE" w14:textId="77777777" w:rsidR="00AA44EE" w:rsidRDefault="00000000">
            <w:pPr>
              <w:spacing w:after="0"/>
            </w:pPr>
            <w:r>
              <w:rPr>
                <w:sz w:val="15"/>
              </w:rPr>
              <w:t>1.33×</w:t>
            </w:r>
          </w:p>
        </w:tc>
      </w:tr>
      <w:tr w:rsidR="00AA44EE" w14:paraId="53BD05EF" w14:textId="77777777">
        <w:trPr>
          <w:cantSplit/>
          <w:jc w:val="center"/>
        </w:trPr>
        <w:tc>
          <w:tcPr>
            <w:tcW w:w="1296" w:type="dxa"/>
            <w:shd w:val="clear" w:color="auto" w:fill="F2F4F7"/>
            <w:tcMar>
              <w:top w:w="85" w:type="dxa"/>
              <w:left w:w="85" w:type="dxa"/>
              <w:bottom w:w="85" w:type="dxa"/>
              <w:right w:w="85" w:type="dxa"/>
            </w:tcMar>
            <w:vAlign w:val="center"/>
          </w:tcPr>
          <w:p w14:paraId="76557ACF" w14:textId="77777777" w:rsidR="00AA44EE" w:rsidRDefault="00000000">
            <w:pPr>
              <w:spacing w:after="0"/>
            </w:pPr>
            <w:r>
              <w:rPr>
                <w:sz w:val="15"/>
              </w:rPr>
              <w:t>L0_S12</w:t>
            </w:r>
          </w:p>
        </w:tc>
        <w:tc>
          <w:tcPr>
            <w:tcW w:w="1440" w:type="dxa"/>
            <w:shd w:val="clear" w:color="auto" w:fill="F2F4F7"/>
            <w:tcMar>
              <w:top w:w="85" w:type="dxa"/>
              <w:left w:w="85" w:type="dxa"/>
              <w:bottom w:w="85" w:type="dxa"/>
              <w:right w:w="85" w:type="dxa"/>
            </w:tcMar>
            <w:vAlign w:val="center"/>
          </w:tcPr>
          <w:p w14:paraId="48555FF1" w14:textId="77777777" w:rsidR="00AA44EE" w:rsidRDefault="00000000">
            <w:pPr>
              <w:spacing w:after="0"/>
            </w:pPr>
            <w:r>
              <w:rPr>
                <w:sz w:val="15"/>
              </w:rPr>
              <w:t>55.5</w:t>
            </w:r>
          </w:p>
        </w:tc>
        <w:tc>
          <w:tcPr>
            <w:tcW w:w="1224" w:type="dxa"/>
            <w:shd w:val="clear" w:color="auto" w:fill="F2F4F7"/>
            <w:tcMar>
              <w:top w:w="85" w:type="dxa"/>
              <w:left w:w="85" w:type="dxa"/>
              <w:bottom w:w="85" w:type="dxa"/>
              <w:right w:w="85" w:type="dxa"/>
            </w:tcMar>
            <w:vAlign w:val="center"/>
          </w:tcPr>
          <w:p w14:paraId="0E4E8D6D" w14:textId="77777777" w:rsidR="00AA44EE" w:rsidRDefault="00000000">
            <w:pPr>
              <w:spacing w:after="0"/>
            </w:pPr>
            <w:r>
              <w:rPr>
                <w:sz w:val="15"/>
              </w:rPr>
              <w:t>21.78</w:t>
            </w:r>
          </w:p>
        </w:tc>
        <w:tc>
          <w:tcPr>
            <w:tcW w:w="1224" w:type="dxa"/>
            <w:shd w:val="clear" w:color="auto" w:fill="F2F4F7"/>
            <w:tcMar>
              <w:top w:w="85" w:type="dxa"/>
              <w:left w:w="85" w:type="dxa"/>
              <w:bottom w:w="85" w:type="dxa"/>
              <w:right w:w="85" w:type="dxa"/>
            </w:tcMar>
            <w:vAlign w:val="center"/>
          </w:tcPr>
          <w:p w14:paraId="76943F26" w14:textId="77777777" w:rsidR="00AA44EE" w:rsidRDefault="00000000">
            <w:pPr>
              <w:spacing w:after="0"/>
            </w:pPr>
            <w:r>
              <w:rPr>
                <w:sz w:val="15"/>
              </w:rPr>
              <w:t>28.63</w:t>
            </w:r>
          </w:p>
        </w:tc>
        <w:tc>
          <w:tcPr>
            <w:tcW w:w="1440" w:type="dxa"/>
            <w:shd w:val="clear" w:color="auto" w:fill="F2F4F7"/>
            <w:tcMar>
              <w:top w:w="85" w:type="dxa"/>
              <w:left w:w="85" w:type="dxa"/>
              <w:bottom w:w="85" w:type="dxa"/>
              <w:right w:w="85" w:type="dxa"/>
            </w:tcMar>
            <w:vAlign w:val="center"/>
          </w:tcPr>
          <w:p w14:paraId="3047899F" w14:textId="77777777" w:rsidR="00AA44EE" w:rsidRDefault="00000000">
            <w:pPr>
              <w:spacing w:after="0"/>
            </w:pPr>
            <w:r>
              <w:rPr>
                <w:sz w:val="15"/>
              </w:rPr>
              <w:t>0.547%</w:t>
            </w:r>
          </w:p>
        </w:tc>
        <w:tc>
          <w:tcPr>
            <w:tcW w:w="1296" w:type="dxa"/>
            <w:shd w:val="clear" w:color="auto" w:fill="F2F4F7"/>
            <w:tcMar>
              <w:top w:w="85" w:type="dxa"/>
              <w:left w:w="85" w:type="dxa"/>
              <w:bottom w:w="85" w:type="dxa"/>
              <w:right w:w="85" w:type="dxa"/>
            </w:tcMar>
            <w:vAlign w:val="center"/>
          </w:tcPr>
          <w:p w14:paraId="43775322" w14:textId="77777777" w:rsidR="00AA44EE" w:rsidRDefault="00000000">
            <w:pPr>
              <w:spacing w:after="0"/>
            </w:pPr>
            <w:r>
              <w:rPr>
                <w:sz w:val="15"/>
              </w:rPr>
              <w:t>0.97×</w:t>
            </w:r>
          </w:p>
        </w:tc>
      </w:tr>
      <w:tr w:rsidR="00AA44EE" w14:paraId="068997F9" w14:textId="77777777">
        <w:trPr>
          <w:cantSplit/>
          <w:jc w:val="center"/>
        </w:trPr>
        <w:tc>
          <w:tcPr>
            <w:tcW w:w="1296" w:type="dxa"/>
            <w:tcMar>
              <w:top w:w="85" w:type="dxa"/>
              <w:left w:w="85" w:type="dxa"/>
              <w:bottom w:w="85" w:type="dxa"/>
              <w:right w:w="85" w:type="dxa"/>
            </w:tcMar>
            <w:vAlign w:val="center"/>
          </w:tcPr>
          <w:p w14:paraId="15997FB6" w14:textId="77777777" w:rsidR="00AA44EE" w:rsidRDefault="00000000">
            <w:pPr>
              <w:spacing w:after="0"/>
            </w:pPr>
            <w:r>
              <w:rPr>
                <w:sz w:val="15"/>
              </w:rPr>
              <w:t>L3_S29</w:t>
            </w:r>
          </w:p>
        </w:tc>
        <w:tc>
          <w:tcPr>
            <w:tcW w:w="1440" w:type="dxa"/>
            <w:tcMar>
              <w:top w:w="85" w:type="dxa"/>
              <w:left w:w="85" w:type="dxa"/>
              <w:bottom w:w="85" w:type="dxa"/>
              <w:right w:w="85" w:type="dxa"/>
            </w:tcMar>
            <w:vAlign w:val="center"/>
          </w:tcPr>
          <w:p w14:paraId="3CC53372" w14:textId="77777777" w:rsidR="00AA44EE" w:rsidRDefault="00000000">
            <w:pPr>
              <w:spacing w:after="0"/>
            </w:pPr>
            <w:r>
              <w:rPr>
                <w:sz w:val="15"/>
              </w:rPr>
              <w:t>54.3</w:t>
            </w:r>
          </w:p>
        </w:tc>
        <w:tc>
          <w:tcPr>
            <w:tcW w:w="1224" w:type="dxa"/>
            <w:tcMar>
              <w:top w:w="85" w:type="dxa"/>
              <w:left w:w="85" w:type="dxa"/>
              <w:bottom w:w="85" w:type="dxa"/>
              <w:right w:w="85" w:type="dxa"/>
            </w:tcMar>
            <w:vAlign w:val="center"/>
          </w:tcPr>
          <w:p w14:paraId="74537D71" w14:textId="77777777" w:rsidR="00AA44EE" w:rsidRDefault="00000000">
            <w:pPr>
              <w:spacing w:after="0"/>
            </w:pPr>
            <w:r>
              <w:rPr>
                <w:sz w:val="15"/>
              </w:rPr>
              <w:t>5.79</w:t>
            </w:r>
          </w:p>
        </w:tc>
        <w:tc>
          <w:tcPr>
            <w:tcW w:w="1224" w:type="dxa"/>
            <w:tcMar>
              <w:top w:w="85" w:type="dxa"/>
              <w:left w:w="85" w:type="dxa"/>
              <w:bottom w:w="85" w:type="dxa"/>
              <w:right w:w="85" w:type="dxa"/>
            </w:tcMar>
            <w:vAlign w:val="center"/>
          </w:tcPr>
          <w:p w14:paraId="420060DF" w14:textId="77777777" w:rsidR="00AA44EE" w:rsidRDefault="00000000">
            <w:pPr>
              <w:spacing w:after="0"/>
            </w:pPr>
            <w:r>
              <w:rPr>
                <w:sz w:val="15"/>
              </w:rPr>
              <w:t>9.25</w:t>
            </w:r>
          </w:p>
        </w:tc>
        <w:tc>
          <w:tcPr>
            <w:tcW w:w="1440" w:type="dxa"/>
            <w:tcMar>
              <w:top w:w="85" w:type="dxa"/>
              <w:left w:w="85" w:type="dxa"/>
              <w:bottom w:w="85" w:type="dxa"/>
              <w:right w:w="85" w:type="dxa"/>
            </w:tcMar>
            <w:vAlign w:val="center"/>
          </w:tcPr>
          <w:p w14:paraId="23911891" w14:textId="77777777" w:rsidR="00AA44EE" w:rsidRDefault="00000000">
            <w:pPr>
              <w:spacing w:after="0"/>
            </w:pPr>
            <w:r>
              <w:rPr>
                <w:sz w:val="15"/>
              </w:rPr>
              <w:t>0.585%</w:t>
            </w:r>
          </w:p>
        </w:tc>
        <w:tc>
          <w:tcPr>
            <w:tcW w:w="1296" w:type="dxa"/>
            <w:tcMar>
              <w:top w:w="85" w:type="dxa"/>
              <w:left w:w="85" w:type="dxa"/>
              <w:bottom w:w="85" w:type="dxa"/>
              <w:right w:w="85" w:type="dxa"/>
            </w:tcMar>
            <w:vAlign w:val="center"/>
          </w:tcPr>
          <w:p w14:paraId="10682614" w14:textId="77777777" w:rsidR="00AA44EE" w:rsidRDefault="00000000">
            <w:pPr>
              <w:spacing w:after="0"/>
            </w:pPr>
            <w:r>
              <w:rPr>
                <w:sz w:val="15"/>
              </w:rPr>
              <w:t>1.04×</w:t>
            </w:r>
          </w:p>
        </w:tc>
      </w:tr>
      <w:tr w:rsidR="00AA44EE" w14:paraId="03EDC528" w14:textId="77777777">
        <w:trPr>
          <w:cantSplit/>
          <w:jc w:val="center"/>
        </w:trPr>
        <w:tc>
          <w:tcPr>
            <w:tcW w:w="1296" w:type="dxa"/>
            <w:shd w:val="clear" w:color="auto" w:fill="F2F4F7"/>
            <w:tcMar>
              <w:top w:w="85" w:type="dxa"/>
              <w:left w:w="85" w:type="dxa"/>
              <w:bottom w:w="85" w:type="dxa"/>
              <w:right w:w="85" w:type="dxa"/>
            </w:tcMar>
            <w:vAlign w:val="center"/>
          </w:tcPr>
          <w:p w14:paraId="6797E29A" w14:textId="77777777" w:rsidR="00AA44EE" w:rsidRDefault="00000000">
            <w:pPr>
              <w:spacing w:after="0"/>
            </w:pPr>
            <w:r>
              <w:rPr>
                <w:sz w:val="15"/>
              </w:rPr>
              <w:t>L3_S39</w:t>
            </w:r>
          </w:p>
        </w:tc>
        <w:tc>
          <w:tcPr>
            <w:tcW w:w="1440" w:type="dxa"/>
            <w:shd w:val="clear" w:color="auto" w:fill="F2F4F7"/>
            <w:tcMar>
              <w:top w:w="85" w:type="dxa"/>
              <w:left w:w="85" w:type="dxa"/>
              <w:bottom w:w="85" w:type="dxa"/>
              <w:right w:w="85" w:type="dxa"/>
            </w:tcMar>
            <w:vAlign w:val="center"/>
          </w:tcPr>
          <w:p w14:paraId="48DD2229" w14:textId="77777777" w:rsidR="00AA44EE" w:rsidRDefault="00000000">
            <w:pPr>
              <w:spacing w:after="0"/>
            </w:pPr>
            <w:r>
              <w:rPr>
                <w:sz w:val="15"/>
              </w:rPr>
              <w:t>51.8</w:t>
            </w:r>
          </w:p>
        </w:tc>
        <w:tc>
          <w:tcPr>
            <w:tcW w:w="1224" w:type="dxa"/>
            <w:shd w:val="clear" w:color="auto" w:fill="F2F4F7"/>
            <w:tcMar>
              <w:top w:w="85" w:type="dxa"/>
              <w:left w:w="85" w:type="dxa"/>
              <w:bottom w:w="85" w:type="dxa"/>
              <w:right w:w="85" w:type="dxa"/>
            </w:tcMar>
            <w:vAlign w:val="center"/>
          </w:tcPr>
          <w:p w14:paraId="66744E2B" w14:textId="77777777" w:rsidR="00AA44EE" w:rsidRDefault="00000000">
            <w:pPr>
              <w:spacing w:after="0"/>
            </w:pPr>
            <w:r>
              <w:rPr>
                <w:sz w:val="15"/>
              </w:rPr>
              <w:t>6.17</w:t>
            </w:r>
          </w:p>
        </w:tc>
        <w:tc>
          <w:tcPr>
            <w:tcW w:w="1224" w:type="dxa"/>
            <w:shd w:val="clear" w:color="auto" w:fill="F2F4F7"/>
            <w:tcMar>
              <w:top w:w="85" w:type="dxa"/>
              <w:left w:w="85" w:type="dxa"/>
              <w:bottom w:w="85" w:type="dxa"/>
              <w:right w:w="85" w:type="dxa"/>
            </w:tcMar>
            <w:vAlign w:val="center"/>
          </w:tcPr>
          <w:p w14:paraId="16E7A835" w14:textId="77777777" w:rsidR="00AA44EE" w:rsidRDefault="00000000">
            <w:pPr>
              <w:spacing w:after="0"/>
            </w:pPr>
            <w:r>
              <w:rPr>
                <w:sz w:val="15"/>
              </w:rPr>
              <w:t>8.51</w:t>
            </w:r>
          </w:p>
        </w:tc>
        <w:tc>
          <w:tcPr>
            <w:tcW w:w="1440" w:type="dxa"/>
            <w:shd w:val="clear" w:color="auto" w:fill="F2F4F7"/>
            <w:tcMar>
              <w:top w:w="85" w:type="dxa"/>
              <w:left w:w="85" w:type="dxa"/>
              <w:bottom w:w="85" w:type="dxa"/>
              <w:right w:w="85" w:type="dxa"/>
            </w:tcMar>
            <w:vAlign w:val="center"/>
          </w:tcPr>
          <w:p w14:paraId="502CB1E6" w14:textId="77777777" w:rsidR="00AA44EE" w:rsidRDefault="00000000">
            <w:pPr>
              <w:spacing w:after="0"/>
            </w:pPr>
            <w:r>
              <w:rPr>
                <w:sz w:val="15"/>
              </w:rPr>
              <w:t>0.506%</w:t>
            </w:r>
          </w:p>
        </w:tc>
        <w:tc>
          <w:tcPr>
            <w:tcW w:w="1296" w:type="dxa"/>
            <w:shd w:val="clear" w:color="auto" w:fill="F2F4F7"/>
            <w:tcMar>
              <w:top w:w="85" w:type="dxa"/>
              <w:left w:w="85" w:type="dxa"/>
              <w:bottom w:w="85" w:type="dxa"/>
              <w:right w:w="85" w:type="dxa"/>
            </w:tcMar>
            <w:vAlign w:val="center"/>
          </w:tcPr>
          <w:p w14:paraId="5DB1AAAE" w14:textId="77777777" w:rsidR="00AA44EE" w:rsidRDefault="00000000">
            <w:pPr>
              <w:spacing w:after="0"/>
            </w:pPr>
            <w:r>
              <w:rPr>
                <w:sz w:val="15"/>
              </w:rPr>
              <w:t>0.90×</w:t>
            </w:r>
          </w:p>
        </w:tc>
      </w:tr>
    </w:tbl>
    <w:p w14:paraId="53B1513E" w14:textId="77777777" w:rsidR="00AA44EE" w:rsidRDefault="00AA44EE">
      <w:pPr>
        <w:spacing w:after="0"/>
      </w:pPr>
    </w:p>
    <w:tbl>
      <w:tblPr>
        <w:tblW w:w="0" w:type="auto"/>
        <w:jc w:val="center"/>
        <w:tblLook w:val="04A0" w:firstRow="1" w:lastRow="0" w:firstColumn="1" w:lastColumn="0" w:noHBand="0" w:noVBand="1"/>
      </w:tblPr>
      <w:tblGrid>
        <w:gridCol w:w="9835"/>
      </w:tblGrid>
      <w:tr w:rsidR="00AA44EE" w14:paraId="4B3B3AAB" w14:textId="77777777">
        <w:trPr>
          <w:jc w:val="center"/>
        </w:trPr>
        <w:tc>
          <w:tcPr>
            <w:tcW w:w="9835" w:type="dxa"/>
            <w:shd w:val="clear" w:color="auto" w:fill="FCE4D6"/>
            <w:tcMar>
              <w:top w:w="130" w:type="dxa"/>
              <w:left w:w="130" w:type="dxa"/>
              <w:bottom w:w="130" w:type="dxa"/>
              <w:right w:w="130" w:type="dxa"/>
            </w:tcMar>
          </w:tcPr>
          <w:p w14:paraId="54869CD3" w14:textId="77777777" w:rsidR="00AA44EE" w:rsidRDefault="00000000">
            <w:pPr>
              <w:spacing w:after="0"/>
            </w:pPr>
            <w:r>
              <w:rPr>
                <w:b/>
              </w:rPr>
              <w:t xml:space="preserve">Proxy boundary: </w:t>
            </w:r>
            <w:r>
              <w:t>Average and P90 waiting values are positive inter-station timestamp-gap proxies. They are not confirmed queue times. Throughput efficiency is not OEE.</w:t>
            </w:r>
          </w:p>
        </w:tc>
      </w:tr>
    </w:tbl>
    <w:p w14:paraId="3A46A12A" w14:textId="77777777" w:rsidR="00AA44EE" w:rsidRDefault="00AA44EE">
      <w:pPr>
        <w:spacing w:after="0"/>
      </w:pPr>
    </w:p>
    <w:p w14:paraId="42A1A971" w14:textId="77777777" w:rsidR="00AA44EE" w:rsidRDefault="00000000">
      <w:pPr>
        <w:pStyle w:val="Heading2"/>
      </w:pPr>
      <w:r>
        <w:t>Candidate routes</w:t>
      </w:r>
    </w:p>
    <w:tbl>
      <w:tblPr>
        <w:tblStyle w:val="TableGrid"/>
        <w:tblW w:w="0" w:type="auto"/>
        <w:jc w:val="center"/>
        <w:tblLook w:val="04A0" w:firstRow="1" w:lastRow="0" w:firstColumn="1" w:lastColumn="0" w:noHBand="0" w:noVBand="1"/>
      </w:tblPr>
      <w:tblGrid>
        <w:gridCol w:w="648"/>
        <w:gridCol w:w="4464"/>
        <w:gridCol w:w="1008"/>
        <w:gridCol w:w="1656"/>
        <w:gridCol w:w="1512"/>
      </w:tblGrid>
      <w:tr w:rsidR="00AA44EE" w14:paraId="42419BB2" w14:textId="77777777">
        <w:trPr>
          <w:cantSplit/>
          <w:tblHeader/>
          <w:jc w:val="center"/>
        </w:trPr>
        <w:tc>
          <w:tcPr>
            <w:tcW w:w="648" w:type="dxa"/>
            <w:shd w:val="clear" w:color="auto" w:fill="17365D"/>
            <w:tcMar>
              <w:top w:w="85" w:type="dxa"/>
              <w:left w:w="85" w:type="dxa"/>
              <w:bottom w:w="85" w:type="dxa"/>
              <w:right w:w="85" w:type="dxa"/>
            </w:tcMar>
            <w:vAlign w:val="center"/>
          </w:tcPr>
          <w:p w14:paraId="4EEE1E14" w14:textId="77777777" w:rsidR="00AA44EE" w:rsidRDefault="00000000">
            <w:pPr>
              <w:spacing w:after="0"/>
            </w:pPr>
            <w:r>
              <w:rPr>
                <w:b/>
                <w:color w:val="FFFFFF"/>
                <w:sz w:val="14"/>
              </w:rPr>
              <w:t>Rank</w:t>
            </w:r>
          </w:p>
        </w:tc>
        <w:tc>
          <w:tcPr>
            <w:tcW w:w="4464" w:type="dxa"/>
            <w:shd w:val="clear" w:color="auto" w:fill="17365D"/>
            <w:tcMar>
              <w:top w:w="85" w:type="dxa"/>
              <w:left w:w="85" w:type="dxa"/>
              <w:bottom w:w="85" w:type="dxa"/>
              <w:right w:w="85" w:type="dxa"/>
            </w:tcMar>
            <w:vAlign w:val="center"/>
          </w:tcPr>
          <w:p w14:paraId="2004D0CA" w14:textId="77777777" w:rsidR="00AA44EE" w:rsidRDefault="00000000">
            <w:pPr>
              <w:spacing w:after="0"/>
            </w:pPr>
            <w:r>
              <w:rPr>
                <w:b/>
                <w:color w:val="FFFFFF"/>
                <w:sz w:val="14"/>
              </w:rPr>
              <w:t>Route</w:t>
            </w:r>
          </w:p>
        </w:tc>
        <w:tc>
          <w:tcPr>
            <w:tcW w:w="1008" w:type="dxa"/>
            <w:shd w:val="clear" w:color="auto" w:fill="17365D"/>
            <w:tcMar>
              <w:top w:w="85" w:type="dxa"/>
              <w:left w:w="85" w:type="dxa"/>
              <w:bottom w:w="85" w:type="dxa"/>
              <w:right w:w="85" w:type="dxa"/>
            </w:tcMar>
            <w:vAlign w:val="center"/>
          </w:tcPr>
          <w:p w14:paraId="73CAA1F5" w14:textId="77777777" w:rsidR="00AA44EE" w:rsidRDefault="00000000">
            <w:pPr>
              <w:spacing w:after="0"/>
            </w:pPr>
            <w:r>
              <w:rPr>
                <w:b/>
                <w:color w:val="FFFFFF"/>
                <w:sz w:val="14"/>
              </w:rPr>
              <w:t>Score</w:t>
            </w:r>
          </w:p>
        </w:tc>
        <w:tc>
          <w:tcPr>
            <w:tcW w:w="1656" w:type="dxa"/>
            <w:shd w:val="clear" w:color="auto" w:fill="17365D"/>
            <w:tcMar>
              <w:top w:w="85" w:type="dxa"/>
              <w:left w:w="85" w:type="dxa"/>
              <w:bottom w:w="85" w:type="dxa"/>
              <w:right w:w="85" w:type="dxa"/>
            </w:tcMar>
            <w:vAlign w:val="center"/>
          </w:tcPr>
          <w:p w14:paraId="3FB42645" w14:textId="77777777" w:rsidR="00AA44EE" w:rsidRDefault="00000000">
            <w:pPr>
              <w:spacing w:after="0"/>
            </w:pPr>
            <w:r>
              <w:rPr>
                <w:b/>
                <w:color w:val="FFFFFF"/>
                <w:sz w:val="14"/>
              </w:rPr>
              <w:t>Minimum transition volume</w:t>
            </w:r>
          </w:p>
        </w:tc>
        <w:tc>
          <w:tcPr>
            <w:tcW w:w="1512" w:type="dxa"/>
            <w:shd w:val="clear" w:color="auto" w:fill="17365D"/>
            <w:tcMar>
              <w:top w:w="85" w:type="dxa"/>
              <w:left w:w="85" w:type="dxa"/>
              <w:bottom w:w="85" w:type="dxa"/>
              <w:right w:w="85" w:type="dxa"/>
            </w:tcMar>
            <w:vAlign w:val="center"/>
          </w:tcPr>
          <w:p w14:paraId="7D2CFF0D" w14:textId="77777777" w:rsidR="00AA44EE" w:rsidRDefault="00000000">
            <w:pPr>
              <w:spacing w:after="0"/>
            </w:pPr>
            <w:r>
              <w:rPr>
                <w:b/>
                <w:color w:val="FFFFFF"/>
                <w:sz w:val="14"/>
              </w:rPr>
              <w:t>Mean transition failure</w:t>
            </w:r>
          </w:p>
        </w:tc>
      </w:tr>
      <w:tr w:rsidR="00AA44EE" w14:paraId="21B0722D" w14:textId="77777777">
        <w:trPr>
          <w:cantSplit/>
          <w:jc w:val="center"/>
        </w:trPr>
        <w:tc>
          <w:tcPr>
            <w:tcW w:w="648" w:type="dxa"/>
            <w:tcMar>
              <w:top w:w="85" w:type="dxa"/>
              <w:left w:w="85" w:type="dxa"/>
              <w:bottom w:w="85" w:type="dxa"/>
              <w:right w:w="85" w:type="dxa"/>
            </w:tcMar>
            <w:vAlign w:val="center"/>
          </w:tcPr>
          <w:p w14:paraId="69FECCCF" w14:textId="77777777" w:rsidR="00AA44EE" w:rsidRDefault="00000000">
            <w:pPr>
              <w:spacing w:after="0"/>
            </w:pPr>
            <w:r>
              <w:rPr>
                <w:sz w:val="14"/>
              </w:rPr>
              <w:t>1</w:t>
            </w:r>
          </w:p>
        </w:tc>
        <w:tc>
          <w:tcPr>
            <w:tcW w:w="4464" w:type="dxa"/>
            <w:tcMar>
              <w:top w:w="85" w:type="dxa"/>
              <w:left w:w="85" w:type="dxa"/>
              <w:bottom w:w="85" w:type="dxa"/>
              <w:right w:w="85" w:type="dxa"/>
            </w:tcMar>
            <w:vAlign w:val="center"/>
          </w:tcPr>
          <w:p w14:paraId="6F041689" w14:textId="77777777" w:rsidR="00AA44EE" w:rsidRDefault="00000000">
            <w:pPr>
              <w:spacing w:after="0"/>
            </w:pPr>
            <w:r>
              <w:rPr>
                <w:sz w:val="14"/>
              </w:rPr>
              <w:t>L3_S29 → L3_S30 → L3_S33 → L3_S34</w:t>
            </w:r>
          </w:p>
        </w:tc>
        <w:tc>
          <w:tcPr>
            <w:tcW w:w="1008" w:type="dxa"/>
            <w:tcMar>
              <w:top w:w="85" w:type="dxa"/>
              <w:left w:w="85" w:type="dxa"/>
              <w:bottom w:w="85" w:type="dxa"/>
              <w:right w:w="85" w:type="dxa"/>
            </w:tcMar>
            <w:vAlign w:val="center"/>
          </w:tcPr>
          <w:p w14:paraId="0AE170D8" w14:textId="77777777" w:rsidR="00AA44EE" w:rsidRDefault="00000000">
            <w:pPr>
              <w:spacing w:after="0"/>
            </w:pPr>
            <w:r>
              <w:rPr>
                <w:sz w:val="14"/>
              </w:rPr>
              <w:t>51.72</w:t>
            </w:r>
          </w:p>
        </w:tc>
        <w:tc>
          <w:tcPr>
            <w:tcW w:w="1656" w:type="dxa"/>
            <w:tcMar>
              <w:top w:w="85" w:type="dxa"/>
              <w:left w:w="85" w:type="dxa"/>
              <w:bottom w:w="85" w:type="dxa"/>
              <w:right w:w="85" w:type="dxa"/>
            </w:tcMar>
            <w:vAlign w:val="center"/>
          </w:tcPr>
          <w:p w14:paraId="05B2D7AD" w14:textId="77777777" w:rsidR="00AA44EE" w:rsidRDefault="00000000">
            <w:pPr>
              <w:spacing w:after="0"/>
            </w:pPr>
            <w:r>
              <w:rPr>
                <w:sz w:val="14"/>
              </w:rPr>
              <w:t>965,844</w:t>
            </w:r>
          </w:p>
        </w:tc>
        <w:tc>
          <w:tcPr>
            <w:tcW w:w="1512" w:type="dxa"/>
            <w:tcMar>
              <w:top w:w="85" w:type="dxa"/>
              <w:left w:w="85" w:type="dxa"/>
              <w:bottom w:w="85" w:type="dxa"/>
              <w:right w:w="85" w:type="dxa"/>
            </w:tcMar>
            <w:vAlign w:val="center"/>
          </w:tcPr>
          <w:p w14:paraId="3908CD15" w14:textId="77777777" w:rsidR="00AA44EE" w:rsidRDefault="00000000">
            <w:pPr>
              <w:spacing w:after="0"/>
            </w:pPr>
            <w:r>
              <w:rPr>
                <w:sz w:val="14"/>
              </w:rPr>
              <w:t>0.507%</w:t>
            </w:r>
          </w:p>
        </w:tc>
      </w:tr>
      <w:tr w:rsidR="00AA44EE" w14:paraId="2B793EFE" w14:textId="77777777">
        <w:trPr>
          <w:cantSplit/>
          <w:jc w:val="center"/>
        </w:trPr>
        <w:tc>
          <w:tcPr>
            <w:tcW w:w="648" w:type="dxa"/>
            <w:shd w:val="clear" w:color="auto" w:fill="F2F4F7"/>
            <w:tcMar>
              <w:top w:w="85" w:type="dxa"/>
              <w:left w:w="85" w:type="dxa"/>
              <w:bottom w:w="85" w:type="dxa"/>
              <w:right w:w="85" w:type="dxa"/>
            </w:tcMar>
            <w:vAlign w:val="center"/>
          </w:tcPr>
          <w:p w14:paraId="0918F022" w14:textId="77777777" w:rsidR="00AA44EE" w:rsidRDefault="00000000">
            <w:pPr>
              <w:spacing w:after="0"/>
            </w:pPr>
            <w:r>
              <w:rPr>
                <w:sz w:val="14"/>
              </w:rPr>
              <w:t>2</w:t>
            </w:r>
          </w:p>
        </w:tc>
        <w:tc>
          <w:tcPr>
            <w:tcW w:w="4464" w:type="dxa"/>
            <w:shd w:val="clear" w:color="auto" w:fill="F2F4F7"/>
            <w:tcMar>
              <w:top w:w="85" w:type="dxa"/>
              <w:left w:w="85" w:type="dxa"/>
              <w:bottom w:w="85" w:type="dxa"/>
              <w:right w:w="85" w:type="dxa"/>
            </w:tcMar>
            <w:vAlign w:val="center"/>
          </w:tcPr>
          <w:p w14:paraId="1CC0FC48" w14:textId="77777777" w:rsidR="00AA44EE" w:rsidRDefault="00000000">
            <w:pPr>
              <w:spacing w:after="0"/>
            </w:pPr>
            <w:r>
              <w:rPr>
                <w:sz w:val="14"/>
              </w:rPr>
              <w:t>L3_S29 → L3_S30 → L3_S33 → L3_S37</w:t>
            </w:r>
          </w:p>
        </w:tc>
        <w:tc>
          <w:tcPr>
            <w:tcW w:w="1008" w:type="dxa"/>
            <w:shd w:val="clear" w:color="auto" w:fill="F2F4F7"/>
            <w:tcMar>
              <w:top w:w="85" w:type="dxa"/>
              <w:left w:w="85" w:type="dxa"/>
              <w:bottom w:w="85" w:type="dxa"/>
              <w:right w:w="85" w:type="dxa"/>
            </w:tcMar>
            <w:vAlign w:val="center"/>
          </w:tcPr>
          <w:p w14:paraId="329B04EA" w14:textId="77777777" w:rsidR="00AA44EE" w:rsidRDefault="00000000">
            <w:pPr>
              <w:spacing w:after="0"/>
            </w:pPr>
            <w:r>
              <w:rPr>
                <w:sz w:val="14"/>
              </w:rPr>
              <w:t>50.81</w:t>
            </w:r>
          </w:p>
        </w:tc>
        <w:tc>
          <w:tcPr>
            <w:tcW w:w="1656" w:type="dxa"/>
            <w:shd w:val="clear" w:color="auto" w:fill="F2F4F7"/>
            <w:tcMar>
              <w:top w:w="85" w:type="dxa"/>
              <w:left w:w="85" w:type="dxa"/>
              <w:bottom w:w="85" w:type="dxa"/>
              <w:right w:w="85" w:type="dxa"/>
            </w:tcMar>
            <w:vAlign w:val="center"/>
          </w:tcPr>
          <w:p w14:paraId="001845AD" w14:textId="77777777" w:rsidR="00AA44EE" w:rsidRDefault="00000000">
            <w:pPr>
              <w:spacing w:after="0"/>
            </w:pPr>
            <w:r>
              <w:rPr>
                <w:sz w:val="14"/>
              </w:rPr>
              <w:t>654,274</w:t>
            </w:r>
          </w:p>
        </w:tc>
        <w:tc>
          <w:tcPr>
            <w:tcW w:w="1512" w:type="dxa"/>
            <w:shd w:val="clear" w:color="auto" w:fill="F2F4F7"/>
            <w:tcMar>
              <w:top w:w="85" w:type="dxa"/>
              <w:left w:w="85" w:type="dxa"/>
              <w:bottom w:w="85" w:type="dxa"/>
              <w:right w:w="85" w:type="dxa"/>
            </w:tcMar>
            <w:vAlign w:val="center"/>
          </w:tcPr>
          <w:p w14:paraId="3E35A7F5" w14:textId="77777777" w:rsidR="00AA44EE" w:rsidRDefault="00000000">
            <w:pPr>
              <w:spacing w:after="0"/>
            </w:pPr>
            <w:r>
              <w:rPr>
                <w:sz w:val="14"/>
              </w:rPr>
              <w:t>0.520%</w:t>
            </w:r>
          </w:p>
        </w:tc>
      </w:tr>
      <w:tr w:rsidR="00AA44EE" w14:paraId="4C9C77F3" w14:textId="77777777">
        <w:trPr>
          <w:cantSplit/>
          <w:jc w:val="center"/>
        </w:trPr>
        <w:tc>
          <w:tcPr>
            <w:tcW w:w="648" w:type="dxa"/>
            <w:tcMar>
              <w:top w:w="85" w:type="dxa"/>
              <w:left w:w="85" w:type="dxa"/>
              <w:bottom w:w="85" w:type="dxa"/>
              <w:right w:w="85" w:type="dxa"/>
            </w:tcMar>
            <w:vAlign w:val="center"/>
          </w:tcPr>
          <w:p w14:paraId="65726758" w14:textId="77777777" w:rsidR="00AA44EE" w:rsidRDefault="00000000">
            <w:pPr>
              <w:spacing w:after="0"/>
            </w:pPr>
            <w:r>
              <w:rPr>
                <w:sz w:val="14"/>
              </w:rPr>
              <w:t>3</w:t>
            </w:r>
          </w:p>
        </w:tc>
        <w:tc>
          <w:tcPr>
            <w:tcW w:w="4464" w:type="dxa"/>
            <w:tcMar>
              <w:top w:w="85" w:type="dxa"/>
              <w:left w:w="85" w:type="dxa"/>
              <w:bottom w:w="85" w:type="dxa"/>
              <w:right w:w="85" w:type="dxa"/>
            </w:tcMar>
            <w:vAlign w:val="center"/>
          </w:tcPr>
          <w:p w14:paraId="70F38956" w14:textId="77777777" w:rsidR="00AA44EE" w:rsidRDefault="00000000">
            <w:pPr>
              <w:spacing w:after="0"/>
            </w:pPr>
            <w:r>
              <w:rPr>
                <w:sz w:val="14"/>
              </w:rPr>
              <w:t>L1_S24 → L3_S29 → L3_S30 → L3_S33</w:t>
            </w:r>
          </w:p>
        </w:tc>
        <w:tc>
          <w:tcPr>
            <w:tcW w:w="1008" w:type="dxa"/>
            <w:tcMar>
              <w:top w:w="85" w:type="dxa"/>
              <w:left w:w="85" w:type="dxa"/>
              <w:bottom w:w="85" w:type="dxa"/>
              <w:right w:w="85" w:type="dxa"/>
            </w:tcMar>
            <w:vAlign w:val="center"/>
          </w:tcPr>
          <w:p w14:paraId="49E8976F" w14:textId="77777777" w:rsidR="00AA44EE" w:rsidRDefault="00000000">
            <w:pPr>
              <w:spacing w:after="0"/>
            </w:pPr>
            <w:r>
              <w:rPr>
                <w:sz w:val="14"/>
              </w:rPr>
              <w:t>50.28</w:t>
            </w:r>
          </w:p>
        </w:tc>
        <w:tc>
          <w:tcPr>
            <w:tcW w:w="1656" w:type="dxa"/>
            <w:tcMar>
              <w:top w:w="85" w:type="dxa"/>
              <w:left w:w="85" w:type="dxa"/>
              <w:bottom w:w="85" w:type="dxa"/>
              <w:right w:w="85" w:type="dxa"/>
            </w:tcMar>
            <w:vAlign w:val="center"/>
          </w:tcPr>
          <w:p w14:paraId="7B066C71" w14:textId="77777777" w:rsidR="00AA44EE" w:rsidRDefault="00000000">
            <w:pPr>
              <w:spacing w:after="0"/>
            </w:pPr>
            <w:r>
              <w:rPr>
                <w:sz w:val="14"/>
              </w:rPr>
              <w:t>25,747</w:t>
            </w:r>
          </w:p>
        </w:tc>
        <w:tc>
          <w:tcPr>
            <w:tcW w:w="1512" w:type="dxa"/>
            <w:tcMar>
              <w:top w:w="85" w:type="dxa"/>
              <w:left w:w="85" w:type="dxa"/>
              <w:bottom w:w="85" w:type="dxa"/>
              <w:right w:w="85" w:type="dxa"/>
            </w:tcMar>
            <w:vAlign w:val="center"/>
          </w:tcPr>
          <w:p w14:paraId="407B1334" w14:textId="77777777" w:rsidR="00AA44EE" w:rsidRDefault="00000000">
            <w:pPr>
              <w:spacing w:after="0"/>
            </w:pPr>
            <w:r>
              <w:rPr>
                <w:sz w:val="14"/>
              </w:rPr>
              <w:t>0.744%</w:t>
            </w:r>
          </w:p>
        </w:tc>
      </w:tr>
      <w:tr w:rsidR="00AA44EE" w14:paraId="076574BC" w14:textId="77777777">
        <w:trPr>
          <w:cantSplit/>
          <w:jc w:val="center"/>
        </w:trPr>
        <w:tc>
          <w:tcPr>
            <w:tcW w:w="648" w:type="dxa"/>
            <w:shd w:val="clear" w:color="auto" w:fill="F2F4F7"/>
            <w:tcMar>
              <w:top w:w="85" w:type="dxa"/>
              <w:left w:w="85" w:type="dxa"/>
              <w:bottom w:w="85" w:type="dxa"/>
              <w:right w:w="85" w:type="dxa"/>
            </w:tcMar>
            <w:vAlign w:val="center"/>
          </w:tcPr>
          <w:p w14:paraId="29B278C0" w14:textId="77777777" w:rsidR="00AA44EE" w:rsidRDefault="00000000">
            <w:pPr>
              <w:spacing w:after="0"/>
            </w:pPr>
            <w:r>
              <w:rPr>
                <w:sz w:val="14"/>
              </w:rPr>
              <w:t>4</w:t>
            </w:r>
          </w:p>
        </w:tc>
        <w:tc>
          <w:tcPr>
            <w:tcW w:w="4464" w:type="dxa"/>
            <w:shd w:val="clear" w:color="auto" w:fill="F2F4F7"/>
            <w:tcMar>
              <w:top w:w="85" w:type="dxa"/>
              <w:left w:w="85" w:type="dxa"/>
              <w:bottom w:w="85" w:type="dxa"/>
              <w:right w:w="85" w:type="dxa"/>
            </w:tcMar>
            <w:vAlign w:val="center"/>
          </w:tcPr>
          <w:p w14:paraId="3ECF1E90" w14:textId="77777777" w:rsidR="00AA44EE" w:rsidRDefault="00000000">
            <w:pPr>
              <w:spacing w:after="0"/>
            </w:pPr>
            <w:r>
              <w:rPr>
                <w:sz w:val="14"/>
              </w:rPr>
              <w:t>L1_S24 → L2_S26 → L3_S29 → L3_S30 → L3_S33 → L3_S34</w:t>
            </w:r>
          </w:p>
        </w:tc>
        <w:tc>
          <w:tcPr>
            <w:tcW w:w="1008" w:type="dxa"/>
            <w:shd w:val="clear" w:color="auto" w:fill="F2F4F7"/>
            <w:tcMar>
              <w:top w:w="85" w:type="dxa"/>
              <w:left w:w="85" w:type="dxa"/>
              <w:bottom w:w="85" w:type="dxa"/>
              <w:right w:w="85" w:type="dxa"/>
            </w:tcMar>
            <w:vAlign w:val="center"/>
          </w:tcPr>
          <w:p w14:paraId="2AD458B9" w14:textId="77777777" w:rsidR="00AA44EE" w:rsidRDefault="00000000">
            <w:pPr>
              <w:spacing w:after="0"/>
            </w:pPr>
            <w:r>
              <w:rPr>
                <w:sz w:val="14"/>
              </w:rPr>
              <w:t>50.09</w:t>
            </w:r>
          </w:p>
        </w:tc>
        <w:tc>
          <w:tcPr>
            <w:tcW w:w="1656" w:type="dxa"/>
            <w:shd w:val="clear" w:color="auto" w:fill="F2F4F7"/>
            <w:tcMar>
              <w:top w:w="85" w:type="dxa"/>
              <w:left w:w="85" w:type="dxa"/>
              <w:bottom w:w="85" w:type="dxa"/>
              <w:right w:w="85" w:type="dxa"/>
            </w:tcMar>
            <w:vAlign w:val="center"/>
          </w:tcPr>
          <w:p w14:paraId="2F5C85F4" w14:textId="77777777" w:rsidR="00AA44EE" w:rsidRDefault="00000000">
            <w:pPr>
              <w:spacing w:after="0"/>
            </w:pPr>
            <w:r>
              <w:rPr>
                <w:sz w:val="14"/>
              </w:rPr>
              <w:t>243,524</w:t>
            </w:r>
          </w:p>
        </w:tc>
        <w:tc>
          <w:tcPr>
            <w:tcW w:w="1512" w:type="dxa"/>
            <w:shd w:val="clear" w:color="auto" w:fill="F2F4F7"/>
            <w:tcMar>
              <w:top w:w="85" w:type="dxa"/>
              <w:left w:w="85" w:type="dxa"/>
              <w:bottom w:w="85" w:type="dxa"/>
              <w:right w:w="85" w:type="dxa"/>
            </w:tcMar>
            <w:vAlign w:val="center"/>
          </w:tcPr>
          <w:p w14:paraId="0B8BA5D4" w14:textId="77777777" w:rsidR="00AA44EE" w:rsidRDefault="00000000">
            <w:pPr>
              <w:spacing w:after="0"/>
            </w:pPr>
            <w:r>
              <w:rPr>
                <w:sz w:val="14"/>
              </w:rPr>
              <w:t>0.630%</w:t>
            </w:r>
          </w:p>
        </w:tc>
      </w:tr>
      <w:tr w:rsidR="00AA44EE" w14:paraId="1F122C98" w14:textId="77777777">
        <w:trPr>
          <w:cantSplit/>
          <w:jc w:val="center"/>
        </w:trPr>
        <w:tc>
          <w:tcPr>
            <w:tcW w:w="648" w:type="dxa"/>
            <w:tcMar>
              <w:top w:w="85" w:type="dxa"/>
              <w:left w:w="85" w:type="dxa"/>
              <w:bottom w:w="85" w:type="dxa"/>
              <w:right w:w="85" w:type="dxa"/>
            </w:tcMar>
            <w:vAlign w:val="center"/>
          </w:tcPr>
          <w:p w14:paraId="5A3C050C" w14:textId="77777777" w:rsidR="00AA44EE" w:rsidRDefault="00000000">
            <w:pPr>
              <w:spacing w:after="0"/>
            </w:pPr>
            <w:r>
              <w:rPr>
                <w:sz w:val="14"/>
              </w:rPr>
              <w:t>5</w:t>
            </w:r>
          </w:p>
        </w:tc>
        <w:tc>
          <w:tcPr>
            <w:tcW w:w="4464" w:type="dxa"/>
            <w:tcMar>
              <w:top w:w="85" w:type="dxa"/>
              <w:left w:w="85" w:type="dxa"/>
              <w:bottom w:w="85" w:type="dxa"/>
              <w:right w:w="85" w:type="dxa"/>
            </w:tcMar>
            <w:vAlign w:val="center"/>
          </w:tcPr>
          <w:p w14:paraId="4B9A7267" w14:textId="77777777" w:rsidR="00AA44EE" w:rsidRDefault="00000000">
            <w:pPr>
              <w:spacing w:after="0"/>
            </w:pPr>
            <w:r>
              <w:rPr>
                <w:sz w:val="14"/>
              </w:rPr>
              <w:t>L1_S24 → L2_S26 → L3_S29 → L3_S30</w:t>
            </w:r>
          </w:p>
        </w:tc>
        <w:tc>
          <w:tcPr>
            <w:tcW w:w="1008" w:type="dxa"/>
            <w:tcMar>
              <w:top w:w="85" w:type="dxa"/>
              <w:left w:w="85" w:type="dxa"/>
              <w:bottom w:w="85" w:type="dxa"/>
              <w:right w:w="85" w:type="dxa"/>
            </w:tcMar>
            <w:vAlign w:val="center"/>
          </w:tcPr>
          <w:p w14:paraId="7F23B979" w14:textId="77777777" w:rsidR="00AA44EE" w:rsidRDefault="00000000">
            <w:pPr>
              <w:spacing w:after="0"/>
            </w:pPr>
            <w:r>
              <w:rPr>
                <w:sz w:val="14"/>
              </w:rPr>
              <w:t>50.07</w:t>
            </w:r>
          </w:p>
        </w:tc>
        <w:tc>
          <w:tcPr>
            <w:tcW w:w="1656" w:type="dxa"/>
            <w:tcMar>
              <w:top w:w="85" w:type="dxa"/>
              <w:left w:w="85" w:type="dxa"/>
              <w:bottom w:w="85" w:type="dxa"/>
              <w:right w:w="85" w:type="dxa"/>
            </w:tcMar>
            <w:vAlign w:val="center"/>
          </w:tcPr>
          <w:p w14:paraId="188F51EB" w14:textId="77777777" w:rsidR="00AA44EE" w:rsidRDefault="00000000">
            <w:pPr>
              <w:spacing w:after="0"/>
            </w:pPr>
            <w:r>
              <w:rPr>
                <w:sz w:val="14"/>
              </w:rPr>
              <w:t>243,524</w:t>
            </w:r>
          </w:p>
        </w:tc>
        <w:tc>
          <w:tcPr>
            <w:tcW w:w="1512" w:type="dxa"/>
            <w:tcMar>
              <w:top w:w="85" w:type="dxa"/>
              <w:left w:w="85" w:type="dxa"/>
              <w:bottom w:w="85" w:type="dxa"/>
              <w:right w:w="85" w:type="dxa"/>
            </w:tcMar>
            <w:vAlign w:val="center"/>
          </w:tcPr>
          <w:p w14:paraId="4D465AB2" w14:textId="77777777" w:rsidR="00AA44EE" w:rsidRDefault="00000000">
            <w:pPr>
              <w:spacing w:after="0"/>
            </w:pPr>
            <w:r>
              <w:rPr>
                <w:sz w:val="14"/>
              </w:rPr>
              <w:t>0.734%</w:t>
            </w:r>
          </w:p>
        </w:tc>
      </w:tr>
    </w:tbl>
    <w:p w14:paraId="1745731A" w14:textId="77777777" w:rsidR="00AA44EE" w:rsidRDefault="00AA44EE">
      <w:pPr>
        <w:spacing w:after="0"/>
      </w:pPr>
    </w:p>
    <w:p w14:paraId="5E5D628B" w14:textId="77777777" w:rsidR="00AA44EE" w:rsidRDefault="00000000">
      <w:pPr>
        <w:spacing w:before="60" w:after="60"/>
      </w:pPr>
      <w:r>
        <w:rPr>
          <w:b/>
          <w:color w:val="595959"/>
          <w:sz w:val="16"/>
        </w:rPr>
        <w:t xml:space="preserve">Repository evidence: </w:t>
      </w:r>
      <w:r>
        <w:rPr>
          <w:color w:val="595959"/>
          <w:sz w:val="16"/>
        </w:rPr>
        <w:t>`reports/phase8_bottleneck_scores.csv`, `reports/phase8_throughput_efficiency.csv`, and `reports/phase9_failure_propagation_routes.csv`.</w:t>
      </w:r>
    </w:p>
    <w:p w14:paraId="3F9A4DE1" w14:textId="77777777" w:rsidR="00AA44EE" w:rsidRDefault="00000000">
      <w:r>
        <w:br w:type="page"/>
      </w:r>
    </w:p>
    <w:p w14:paraId="1DAA9359" w14:textId="77777777" w:rsidR="00AA44EE" w:rsidRDefault="00000000">
      <w:pPr>
        <w:spacing w:after="40"/>
      </w:pPr>
      <w:r>
        <w:rPr>
          <w:b/>
          <w:color w:val="1F4E79"/>
        </w:rPr>
        <w:lastRenderedPageBreak/>
        <w:t>CHAPTER 72</w:t>
      </w:r>
    </w:p>
    <w:p w14:paraId="33E3724F" w14:textId="77777777" w:rsidR="00AA44EE" w:rsidRDefault="00000000">
      <w:pPr>
        <w:pStyle w:val="Heading1"/>
        <w:spacing w:before="0" w:after="60"/>
      </w:pPr>
      <w:r>
        <w:t>Explainability</w:t>
      </w:r>
    </w:p>
    <w:p w14:paraId="37A50449" w14:textId="77777777" w:rsidR="00AA44EE" w:rsidRDefault="00000000">
      <w:pPr>
        <w:spacing w:after="160"/>
      </w:pPr>
      <w:r>
        <w:rPr>
          <w:i/>
          <w:color w:val="595959"/>
          <w:sz w:val="20"/>
        </w:rPr>
        <w:t>Translating model behavior into a prioritized engineering evidence review</w:t>
      </w:r>
    </w:p>
    <w:p w14:paraId="50A23837" w14:textId="77777777" w:rsidR="00AA44EE" w:rsidRDefault="00000000">
      <w:pPr>
        <w:pStyle w:val="Heading2"/>
      </w:pPr>
      <w:r>
        <w:t>What the page explains</w:t>
      </w:r>
    </w:p>
    <w:p w14:paraId="7A536BB2" w14:textId="77777777" w:rsidR="00AA44EE" w:rsidRDefault="00000000">
      <w:r>
        <w:t>The Explainability page displays global SHAP predictive signals, station-level root-cause evidence and a reviewed engineer action plan. It explains what influenced the model, not what physically caused a product failure.</w:t>
      </w:r>
    </w:p>
    <w:p w14:paraId="6D578412" w14:textId="77777777" w:rsidR="00AA44EE" w:rsidRDefault="00000000">
      <w:pPr>
        <w:spacing w:before="60" w:after="40"/>
        <w:jc w:val="center"/>
      </w:pPr>
      <w:r>
        <w:rPr>
          <w:noProof/>
        </w:rPr>
        <w:drawing>
          <wp:inline distT="0" distB="0" distL="0" distR="0" wp14:anchorId="614973C1" wp14:editId="59EA8D2D">
            <wp:extent cx="5852160" cy="3932976"/>
            <wp:effectExtent l="0" t="0" r="0" b="0"/>
            <wp:docPr id="13" name="Picture 13" descr="Image: 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ainability_top_shap.png"/>
                    <pic:cNvPicPr/>
                  </pic:nvPicPr>
                  <pic:blipFill>
                    <a:blip r:embed="rId20"/>
                    <a:stretch>
                      <a:fillRect/>
                    </a:stretch>
                  </pic:blipFill>
                  <pic:spPr>
                    <a:xfrm>
                      <a:off x="0" y="0"/>
                      <a:ext cx="5852160" cy="3932976"/>
                    </a:xfrm>
                    <a:prstGeom prst="rect">
                      <a:avLst/>
                    </a:prstGeom>
                  </pic:spPr>
                </pic:pic>
              </a:graphicData>
            </a:graphic>
          </wp:inline>
        </w:drawing>
      </w:r>
    </w:p>
    <w:p w14:paraId="5172A2D8" w14:textId="77777777" w:rsidR="00AA44EE" w:rsidRDefault="00000000">
      <w:pPr>
        <w:spacing w:after="100"/>
        <w:jc w:val="center"/>
      </w:pPr>
      <w:r>
        <w:rPr>
          <w:i/>
          <w:color w:val="595959"/>
          <w:sz w:val="16"/>
        </w:rPr>
        <w:t>Figure 72.1 — Timing and line-level temporal indicators dominate the global SHAP ranking.</w:t>
      </w:r>
    </w:p>
    <w:p w14:paraId="35DE1F7F" w14:textId="77777777" w:rsidR="00AA44EE" w:rsidRDefault="00000000">
      <w:pPr>
        <w:spacing w:before="60" w:after="40"/>
        <w:jc w:val="center"/>
      </w:pPr>
      <w:r>
        <w:rPr>
          <w:noProof/>
        </w:rPr>
        <w:drawing>
          <wp:inline distT="0" distB="0" distL="0" distR="0" wp14:anchorId="1636DDED" wp14:editId="51EC9A20">
            <wp:extent cx="5669280" cy="3464560"/>
            <wp:effectExtent l="0" t="0" r="0" b="0"/>
            <wp:docPr id="14" name="Picture 14" descr="Image: 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ainability_signal_types.png"/>
                    <pic:cNvPicPr/>
                  </pic:nvPicPr>
                  <pic:blipFill>
                    <a:blip r:embed="rId21"/>
                    <a:stretch>
                      <a:fillRect/>
                    </a:stretch>
                  </pic:blipFill>
                  <pic:spPr>
                    <a:xfrm>
                      <a:off x="0" y="0"/>
                      <a:ext cx="5669280" cy="3464560"/>
                    </a:xfrm>
                    <a:prstGeom prst="rect">
                      <a:avLst/>
                    </a:prstGeom>
                  </pic:spPr>
                </pic:pic>
              </a:graphicData>
            </a:graphic>
          </wp:inline>
        </w:drawing>
      </w:r>
    </w:p>
    <w:p w14:paraId="256B1B9D" w14:textId="77777777" w:rsidR="00AA44EE" w:rsidRDefault="00000000">
      <w:pPr>
        <w:spacing w:after="100"/>
        <w:jc w:val="center"/>
      </w:pPr>
      <w:r>
        <w:rPr>
          <w:i/>
          <w:color w:val="595959"/>
          <w:sz w:val="16"/>
        </w:rPr>
        <w:t>Figure 72.2 — Global SHAP evidence aggregated by reviewed signal type.</w:t>
      </w:r>
    </w:p>
    <w:p w14:paraId="190F0CA9" w14:textId="77777777" w:rsidR="00AA44EE" w:rsidRDefault="00000000">
      <w:pPr>
        <w:pStyle w:val="Heading2"/>
      </w:pPr>
      <w:r>
        <w:lastRenderedPageBreak/>
        <w:t>Top signals and safe language</w:t>
      </w:r>
    </w:p>
    <w:tbl>
      <w:tblPr>
        <w:tblStyle w:val="TableGrid"/>
        <w:tblW w:w="0" w:type="auto"/>
        <w:jc w:val="center"/>
        <w:tblLook w:val="04A0" w:firstRow="1" w:lastRow="0" w:firstColumn="1" w:lastColumn="0" w:noHBand="0" w:noVBand="1"/>
      </w:tblPr>
      <w:tblGrid>
        <w:gridCol w:w="720"/>
        <w:gridCol w:w="3528"/>
        <w:gridCol w:w="2232"/>
        <w:gridCol w:w="1368"/>
        <w:gridCol w:w="1440"/>
      </w:tblGrid>
      <w:tr w:rsidR="00AA44EE" w14:paraId="5FC83CCD" w14:textId="77777777">
        <w:trPr>
          <w:cantSplit/>
          <w:tblHeader/>
          <w:jc w:val="center"/>
        </w:trPr>
        <w:tc>
          <w:tcPr>
            <w:tcW w:w="720" w:type="dxa"/>
            <w:shd w:val="clear" w:color="auto" w:fill="17365D"/>
            <w:tcMar>
              <w:top w:w="85" w:type="dxa"/>
              <w:left w:w="85" w:type="dxa"/>
              <w:bottom w:w="85" w:type="dxa"/>
              <w:right w:w="85" w:type="dxa"/>
            </w:tcMar>
            <w:vAlign w:val="center"/>
          </w:tcPr>
          <w:p w14:paraId="716572D4" w14:textId="77777777" w:rsidR="00AA44EE" w:rsidRDefault="00000000">
            <w:pPr>
              <w:spacing w:after="0"/>
            </w:pPr>
            <w:r>
              <w:rPr>
                <w:b/>
                <w:color w:val="FFFFFF"/>
                <w:sz w:val="15"/>
              </w:rPr>
              <w:t>Rank</w:t>
            </w:r>
          </w:p>
        </w:tc>
        <w:tc>
          <w:tcPr>
            <w:tcW w:w="3528" w:type="dxa"/>
            <w:shd w:val="clear" w:color="auto" w:fill="17365D"/>
            <w:tcMar>
              <w:top w:w="85" w:type="dxa"/>
              <w:left w:w="85" w:type="dxa"/>
              <w:bottom w:w="85" w:type="dxa"/>
              <w:right w:w="85" w:type="dxa"/>
            </w:tcMar>
            <w:vAlign w:val="center"/>
          </w:tcPr>
          <w:p w14:paraId="5BF31B23" w14:textId="77777777" w:rsidR="00AA44EE" w:rsidRDefault="00000000">
            <w:pPr>
              <w:spacing w:after="0"/>
            </w:pPr>
            <w:r>
              <w:rPr>
                <w:b/>
                <w:color w:val="FFFFFF"/>
                <w:sz w:val="15"/>
              </w:rPr>
              <w:t>Predictive signal</w:t>
            </w:r>
          </w:p>
        </w:tc>
        <w:tc>
          <w:tcPr>
            <w:tcW w:w="2232" w:type="dxa"/>
            <w:shd w:val="clear" w:color="auto" w:fill="17365D"/>
            <w:tcMar>
              <w:top w:w="85" w:type="dxa"/>
              <w:left w:w="85" w:type="dxa"/>
              <w:bottom w:w="85" w:type="dxa"/>
              <w:right w:w="85" w:type="dxa"/>
            </w:tcMar>
            <w:vAlign w:val="center"/>
          </w:tcPr>
          <w:p w14:paraId="1864EBC1" w14:textId="77777777" w:rsidR="00AA44EE" w:rsidRDefault="00000000">
            <w:pPr>
              <w:spacing w:after="0"/>
            </w:pPr>
            <w:r>
              <w:rPr>
                <w:b/>
                <w:color w:val="FFFFFF"/>
                <w:sz w:val="15"/>
              </w:rPr>
              <w:t>Signal type</w:t>
            </w:r>
          </w:p>
        </w:tc>
        <w:tc>
          <w:tcPr>
            <w:tcW w:w="1368" w:type="dxa"/>
            <w:shd w:val="clear" w:color="auto" w:fill="17365D"/>
            <w:tcMar>
              <w:top w:w="85" w:type="dxa"/>
              <w:left w:w="85" w:type="dxa"/>
              <w:bottom w:w="85" w:type="dxa"/>
              <w:right w:w="85" w:type="dxa"/>
            </w:tcMar>
            <w:vAlign w:val="center"/>
          </w:tcPr>
          <w:p w14:paraId="72B4FD03" w14:textId="77777777" w:rsidR="00AA44EE" w:rsidRDefault="00000000">
            <w:pPr>
              <w:spacing w:after="0"/>
            </w:pPr>
            <w:r>
              <w:rPr>
                <w:b/>
                <w:color w:val="FFFFFF"/>
                <w:sz w:val="15"/>
              </w:rPr>
              <w:t>Mean |SHAP|</w:t>
            </w:r>
          </w:p>
        </w:tc>
        <w:tc>
          <w:tcPr>
            <w:tcW w:w="1440" w:type="dxa"/>
            <w:shd w:val="clear" w:color="auto" w:fill="17365D"/>
            <w:tcMar>
              <w:top w:w="85" w:type="dxa"/>
              <w:left w:w="85" w:type="dxa"/>
              <w:bottom w:w="85" w:type="dxa"/>
              <w:right w:w="85" w:type="dxa"/>
            </w:tcMar>
            <w:vAlign w:val="center"/>
          </w:tcPr>
          <w:p w14:paraId="245B5B3F" w14:textId="77777777" w:rsidR="00AA44EE" w:rsidRDefault="00000000">
            <w:pPr>
              <w:spacing w:after="0"/>
            </w:pPr>
            <w:r>
              <w:rPr>
                <w:b/>
                <w:color w:val="FFFFFF"/>
                <w:sz w:val="15"/>
              </w:rPr>
              <w:t>Area</w:t>
            </w:r>
          </w:p>
        </w:tc>
      </w:tr>
      <w:tr w:rsidR="00AA44EE" w14:paraId="0FA60FBD" w14:textId="77777777">
        <w:trPr>
          <w:cantSplit/>
          <w:jc w:val="center"/>
        </w:trPr>
        <w:tc>
          <w:tcPr>
            <w:tcW w:w="720" w:type="dxa"/>
            <w:tcMar>
              <w:top w:w="85" w:type="dxa"/>
              <w:left w:w="85" w:type="dxa"/>
              <w:bottom w:w="85" w:type="dxa"/>
              <w:right w:w="85" w:type="dxa"/>
            </w:tcMar>
            <w:vAlign w:val="center"/>
          </w:tcPr>
          <w:p w14:paraId="1FD1782A" w14:textId="77777777" w:rsidR="00AA44EE" w:rsidRDefault="00000000">
            <w:pPr>
              <w:spacing w:after="0"/>
            </w:pPr>
            <w:r>
              <w:rPr>
                <w:sz w:val="15"/>
              </w:rPr>
              <w:t>1</w:t>
            </w:r>
          </w:p>
        </w:tc>
        <w:tc>
          <w:tcPr>
            <w:tcW w:w="3528" w:type="dxa"/>
            <w:tcMar>
              <w:top w:w="85" w:type="dxa"/>
              <w:left w:w="85" w:type="dxa"/>
              <w:bottom w:w="85" w:type="dxa"/>
              <w:right w:w="85" w:type="dxa"/>
            </w:tcMar>
            <w:vAlign w:val="center"/>
          </w:tcPr>
          <w:p w14:paraId="41FBA81E" w14:textId="77777777" w:rsidR="00AA44EE" w:rsidRDefault="00000000">
            <w:pPr>
              <w:spacing w:after="0"/>
            </w:pPr>
            <w:r>
              <w:rPr>
                <w:sz w:val="15"/>
              </w:rPr>
              <w:t>Earliest Measurement Timestamp</w:t>
            </w:r>
          </w:p>
        </w:tc>
        <w:tc>
          <w:tcPr>
            <w:tcW w:w="2232" w:type="dxa"/>
            <w:tcMar>
              <w:top w:w="85" w:type="dxa"/>
              <w:left w:w="85" w:type="dxa"/>
              <w:bottom w:w="85" w:type="dxa"/>
              <w:right w:w="85" w:type="dxa"/>
            </w:tcMar>
            <w:vAlign w:val="center"/>
          </w:tcPr>
          <w:p w14:paraId="6E6D5DF6" w14:textId="77777777" w:rsidR="00AA44EE" w:rsidRDefault="00000000">
            <w:pPr>
              <w:spacing w:after="0"/>
            </w:pPr>
            <w:r>
              <w:rPr>
                <w:sz w:val="15"/>
              </w:rPr>
              <w:t>Timing or delay signal</w:t>
            </w:r>
          </w:p>
        </w:tc>
        <w:tc>
          <w:tcPr>
            <w:tcW w:w="1368" w:type="dxa"/>
            <w:tcMar>
              <w:top w:w="85" w:type="dxa"/>
              <w:left w:w="85" w:type="dxa"/>
              <w:bottom w:w="85" w:type="dxa"/>
              <w:right w:w="85" w:type="dxa"/>
            </w:tcMar>
            <w:vAlign w:val="center"/>
          </w:tcPr>
          <w:p w14:paraId="74BAA91D" w14:textId="77777777" w:rsidR="00AA44EE" w:rsidRDefault="00000000">
            <w:pPr>
              <w:spacing w:after="0"/>
            </w:pPr>
            <w:r>
              <w:rPr>
                <w:sz w:val="15"/>
              </w:rPr>
              <w:t>0.1970</w:t>
            </w:r>
          </w:p>
        </w:tc>
        <w:tc>
          <w:tcPr>
            <w:tcW w:w="1440" w:type="dxa"/>
            <w:tcMar>
              <w:top w:w="85" w:type="dxa"/>
              <w:left w:w="85" w:type="dxa"/>
              <w:bottom w:w="85" w:type="dxa"/>
              <w:right w:w="85" w:type="dxa"/>
            </w:tcMar>
            <w:vAlign w:val="center"/>
          </w:tcPr>
          <w:p w14:paraId="37F6BC64" w14:textId="77777777" w:rsidR="00AA44EE" w:rsidRDefault="00000000">
            <w:pPr>
              <w:spacing w:after="0"/>
            </w:pPr>
            <w:r>
              <w:rPr>
                <w:sz w:val="15"/>
              </w:rPr>
              <w:t>timing_level</w:t>
            </w:r>
          </w:p>
        </w:tc>
      </w:tr>
      <w:tr w:rsidR="00AA44EE" w14:paraId="7087B864" w14:textId="77777777">
        <w:trPr>
          <w:cantSplit/>
          <w:jc w:val="center"/>
        </w:trPr>
        <w:tc>
          <w:tcPr>
            <w:tcW w:w="720" w:type="dxa"/>
            <w:shd w:val="clear" w:color="auto" w:fill="F2F4F7"/>
            <w:tcMar>
              <w:top w:w="85" w:type="dxa"/>
              <w:left w:w="85" w:type="dxa"/>
              <w:bottom w:w="85" w:type="dxa"/>
              <w:right w:w="85" w:type="dxa"/>
            </w:tcMar>
            <w:vAlign w:val="center"/>
          </w:tcPr>
          <w:p w14:paraId="70B67D1B" w14:textId="77777777" w:rsidR="00AA44EE" w:rsidRDefault="00000000">
            <w:pPr>
              <w:spacing w:after="0"/>
            </w:pPr>
            <w:r>
              <w:rPr>
                <w:sz w:val="15"/>
              </w:rPr>
              <w:t>2</w:t>
            </w:r>
          </w:p>
        </w:tc>
        <w:tc>
          <w:tcPr>
            <w:tcW w:w="3528" w:type="dxa"/>
            <w:shd w:val="clear" w:color="auto" w:fill="F2F4F7"/>
            <w:tcMar>
              <w:top w:w="85" w:type="dxa"/>
              <w:left w:w="85" w:type="dxa"/>
              <w:bottom w:w="85" w:type="dxa"/>
              <w:right w:w="85" w:type="dxa"/>
            </w:tcMar>
            <w:vAlign w:val="center"/>
          </w:tcPr>
          <w:p w14:paraId="23EA5E89" w14:textId="77777777" w:rsidR="00AA44EE" w:rsidRDefault="00000000">
            <w:pPr>
              <w:spacing w:after="0"/>
            </w:pPr>
            <w:r>
              <w:rPr>
                <w:sz w:val="15"/>
              </w:rPr>
              <w:t>Line 0 Earliest Measurement Timestamp</w:t>
            </w:r>
          </w:p>
        </w:tc>
        <w:tc>
          <w:tcPr>
            <w:tcW w:w="2232" w:type="dxa"/>
            <w:shd w:val="clear" w:color="auto" w:fill="F2F4F7"/>
            <w:tcMar>
              <w:top w:w="85" w:type="dxa"/>
              <w:left w:w="85" w:type="dxa"/>
              <w:bottom w:w="85" w:type="dxa"/>
              <w:right w:w="85" w:type="dxa"/>
            </w:tcMar>
            <w:vAlign w:val="center"/>
          </w:tcPr>
          <w:p w14:paraId="71396CA2" w14:textId="77777777" w:rsidR="00AA44EE" w:rsidRDefault="00000000">
            <w:pPr>
              <w:spacing w:after="0"/>
            </w:pPr>
            <w:r>
              <w:rPr>
                <w:sz w:val="15"/>
              </w:rPr>
              <w:t>Line-level timing signal</w:t>
            </w:r>
          </w:p>
        </w:tc>
        <w:tc>
          <w:tcPr>
            <w:tcW w:w="1368" w:type="dxa"/>
            <w:shd w:val="clear" w:color="auto" w:fill="F2F4F7"/>
            <w:tcMar>
              <w:top w:w="85" w:type="dxa"/>
              <w:left w:w="85" w:type="dxa"/>
              <w:bottom w:w="85" w:type="dxa"/>
              <w:right w:w="85" w:type="dxa"/>
            </w:tcMar>
            <w:vAlign w:val="center"/>
          </w:tcPr>
          <w:p w14:paraId="43096BE7" w14:textId="77777777" w:rsidR="00AA44EE" w:rsidRDefault="00000000">
            <w:pPr>
              <w:spacing w:after="0"/>
            </w:pPr>
            <w:r>
              <w:rPr>
                <w:sz w:val="15"/>
              </w:rPr>
              <w:t>0.1145</w:t>
            </w:r>
          </w:p>
        </w:tc>
        <w:tc>
          <w:tcPr>
            <w:tcW w:w="1440" w:type="dxa"/>
            <w:shd w:val="clear" w:color="auto" w:fill="F2F4F7"/>
            <w:tcMar>
              <w:top w:w="85" w:type="dxa"/>
              <w:left w:w="85" w:type="dxa"/>
              <w:bottom w:w="85" w:type="dxa"/>
              <w:right w:w="85" w:type="dxa"/>
            </w:tcMar>
            <w:vAlign w:val="center"/>
          </w:tcPr>
          <w:p w14:paraId="5B7D49DE" w14:textId="77777777" w:rsidR="00AA44EE" w:rsidRDefault="00000000">
            <w:pPr>
              <w:spacing w:after="0"/>
            </w:pPr>
            <w:r>
              <w:rPr>
                <w:sz w:val="15"/>
              </w:rPr>
              <w:t>line_level</w:t>
            </w:r>
          </w:p>
        </w:tc>
      </w:tr>
      <w:tr w:rsidR="00AA44EE" w14:paraId="1416D1EB" w14:textId="77777777">
        <w:trPr>
          <w:cantSplit/>
          <w:jc w:val="center"/>
        </w:trPr>
        <w:tc>
          <w:tcPr>
            <w:tcW w:w="720" w:type="dxa"/>
            <w:tcMar>
              <w:top w:w="85" w:type="dxa"/>
              <w:left w:w="85" w:type="dxa"/>
              <w:bottom w:w="85" w:type="dxa"/>
              <w:right w:w="85" w:type="dxa"/>
            </w:tcMar>
            <w:vAlign w:val="center"/>
          </w:tcPr>
          <w:p w14:paraId="21B9C001" w14:textId="77777777" w:rsidR="00AA44EE" w:rsidRDefault="00000000">
            <w:pPr>
              <w:spacing w:after="0"/>
            </w:pPr>
            <w:r>
              <w:rPr>
                <w:sz w:val="15"/>
              </w:rPr>
              <w:t>3</w:t>
            </w:r>
          </w:p>
        </w:tc>
        <w:tc>
          <w:tcPr>
            <w:tcW w:w="3528" w:type="dxa"/>
            <w:tcMar>
              <w:top w:w="85" w:type="dxa"/>
              <w:left w:w="85" w:type="dxa"/>
              <w:bottom w:w="85" w:type="dxa"/>
              <w:right w:w="85" w:type="dxa"/>
            </w:tcMar>
            <w:vAlign w:val="center"/>
          </w:tcPr>
          <w:p w14:paraId="6E079A96" w14:textId="77777777" w:rsidR="00AA44EE" w:rsidRDefault="00000000">
            <w:pPr>
              <w:spacing w:after="0"/>
            </w:pPr>
            <w:r>
              <w:rPr>
                <w:sz w:val="15"/>
              </w:rPr>
              <w:t>Line 3 Latest Measurement Timestamp</w:t>
            </w:r>
          </w:p>
        </w:tc>
        <w:tc>
          <w:tcPr>
            <w:tcW w:w="2232" w:type="dxa"/>
            <w:tcMar>
              <w:top w:w="85" w:type="dxa"/>
              <w:left w:w="85" w:type="dxa"/>
              <w:bottom w:w="85" w:type="dxa"/>
              <w:right w:w="85" w:type="dxa"/>
            </w:tcMar>
            <w:vAlign w:val="center"/>
          </w:tcPr>
          <w:p w14:paraId="34C25D7C" w14:textId="77777777" w:rsidR="00AA44EE" w:rsidRDefault="00000000">
            <w:pPr>
              <w:spacing w:after="0"/>
            </w:pPr>
            <w:r>
              <w:rPr>
                <w:sz w:val="15"/>
              </w:rPr>
              <w:t>Line-level timing signal</w:t>
            </w:r>
          </w:p>
        </w:tc>
        <w:tc>
          <w:tcPr>
            <w:tcW w:w="1368" w:type="dxa"/>
            <w:tcMar>
              <w:top w:w="85" w:type="dxa"/>
              <w:left w:w="85" w:type="dxa"/>
              <w:bottom w:w="85" w:type="dxa"/>
              <w:right w:w="85" w:type="dxa"/>
            </w:tcMar>
            <w:vAlign w:val="center"/>
          </w:tcPr>
          <w:p w14:paraId="1F893497" w14:textId="77777777" w:rsidR="00AA44EE" w:rsidRDefault="00000000">
            <w:pPr>
              <w:spacing w:after="0"/>
            </w:pPr>
            <w:r>
              <w:rPr>
                <w:sz w:val="15"/>
              </w:rPr>
              <w:t>0.0947</w:t>
            </w:r>
          </w:p>
        </w:tc>
        <w:tc>
          <w:tcPr>
            <w:tcW w:w="1440" w:type="dxa"/>
            <w:tcMar>
              <w:top w:w="85" w:type="dxa"/>
              <w:left w:w="85" w:type="dxa"/>
              <w:bottom w:w="85" w:type="dxa"/>
              <w:right w:w="85" w:type="dxa"/>
            </w:tcMar>
            <w:vAlign w:val="center"/>
          </w:tcPr>
          <w:p w14:paraId="6DB356D3" w14:textId="77777777" w:rsidR="00AA44EE" w:rsidRDefault="00000000">
            <w:pPr>
              <w:spacing w:after="0"/>
            </w:pPr>
            <w:r>
              <w:rPr>
                <w:sz w:val="15"/>
              </w:rPr>
              <w:t>line_level</w:t>
            </w:r>
          </w:p>
        </w:tc>
      </w:tr>
      <w:tr w:rsidR="00AA44EE" w14:paraId="0DDDF5BC" w14:textId="77777777">
        <w:trPr>
          <w:cantSplit/>
          <w:jc w:val="center"/>
        </w:trPr>
        <w:tc>
          <w:tcPr>
            <w:tcW w:w="720" w:type="dxa"/>
            <w:shd w:val="clear" w:color="auto" w:fill="F2F4F7"/>
            <w:tcMar>
              <w:top w:w="85" w:type="dxa"/>
              <w:left w:w="85" w:type="dxa"/>
              <w:bottom w:w="85" w:type="dxa"/>
              <w:right w:w="85" w:type="dxa"/>
            </w:tcMar>
            <w:vAlign w:val="center"/>
          </w:tcPr>
          <w:p w14:paraId="4A7FE230" w14:textId="77777777" w:rsidR="00AA44EE" w:rsidRDefault="00000000">
            <w:pPr>
              <w:spacing w:after="0"/>
            </w:pPr>
            <w:r>
              <w:rPr>
                <w:sz w:val="15"/>
              </w:rPr>
              <w:t>4</w:t>
            </w:r>
          </w:p>
        </w:tc>
        <w:tc>
          <w:tcPr>
            <w:tcW w:w="3528" w:type="dxa"/>
            <w:shd w:val="clear" w:color="auto" w:fill="F2F4F7"/>
            <w:tcMar>
              <w:top w:w="85" w:type="dxa"/>
              <w:left w:w="85" w:type="dxa"/>
              <w:bottom w:w="85" w:type="dxa"/>
              <w:right w:w="85" w:type="dxa"/>
            </w:tcMar>
            <w:vAlign w:val="center"/>
          </w:tcPr>
          <w:p w14:paraId="27151FA9" w14:textId="77777777" w:rsidR="00AA44EE" w:rsidRDefault="00000000">
            <w:pPr>
              <w:spacing w:after="0"/>
            </w:pPr>
            <w:r>
              <w:rPr>
                <w:sz w:val="15"/>
              </w:rPr>
              <w:t>Line 3 Earliest Measurement Timestamp</w:t>
            </w:r>
          </w:p>
        </w:tc>
        <w:tc>
          <w:tcPr>
            <w:tcW w:w="2232" w:type="dxa"/>
            <w:shd w:val="clear" w:color="auto" w:fill="F2F4F7"/>
            <w:tcMar>
              <w:top w:w="85" w:type="dxa"/>
              <w:left w:w="85" w:type="dxa"/>
              <w:bottom w:w="85" w:type="dxa"/>
              <w:right w:w="85" w:type="dxa"/>
            </w:tcMar>
            <w:vAlign w:val="center"/>
          </w:tcPr>
          <w:p w14:paraId="706C5029" w14:textId="77777777" w:rsidR="00AA44EE" w:rsidRDefault="00000000">
            <w:pPr>
              <w:spacing w:after="0"/>
            </w:pPr>
            <w:r>
              <w:rPr>
                <w:sz w:val="15"/>
              </w:rPr>
              <w:t>Line-level timing signal</w:t>
            </w:r>
          </w:p>
        </w:tc>
        <w:tc>
          <w:tcPr>
            <w:tcW w:w="1368" w:type="dxa"/>
            <w:shd w:val="clear" w:color="auto" w:fill="F2F4F7"/>
            <w:tcMar>
              <w:top w:w="85" w:type="dxa"/>
              <w:left w:w="85" w:type="dxa"/>
              <w:bottom w:w="85" w:type="dxa"/>
              <w:right w:w="85" w:type="dxa"/>
            </w:tcMar>
            <w:vAlign w:val="center"/>
          </w:tcPr>
          <w:p w14:paraId="064C36D3" w14:textId="77777777" w:rsidR="00AA44EE" w:rsidRDefault="00000000">
            <w:pPr>
              <w:spacing w:after="0"/>
            </w:pPr>
            <w:r>
              <w:rPr>
                <w:sz w:val="15"/>
              </w:rPr>
              <w:t>0.0829</w:t>
            </w:r>
          </w:p>
        </w:tc>
        <w:tc>
          <w:tcPr>
            <w:tcW w:w="1440" w:type="dxa"/>
            <w:shd w:val="clear" w:color="auto" w:fill="F2F4F7"/>
            <w:tcMar>
              <w:top w:w="85" w:type="dxa"/>
              <w:left w:w="85" w:type="dxa"/>
              <w:bottom w:w="85" w:type="dxa"/>
              <w:right w:w="85" w:type="dxa"/>
            </w:tcMar>
            <w:vAlign w:val="center"/>
          </w:tcPr>
          <w:p w14:paraId="34DFEEEE" w14:textId="77777777" w:rsidR="00AA44EE" w:rsidRDefault="00000000">
            <w:pPr>
              <w:spacing w:after="0"/>
            </w:pPr>
            <w:r>
              <w:rPr>
                <w:sz w:val="15"/>
              </w:rPr>
              <w:t>line_level</w:t>
            </w:r>
          </w:p>
        </w:tc>
      </w:tr>
      <w:tr w:rsidR="00AA44EE" w14:paraId="73EE4057" w14:textId="77777777">
        <w:trPr>
          <w:cantSplit/>
          <w:jc w:val="center"/>
        </w:trPr>
        <w:tc>
          <w:tcPr>
            <w:tcW w:w="720" w:type="dxa"/>
            <w:tcMar>
              <w:top w:w="85" w:type="dxa"/>
              <w:left w:w="85" w:type="dxa"/>
              <w:bottom w:w="85" w:type="dxa"/>
              <w:right w:w="85" w:type="dxa"/>
            </w:tcMar>
            <w:vAlign w:val="center"/>
          </w:tcPr>
          <w:p w14:paraId="1728D589" w14:textId="77777777" w:rsidR="00AA44EE" w:rsidRDefault="00000000">
            <w:pPr>
              <w:spacing w:after="0"/>
            </w:pPr>
            <w:r>
              <w:rPr>
                <w:sz w:val="15"/>
              </w:rPr>
              <w:t>5</w:t>
            </w:r>
          </w:p>
        </w:tc>
        <w:tc>
          <w:tcPr>
            <w:tcW w:w="3528" w:type="dxa"/>
            <w:tcMar>
              <w:top w:w="85" w:type="dxa"/>
              <w:left w:w="85" w:type="dxa"/>
              <w:bottom w:w="85" w:type="dxa"/>
              <w:right w:w="85" w:type="dxa"/>
            </w:tcMar>
            <w:vAlign w:val="center"/>
          </w:tcPr>
          <w:p w14:paraId="1494B101" w14:textId="77777777" w:rsidR="00AA44EE" w:rsidRDefault="00000000">
            <w:pPr>
              <w:spacing w:after="0"/>
            </w:pPr>
            <w:r>
              <w:rPr>
                <w:sz w:val="15"/>
              </w:rPr>
              <w:t>Latest Measurement Timestamp</w:t>
            </w:r>
          </w:p>
        </w:tc>
        <w:tc>
          <w:tcPr>
            <w:tcW w:w="2232" w:type="dxa"/>
            <w:tcMar>
              <w:top w:w="85" w:type="dxa"/>
              <w:left w:w="85" w:type="dxa"/>
              <w:bottom w:w="85" w:type="dxa"/>
              <w:right w:w="85" w:type="dxa"/>
            </w:tcMar>
            <w:vAlign w:val="center"/>
          </w:tcPr>
          <w:p w14:paraId="27572ABD" w14:textId="77777777" w:rsidR="00AA44EE" w:rsidRDefault="00000000">
            <w:pPr>
              <w:spacing w:after="0"/>
            </w:pPr>
            <w:r>
              <w:rPr>
                <w:sz w:val="15"/>
              </w:rPr>
              <w:t>Timing or delay signal</w:t>
            </w:r>
          </w:p>
        </w:tc>
        <w:tc>
          <w:tcPr>
            <w:tcW w:w="1368" w:type="dxa"/>
            <w:tcMar>
              <w:top w:w="85" w:type="dxa"/>
              <w:left w:w="85" w:type="dxa"/>
              <w:bottom w:w="85" w:type="dxa"/>
              <w:right w:w="85" w:type="dxa"/>
            </w:tcMar>
            <w:vAlign w:val="center"/>
          </w:tcPr>
          <w:p w14:paraId="560F510D" w14:textId="77777777" w:rsidR="00AA44EE" w:rsidRDefault="00000000">
            <w:pPr>
              <w:spacing w:after="0"/>
            </w:pPr>
            <w:r>
              <w:rPr>
                <w:sz w:val="15"/>
              </w:rPr>
              <w:t>0.0763</w:t>
            </w:r>
          </w:p>
        </w:tc>
        <w:tc>
          <w:tcPr>
            <w:tcW w:w="1440" w:type="dxa"/>
            <w:tcMar>
              <w:top w:w="85" w:type="dxa"/>
              <w:left w:w="85" w:type="dxa"/>
              <w:bottom w:w="85" w:type="dxa"/>
              <w:right w:w="85" w:type="dxa"/>
            </w:tcMar>
            <w:vAlign w:val="center"/>
          </w:tcPr>
          <w:p w14:paraId="24A54900" w14:textId="77777777" w:rsidR="00AA44EE" w:rsidRDefault="00000000">
            <w:pPr>
              <w:spacing w:after="0"/>
            </w:pPr>
            <w:r>
              <w:rPr>
                <w:sz w:val="15"/>
              </w:rPr>
              <w:t>timing_level</w:t>
            </w:r>
          </w:p>
        </w:tc>
      </w:tr>
      <w:tr w:rsidR="00AA44EE" w14:paraId="7A0C2787" w14:textId="77777777">
        <w:trPr>
          <w:cantSplit/>
          <w:jc w:val="center"/>
        </w:trPr>
        <w:tc>
          <w:tcPr>
            <w:tcW w:w="720" w:type="dxa"/>
            <w:shd w:val="clear" w:color="auto" w:fill="F2F4F7"/>
            <w:tcMar>
              <w:top w:w="85" w:type="dxa"/>
              <w:left w:w="85" w:type="dxa"/>
              <w:bottom w:w="85" w:type="dxa"/>
              <w:right w:w="85" w:type="dxa"/>
            </w:tcMar>
            <w:vAlign w:val="center"/>
          </w:tcPr>
          <w:p w14:paraId="1627446A" w14:textId="77777777" w:rsidR="00AA44EE" w:rsidRDefault="00000000">
            <w:pPr>
              <w:spacing w:after="0"/>
            </w:pPr>
            <w:r>
              <w:rPr>
                <w:sz w:val="15"/>
              </w:rPr>
              <w:t>6</w:t>
            </w:r>
          </w:p>
        </w:tc>
        <w:tc>
          <w:tcPr>
            <w:tcW w:w="3528" w:type="dxa"/>
            <w:shd w:val="clear" w:color="auto" w:fill="F2F4F7"/>
            <w:tcMar>
              <w:top w:w="85" w:type="dxa"/>
              <w:left w:w="85" w:type="dxa"/>
              <w:bottom w:w="85" w:type="dxa"/>
              <w:right w:w="85" w:type="dxa"/>
            </w:tcMar>
            <w:vAlign w:val="center"/>
          </w:tcPr>
          <w:p w14:paraId="7B786541" w14:textId="77777777" w:rsidR="00AA44EE" w:rsidRDefault="00000000">
            <w:pPr>
              <w:spacing w:after="0"/>
            </w:pPr>
            <w:r>
              <w:rPr>
                <w:sz w:val="15"/>
              </w:rPr>
              <w:t>L3_S32_F3850__is_missing</w:t>
            </w:r>
          </w:p>
        </w:tc>
        <w:tc>
          <w:tcPr>
            <w:tcW w:w="2232" w:type="dxa"/>
            <w:shd w:val="clear" w:color="auto" w:fill="F2F4F7"/>
            <w:tcMar>
              <w:top w:w="85" w:type="dxa"/>
              <w:left w:w="85" w:type="dxa"/>
              <w:bottom w:w="85" w:type="dxa"/>
              <w:right w:w="85" w:type="dxa"/>
            </w:tcMar>
            <w:vAlign w:val="center"/>
          </w:tcPr>
          <w:p w14:paraId="54D16B25" w14:textId="77777777" w:rsidR="00AA44EE" w:rsidRDefault="00000000">
            <w:pPr>
              <w:spacing w:after="0"/>
            </w:pPr>
            <w:r>
              <w:rPr>
                <w:sz w:val="15"/>
              </w:rPr>
              <w:t>Missingness / skipped measurement signal</w:t>
            </w:r>
          </w:p>
        </w:tc>
        <w:tc>
          <w:tcPr>
            <w:tcW w:w="1368" w:type="dxa"/>
            <w:shd w:val="clear" w:color="auto" w:fill="F2F4F7"/>
            <w:tcMar>
              <w:top w:w="85" w:type="dxa"/>
              <w:left w:w="85" w:type="dxa"/>
              <w:bottom w:w="85" w:type="dxa"/>
              <w:right w:w="85" w:type="dxa"/>
            </w:tcMar>
            <w:vAlign w:val="center"/>
          </w:tcPr>
          <w:p w14:paraId="01084017" w14:textId="77777777" w:rsidR="00AA44EE" w:rsidRDefault="00000000">
            <w:pPr>
              <w:spacing w:after="0"/>
            </w:pPr>
            <w:r>
              <w:rPr>
                <w:sz w:val="15"/>
              </w:rPr>
              <w:t>0.0656</w:t>
            </w:r>
          </w:p>
        </w:tc>
        <w:tc>
          <w:tcPr>
            <w:tcW w:w="1440" w:type="dxa"/>
            <w:shd w:val="clear" w:color="auto" w:fill="F2F4F7"/>
            <w:tcMar>
              <w:top w:w="85" w:type="dxa"/>
              <w:left w:w="85" w:type="dxa"/>
              <w:bottom w:w="85" w:type="dxa"/>
              <w:right w:w="85" w:type="dxa"/>
            </w:tcMar>
            <w:vAlign w:val="center"/>
          </w:tcPr>
          <w:p w14:paraId="348F5712" w14:textId="77777777" w:rsidR="00AA44EE" w:rsidRDefault="00000000">
            <w:pPr>
              <w:spacing w:after="0"/>
            </w:pPr>
            <w:r>
              <w:rPr>
                <w:sz w:val="15"/>
              </w:rPr>
              <w:t>L3_S32</w:t>
            </w:r>
          </w:p>
        </w:tc>
      </w:tr>
      <w:tr w:rsidR="00AA44EE" w14:paraId="1B31BADA" w14:textId="77777777">
        <w:trPr>
          <w:cantSplit/>
          <w:jc w:val="center"/>
        </w:trPr>
        <w:tc>
          <w:tcPr>
            <w:tcW w:w="720" w:type="dxa"/>
            <w:tcMar>
              <w:top w:w="85" w:type="dxa"/>
              <w:left w:w="85" w:type="dxa"/>
              <w:bottom w:w="85" w:type="dxa"/>
              <w:right w:w="85" w:type="dxa"/>
            </w:tcMar>
            <w:vAlign w:val="center"/>
          </w:tcPr>
          <w:p w14:paraId="3F555127" w14:textId="77777777" w:rsidR="00AA44EE" w:rsidRDefault="00000000">
            <w:pPr>
              <w:spacing w:after="0"/>
            </w:pPr>
            <w:r>
              <w:rPr>
                <w:sz w:val="15"/>
              </w:rPr>
              <w:t>7</w:t>
            </w:r>
          </w:p>
        </w:tc>
        <w:tc>
          <w:tcPr>
            <w:tcW w:w="3528" w:type="dxa"/>
            <w:tcMar>
              <w:top w:w="85" w:type="dxa"/>
              <w:left w:w="85" w:type="dxa"/>
              <w:bottom w:w="85" w:type="dxa"/>
              <w:right w:w="85" w:type="dxa"/>
            </w:tcMar>
            <w:vAlign w:val="center"/>
          </w:tcPr>
          <w:p w14:paraId="47172500" w14:textId="77777777" w:rsidR="00AA44EE" w:rsidRDefault="00000000">
            <w:pPr>
              <w:spacing w:after="0"/>
            </w:pPr>
            <w:r>
              <w:rPr>
                <w:sz w:val="15"/>
              </w:rPr>
              <w:t>mean_waiting_time</w:t>
            </w:r>
          </w:p>
        </w:tc>
        <w:tc>
          <w:tcPr>
            <w:tcW w:w="2232" w:type="dxa"/>
            <w:tcMar>
              <w:top w:w="85" w:type="dxa"/>
              <w:left w:w="85" w:type="dxa"/>
              <w:bottom w:w="85" w:type="dxa"/>
              <w:right w:w="85" w:type="dxa"/>
            </w:tcMar>
            <w:vAlign w:val="center"/>
          </w:tcPr>
          <w:p w14:paraId="5DF3570D" w14:textId="77777777" w:rsidR="00AA44EE" w:rsidRDefault="00000000">
            <w:pPr>
              <w:spacing w:after="0"/>
            </w:pPr>
            <w:r>
              <w:rPr>
                <w:sz w:val="15"/>
              </w:rPr>
              <w:t>Timing or delay signal</w:t>
            </w:r>
          </w:p>
        </w:tc>
        <w:tc>
          <w:tcPr>
            <w:tcW w:w="1368" w:type="dxa"/>
            <w:tcMar>
              <w:top w:w="85" w:type="dxa"/>
              <w:left w:w="85" w:type="dxa"/>
              <w:bottom w:w="85" w:type="dxa"/>
              <w:right w:w="85" w:type="dxa"/>
            </w:tcMar>
            <w:vAlign w:val="center"/>
          </w:tcPr>
          <w:p w14:paraId="5B5F76B2" w14:textId="77777777" w:rsidR="00AA44EE" w:rsidRDefault="00000000">
            <w:pPr>
              <w:spacing w:after="0"/>
            </w:pPr>
            <w:r>
              <w:rPr>
                <w:sz w:val="15"/>
              </w:rPr>
              <w:t>0.0478</w:t>
            </w:r>
          </w:p>
        </w:tc>
        <w:tc>
          <w:tcPr>
            <w:tcW w:w="1440" w:type="dxa"/>
            <w:tcMar>
              <w:top w:w="85" w:type="dxa"/>
              <w:left w:w="85" w:type="dxa"/>
              <w:bottom w:w="85" w:type="dxa"/>
              <w:right w:w="85" w:type="dxa"/>
            </w:tcMar>
            <w:vAlign w:val="center"/>
          </w:tcPr>
          <w:p w14:paraId="785976DB" w14:textId="77777777" w:rsidR="00AA44EE" w:rsidRDefault="00000000">
            <w:pPr>
              <w:spacing w:after="0"/>
            </w:pPr>
            <w:r>
              <w:rPr>
                <w:sz w:val="15"/>
              </w:rPr>
              <w:t>timing_level</w:t>
            </w:r>
          </w:p>
        </w:tc>
      </w:tr>
      <w:tr w:rsidR="00AA44EE" w14:paraId="572FFC0E" w14:textId="77777777">
        <w:trPr>
          <w:cantSplit/>
          <w:jc w:val="center"/>
        </w:trPr>
        <w:tc>
          <w:tcPr>
            <w:tcW w:w="720" w:type="dxa"/>
            <w:shd w:val="clear" w:color="auto" w:fill="F2F4F7"/>
            <w:tcMar>
              <w:top w:w="85" w:type="dxa"/>
              <w:left w:w="85" w:type="dxa"/>
              <w:bottom w:w="85" w:type="dxa"/>
              <w:right w:w="85" w:type="dxa"/>
            </w:tcMar>
            <w:vAlign w:val="center"/>
          </w:tcPr>
          <w:p w14:paraId="5DDA0A72" w14:textId="77777777" w:rsidR="00AA44EE" w:rsidRDefault="00000000">
            <w:pPr>
              <w:spacing w:after="0"/>
            </w:pPr>
            <w:r>
              <w:rPr>
                <w:sz w:val="15"/>
              </w:rPr>
              <w:t>8</w:t>
            </w:r>
          </w:p>
        </w:tc>
        <w:tc>
          <w:tcPr>
            <w:tcW w:w="3528" w:type="dxa"/>
            <w:shd w:val="clear" w:color="auto" w:fill="F2F4F7"/>
            <w:tcMar>
              <w:top w:w="85" w:type="dxa"/>
              <w:left w:w="85" w:type="dxa"/>
              <w:bottom w:w="85" w:type="dxa"/>
              <w:right w:w="85" w:type="dxa"/>
            </w:tcMar>
            <w:vAlign w:val="center"/>
          </w:tcPr>
          <w:p w14:paraId="10CF9BAC" w14:textId="77777777" w:rsidR="00AA44EE" w:rsidRDefault="00000000">
            <w:pPr>
              <w:spacing w:after="0"/>
            </w:pPr>
            <w:r>
              <w:rPr>
                <w:sz w:val="15"/>
              </w:rPr>
              <w:t>line_0_end_time</w:t>
            </w:r>
          </w:p>
        </w:tc>
        <w:tc>
          <w:tcPr>
            <w:tcW w:w="2232" w:type="dxa"/>
            <w:shd w:val="clear" w:color="auto" w:fill="F2F4F7"/>
            <w:tcMar>
              <w:top w:w="85" w:type="dxa"/>
              <w:left w:w="85" w:type="dxa"/>
              <w:bottom w:w="85" w:type="dxa"/>
              <w:right w:w="85" w:type="dxa"/>
            </w:tcMar>
            <w:vAlign w:val="center"/>
          </w:tcPr>
          <w:p w14:paraId="0793CA50" w14:textId="77777777" w:rsidR="00AA44EE" w:rsidRDefault="00000000">
            <w:pPr>
              <w:spacing w:after="0"/>
            </w:pPr>
            <w:r>
              <w:rPr>
                <w:sz w:val="15"/>
              </w:rPr>
              <w:t>Line-level timing signal</w:t>
            </w:r>
          </w:p>
        </w:tc>
        <w:tc>
          <w:tcPr>
            <w:tcW w:w="1368" w:type="dxa"/>
            <w:shd w:val="clear" w:color="auto" w:fill="F2F4F7"/>
            <w:tcMar>
              <w:top w:w="85" w:type="dxa"/>
              <w:left w:w="85" w:type="dxa"/>
              <w:bottom w:w="85" w:type="dxa"/>
              <w:right w:w="85" w:type="dxa"/>
            </w:tcMar>
            <w:vAlign w:val="center"/>
          </w:tcPr>
          <w:p w14:paraId="4BC514B6" w14:textId="77777777" w:rsidR="00AA44EE" w:rsidRDefault="00000000">
            <w:pPr>
              <w:spacing w:after="0"/>
            </w:pPr>
            <w:r>
              <w:rPr>
                <w:sz w:val="15"/>
              </w:rPr>
              <w:t>0.0461</w:t>
            </w:r>
          </w:p>
        </w:tc>
        <w:tc>
          <w:tcPr>
            <w:tcW w:w="1440" w:type="dxa"/>
            <w:shd w:val="clear" w:color="auto" w:fill="F2F4F7"/>
            <w:tcMar>
              <w:top w:w="85" w:type="dxa"/>
              <w:left w:w="85" w:type="dxa"/>
              <w:bottom w:w="85" w:type="dxa"/>
              <w:right w:w="85" w:type="dxa"/>
            </w:tcMar>
            <w:vAlign w:val="center"/>
          </w:tcPr>
          <w:p w14:paraId="62B8660D" w14:textId="77777777" w:rsidR="00AA44EE" w:rsidRDefault="00000000">
            <w:pPr>
              <w:spacing w:after="0"/>
            </w:pPr>
            <w:r>
              <w:rPr>
                <w:sz w:val="15"/>
              </w:rPr>
              <w:t>line_level</w:t>
            </w:r>
          </w:p>
        </w:tc>
      </w:tr>
      <w:tr w:rsidR="00AA44EE" w14:paraId="471FE55A" w14:textId="77777777">
        <w:trPr>
          <w:cantSplit/>
          <w:jc w:val="center"/>
        </w:trPr>
        <w:tc>
          <w:tcPr>
            <w:tcW w:w="720" w:type="dxa"/>
            <w:tcMar>
              <w:top w:w="85" w:type="dxa"/>
              <w:left w:w="85" w:type="dxa"/>
              <w:bottom w:w="85" w:type="dxa"/>
              <w:right w:w="85" w:type="dxa"/>
            </w:tcMar>
            <w:vAlign w:val="center"/>
          </w:tcPr>
          <w:p w14:paraId="66E57E2C" w14:textId="77777777" w:rsidR="00AA44EE" w:rsidRDefault="00000000">
            <w:pPr>
              <w:spacing w:after="0"/>
            </w:pPr>
            <w:r>
              <w:rPr>
                <w:sz w:val="15"/>
              </w:rPr>
              <w:t>9</w:t>
            </w:r>
          </w:p>
        </w:tc>
        <w:tc>
          <w:tcPr>
            <w:tcW w:w="3528" w:type="dxa"/>
            <w:tcMar>
              <w:top w:w="85" w:type="dxa"/>
              <w:left w:w="85" w:type="dxa"/>
              <w:bottom w:w="85" w:type="dxa"/>
              <w:right w:w="85" w:type="dxa"/>
            </w:tcMar>
            <w:vAlign w:val="center"/>
          </w:tcPr>
          <w:p w14:paraId="0D265D11" w14:textId="77777777" w:rsidR="00AA44EE" w:rsidRDefault="00000000">
            <w:pPr>
              <w:spacing w:after="0"/>
            </w:pPr>
            <w:r>
              <w:rPr>
                <w:sz w:val="15"/>
              </w:rPr>
              <w:t>max_waiting_time</w:t>
            </w:r>
          </w:p>
        </w:tc>
        <w:tc>
          <w:tcPr>
            <w:tcW w:w="2232" w:type="dxa"/>
            <w:tcMar>
              <w:top w:w="85" w:type="dxa"/>
              <w:left w:w="85" w:type="dxa"/>
              <w:bottom w:w="85" w:type="dxa"/>
              <w:right w:w="85" w:type="dxa"/>
            </w:tcMar>
            <w:vAlign w:val="center"/>
          </w:tcPr>
          <w:p w14:paraId="13CD0B0D" w14:textId="77777777" w:rsidR="00AA44EE" w:rsidRDefault="00000000">
            <w:pPr>
              <w:spacing w:after="0"/>
            </w:pPr>
            <w:r>
              <w:rPr>
                <w:sz w:val="15"/>
              </w:rPr>
              <w:t>Timing or delay signal</w:t>
            </w:r>
          </w:p>
        </w:tc>
        <w:tc>
          <w:tcPr>
            <w:tcW w:w="1368" w:type="dxa"/>
            <w:tcMar>
              <w:top w:w="85" w:type="dxa"/>
              <w:left w:w="85" w:type="dxa"/>
              <w:bottom w:w="85" w:type="dxa"/>
              <w:right w:w="85" w:type="dxa"/>
            </w:tcMar>
            <w:vAlign w:val="center"/>
          </w:tcPr>
          <w:p w14:paraId="3C2DBC34" w14:textId="77777777" w:rsidR="00AA44EE" w:rsidRDefault="00000000">
            <w:pPr>
              <w:spacing w:after="0"/>
            </w:pPr>
            <w:r>
              <w:rPr>
                <w:sz w:val="15"/>
              </w:rPr>
              <w:t>0.0438</w:t>
            </w:r>
          </w:p>
        </w:tc>
        <w:tc>
          <w:tcPr>
            <w:tcW w:w="1440" w:type="dxa"/>
            <w:tcMar>
              <w:top w:w="85" w:type="dxa"/>
              <w:left w:w="85" w:type="dxa"/>
              <w:bottom w:w="85" w:type="dxa"/>
              <w:right w:w="85" w:type="dxa"/>
            </w:tcMar>
            <w:vAlign w:val="center"/>
          </w:tcPr>
          <w:p w14:paraId="4199DF7F" w14:textId="77777777" w:rsidR="00AA44EE" w:rsidRDefault="00000000">
            <w:pPr>
              <w:spacing w:after="0"/>
            </w:pPr>
            <w:r>
              <w:rPr>
                <w:sz w:val="15"/>
              </w:rPr>
              <w:t>timing_level</w:t>
            </w:r>
          </w:p>
        </w:tc>
      </w:tr>
      <w:tr w:rsidR="00AA44EE" w14:paraId="1D45456F" w14:textId="77777777">
        <w:trPr>
          <w:cantSplit/>
          <w:jc w:val="center"/>
        </w:trPr>
        <w:tc>
          <w:tcPr>
            <w:tcW w:w="720" w:type="dxa"/>
            <w:shd w:val="clear" w:color="auto" w:fill="F2F4F7"/>
            <w:tcMar>
              <w:top w:w="85" w:type="dxa"/>
              <w:left w:w="85" w:type="dxa"/>
              <w:bottom w:w="85" w:type="dxa"/>
              <w:right w:w="85" w:type="dxa"/>
            </w:tcMar>
            <w:vAlign w:val="center"/>
          </w:tcPr>
          <w:p w14:paraId="2DAE7BD9" w14:textId="77777777" w:rsidR="00AA44EE" w:rsidRDefault="00000000">
            <w:pPr>
              <w:spacing w:after="0"/>
            </w:pPr>
            <w:r>
              <w:rPr>
                <w:sz w:val="15"/>
              </w:rPr>
              <w:t>10</w:t>
            </w:r>
          </w:p>
        </w:tc>
        <w:tc>
          <w:tcPr>
            <w:tcW w:w="3528" w:type="dxa"/>
            <w:shd w:val="clear" w:color="auto" w:fill="F2F4F7"/>
            <w:tcMar>
              <w:top w:w="85" w:type="dxa"/>
              <w:left w:w="85" w:type="dxa"/>
              <w:bottom w:w="85" w:type="dxa"/>
              <w:right w:w="85" w:type="dxa"/>
            </w:tcMar>
            <w:vAlign w:val="center"/>
          </w:tcPr>
          <w:p w14:paraId="19D1F89E" w14:textId="77777777" w:rsidR="00AA44EE" w:rsidRDefault="00000000">
            <w:pPr>
              <w:spacing w:after="0"/>
            </w:pPr>
            <w:r>
              <w:rPr>
                <w:sz w:val="15"/>
              </w:rPr>
              <w:t>cycle_time</w:t>
            </w:r>
          </w:p>
        </w:tc>
        <w:tc>
          <w:tcPr>
            <w:tcW w:w="2232" w:type="dxa"/>
            <w:shd w:val="clear" w:color="auto" w:fill="F2F4F7"/>
            <w:tcMar>
              <w:top w:w="85" w:type="dxa"/>
              <w:left w:w="85" w:type="dxa"/>
              <w:bottom w:w="85" w:type="dxa"/>
              <w:right w:w="85" w:type="dxa"/>
            </w:tcMar>
            <w:vAlign w:val="center"/>
          </w:tcPr>
          <w:p w14:paraId="273B9580" w14:textId="77777777" w:rsidR="00AA44EE" w:rsidRDefault="00000000">
            <w:pPr>
              <w:spacing w:after="0"/>
            </w:pPr>
            <w:r>
              <w:rPr>
                <w:sz w:val="15"/>
              </w:rPr>
              <w:t>Timing or delay signal</w:t>
            </w:r>
          </w:p>
        </w:tc>
        <w:tc>
          <w:tcPr>
            <w:tcW w:w="1368" w:type="dxa"/>
            <w:shd w:val="clear" w:color="auto" w:fill="F2F4F7"/>
            <w:tcMar>
              <w:top w:w="85" w:type="dxa"/>
              <w:left w:w="85" w:type="dxa"/>
              <w:bottom w:w="85" w:type="dxa"/>
              <w:right w:w="85" w:type="dxa"/>
            </w:tcMar>
            <w:vAlign w:val="center"/>
          </w:tcPr>
          <w:p w14:paraId="33E309A5" w14:textId="77777777" w:rsidR="00AA44EE" w:rsidRDefault="00000000">
            <w:pPr>
              <w:spacing w:after="0"/>
            </w:pPr>
            <w:r>
              <w:rPr>
                <w:sz w:val="15"/>
              </w:rPr>
              <w:t>0.0432</w:t>
            </w:r>
          </w:p>
        </w:tc>
        <w:tc>
          <w:tcPr>
            <w:tcW w:w="1440" w:type="dxa"/>
            <w:shd w:val="clear" w:color="auto" w:fill="F2F4F7"/>
            <w:tcMar>
              <w:top w:w="85" w:type="dxa"/>
              <w:left w:w="85" w:type="dxa"/>
              <w:bottom w:w="85" w:type="dxa"/>
              <w:right w:w="85" w:type="dxa"/>
            </w:tcMar>
            <w:vAlign w:val="center"/>
          </w:tcPr>
          <w:p w14:paraId="27F5D6FC" w14:textId="77777777" w:rsidR="00AA44EE" w:rsidRDefault="00000000">
            <w:pPr>
              <w:spacing w:after="0"/>
            </w:pPr>
            <w:r>
              <w:rPr>
                <w:sz w:val="15"/>
              </w:rPr>
              <w:t>timing_level</w:t>
            </w:r>
          </w:p>
        </w:tc>
      </w:tr>
    </w:tbl>
    <w:p w14:paraId="05857C88" w14:textId="77777777" w:rsidR="00AA44EE" w:rsidRDefault="00AA44EE">
      <w:pPr>
        <w:spacing w:after="0"/>
      </w:pPr>
    </w:p>
    <w:tbl>
      <w:tblPr>
        <w:tblW w:w="0" w:type="auto"/>
        <w:jc w:val="center"/>
        <w:tblLook w:val="04A0" w:firstRow="1" w:lastRow="0" w:firstColumn="1" w:lastColumn="0" w:noHBand="0" w:noVBand="1"/>
      </w:tblPr>
      <w:tblGrid>
        <w:gridCol w:w="9835"/>
      </w:tblGrid>
      <w:tr w:rsidR="00AA44EE" w14:paraId="482E911F" w14:textId="77777777">
        <w:trPr>
          <w:jc w:val="center"/>
        </w:trPr>
        <w:tc>
          <w:tcPr>
            <w:tcW w:w="9835" w:type="dxa"/>
            <w:shd w:val="clear" w:color="auto" w:fill="FFF2CC"/>
            <w:tcMar>
              <w:top w:w="130" w:type="dxa"/>
              <w:left w:w="130" w:type="dxa"/>
              <w:bottom w:w="130" w:type="dxa"/>
              <w:right w:w="130" w:type="dxa"/>
            </w:tcMar>
          </w:tcPr>
          <w:p w14:paraId="6D0732A3" w14:textId="77777777" w:rsidR="00AA44EE" w:rsidRDefault="00000000">
            <w:pPr>
              <w:spacing w:after="0"/>
            </w:pPr>
            <w:r>
              <w:rPr>
                <w:b/>
              </w:rPr>
              <w:t xml:space="preserve">Required wording: </w:t>
            </w:r>
            <w:r>
              <w:t>Use `predictive signal`, `association` and `recommended check`. Avoid saying that SHAP proved a root cause, that a timestamp feature is a verified delay, or that missingness is automatically a sensor failure.</w:t>
            </w:r>
          </w:p>
        </w:tc>
      </w:tr>
    </w:tbl>
    <w:p w14:paraId="3D82407B" w14:textId="77777777" w:rsidR="00AA44EE" w:rsidRDefault="00AA44EE">
      <w:pPr>
        <w:spacing w:after="0"/>
      </w:pPr>
    </w:p>
    <w:p w14:paraId="48F08FF1" w14:textId="77777777" w:rsidR="00AA44EE" w:rsidRDefault="00000000">
      <w:pPr>
        <w:pStyle w:val="Heading2"/>
      </w:pPr>
      <w:r>
        <w:t>Engineer review pattern</w:t>
      </w:r>
    </w:p>
    <w:p w14:paraId="4FCEE18C" w14:textId="77777777" w:rsidR="00AA44EE" w:rsidRDefault="00000000">
      <w:pPr>
        <w:spacing w:after="40"/>
        <w:ind w:left="317" w:hanging="317"/>
      </w:pPr>
      <w:r>
        <w:t>1. Read the top global signal and its feature type.</w:t>
      </w:r>
    </w:p>
    <w:p w14:paraId="4EAF9F43" w14:textId="77777777" w:rsidR="00AA44EE" w:rsidRDefault="00000000">
      <w:pPr>
        <w:spacing w:after="40"/>
        <w:ind w:left="317" w:hanging="317"/>
      </w:pPr>
      <w:r>
        <w:t>2. Check the station-level root-cause table for concentrated SHAP evidence.</w:t>
      </w:r>
    </w:p>
    <w:p w14:paraId="427D9A4B" w14:textId="77777777" w:rsidR="00AA44EE" w:rsidRDefault="00000000">
      <w:pPr>
        <w:spacing w:after="40"/>
        <w:ind w:left="317" w:hanging="317"/>
      </w:pPr>
      <w:r>
        <w:t>3. Review the recommended action next to the operational bottleneck evidence.</w:t>
      </w:r>
    </w:p>
    <w:p w14:paraId="6794F7A0" w14:textId="77777777" w:rsidR="00AA44EE" w:rsidRDefault="00000000">
      <w:pPr>
        <w:spacing w:after="40"/>
        <w:ind w:left="317" w:hanging="317"/>
      </w:pPr>
      <w:r>
        <w:t>4. Validate the signal against tooling, calibration, maintenance, routing and sensor records.</w:t>
      </w:r>
    </w:p>
    <w:p w14:paraId="58ECA0CC" w14:textId="77777777" w:rsidR="00AA44EE" w:rsidRDefault="00000000">
      <w:pPr>
        <w:spacing w:after="40"/>
        <w:ind w:left="317" w:hanging="317"/>
      </w:pPr>
      <w:r>
        <w:t>5. Document whether the evidence supports correlation, mechanism or controlled causal proof.</w:t>
      </w:r>
    </w:p>
    <w:p w14:paraId="08E18CA0" w14:textId="77777777" w:rsidR="00AA44EE" w:rsidRDefault="00000000">
      <w:pPr>
        <w:spacing w:before="60" w:after="60"/>
      </w:pPr>
      <w:r>
        <w:rPr>
          <w:b/>
          <w:color w:val="595959"/>
          <w:sz w:val="16"/>
        </w:rPr>
        <w:t xml:space="preserve">Repository evidence: </w:t>
      </w:r>
      <w:r>
        <w:rPr>
          <w:color w:val="595959"/>
          <w:sz w:val="16"/>
        </w:rPr>
        <w:t>`reports/phase7_top_failure_drivers.csv`, `reports/phase7_station_root_cause_report.csv`, and `reports/phase7_engineer_action_plan.csv`.</w:t>
      </w:r>
    </w:p>
    <w:p w14:paraId="4FDC99C9" w14:textId="77777777" w:rsidR="00AA44EE" w:rsidRDefault="00000000">
      <w:r>
        <w:br w:type="page"/>
      </w:r>
    </w:p>
    <w:p w14:paraId="5D048EAE" w14:textId="77777777" w:rsidR="00AA44EE" w:rsidRDefault="00000000">
      <w:pPr>
        <w:spacing w:after="40"/>
      </w:pPr>
      <w:r>
        <w:rPr>
          <w:b/>
          <w:color w:val="1F4E79"/>
        </w:rPr>
        <w:lastRenderedPageBreak/>
        <w:t>CHAPTER 73</w:t>
      </w:r>
    </w:p>
    <w:p w14:paraId="12E2A12D" w14:textId="77777777" w:rsidR="00AA44EE" w:rsidRDefault="00000000">
      <w:pPr>
        <w:pStyle w:val="Heading1"/>
        <w:spacing w:before="0" w:after="60"/>
      </w:pPr>
      <w:r>
        <w:t>Knowledge Graph</w:t>
      </w:r>
    </w:p>
    <w:p w14:paraId="1B4DE768" w14:textId="77777777" w:rsidR="00AA44EE" w:rsidRDefault="00000000">
      <w:pPr>
        <w:spacing w:after="160"/>
      </w:pPr>
      <w:r>
        <w:rPr>
          <w:i/>
          <w:color w:val="595959"/>
          <w:sz w:val="20"/>
        </w:rPr>
        <w:t>Combining structural centrality, bottleneck severity and failure evidence</w:t>
      </w:r>
    </w:p>
    <w:p w14:paraId="16B35321" w14:textId="77777777" w:rsidR="00AA44EE" w:rsidRDefault="00000000">
      <w:pPr>
        <w:pStyle w:val="Heading2"/>
      </w:pPr>
      <w:r>
        <w:t>Page purpose</w:t>
      </w:r>
    </w:p>
    <w:p w14:paraId="7888E45D" w14:textId="77777777" w:rsidR="00AA44EE" w:rsidRDefault="00000000">
      <w:r>
        <w:t>The Knowledge Graph page identifies stations that are important for more than one reason. The critical-node score combines graph position, bottleneck severity, historical failure lift, station-level SHAP evidence and product volume.</w:t>
      </w:r>
    </w:p>
    <w:p w14:paraId="36ADB9A6" w14:textId="77777777" w:rsidR="00AA44EE" w:rsidRDefault="00000000">
      <w:pPr>
        <w:spacing w:before="60" w:after="40"/>
        <w:jc w:val="center"/>
      </w:pPr>
      <w:r>
        <w:rPr>
          <w:noProof/>
        </w:rPr>
        <w:drawing>
          <wp:inline distT="0" distB="0" distL="0" distR="0" wp14:anchorId="7CE18CF8" wp14:editId="73EA1401">
            <wp:extent cx="5669280" cy="3852510"/>
            <wp:effectExtent l="0" t="0" r="0" b="0"/>
            <wp:docPr id="15" name="Picture 15" descr="Image: 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_critical_nodes.png"/>
                    <pic:cNvPicPr/>
                  </pic:nvPicPr>
                  <pic:blipFill>
                    <a:blip r:embed="rId22"/>
                    <a:stretch>
                      <a:fillRect/>
                    </a:stretch>
                  </pic:blipFill>
                  <pic:spPr>
                    <a:xfrm>
                      <a:off x="0" y="0"/>
                      <a:ext cx="5669280" cy="3852510"/>
                    </a:xfrm>
                    <a:prstGeom prst="rect">
                      <a:avLst/>
                    </a:prstGeom>
                  </pic:spPr>
                </pic:pic>
              </a:graphicData>
            </a:graphic>
          </wp:inline>
        </w:drawing>
      </w:r>
    </w:p>
    <w:p w14:paraId="41B7E481" w14:textId="77777777" w:rsidR="00AA44EE" w:rsidRDefault="00000000">
      <w:pPr>
        <w:spacing w:after="100"/>
        <w:jc w:val="center"/>
      </w:pPr>
      <w:r>
        <w:rPr>
          <w:i/>
          <w:color w:val="595959"/>
          <w:sz w:val="16"/>
        </w:rPr>
        <w:t>Figure 73.1 — L1_S24 is the highest-ranked critical graph node.</w:t>
      </w:r>
    </w:p>
    <w:tbl>
      <w:tblPr>
        <w:tblStyle w:val="TableGrid"/>
        <w:tblW w:w="0" w:type="auto"/>
        <w:jc w:val="center"/>
        <w:tblLook w:val="04A0" w:firstRow="1" w:lastRow="0" w:firstColumn="1" w:lastColumn="0" w:noHBand="0" w:noVBand="1"/>
      </w:tblPr>
      <w:tblGrid>
        <w:gridCol w:w="648"/>
        <w:gridCol w:w="1224"/>
        <w:gridCol w:w="792"/>
        <w:gridCol w:w="1440"/>
        <w:gridCol w:w="1224"/>
        <w:gridCol w:w="1296"/>
        <w:gridCol w:w="1440"/>
      </w:tblGrid>
      <w:tr w:rsidR="00AA44EE" w14:paraId="0FD4EB8E" w14:textId="77777777">
        <w:trPr>
          <w:cantSplit/>
          <w:tblHeader/>
          <w:jc w:val="center"/>
        </w:trPr>
        <w:tc>
          <w:tcPr>
            <w:tcW w:w="648" w:type="dxa"/>
            <w:shd w:val="clear" w:color="auto" w:fill="17365D"/>
            <w:tcMar>
              <w:top w:w="85" w:type="dxa"/>
              <w:left w:w="85" w:type="dxa"/>
              <w:bottom w:w="85" w:type="dxa"/>
              <w:right w:w="85" w:type="dxa"/>
            </w:tcMar>
            <w:vAlign w:val="center"/>
          </w:tcPr>
          <w:p w14:paraId="46C6027A" w14:textId="77777777" w:rsidR="00AA44EE" w:rsidRDefault="00000000">
            <w:pPr>
              <w:spacing w:after="0"/>
            </w:pPr>
            <w:r>
              <w:rPr>
                <w:b/>
                <w:color w:val="FFFFFF"/>
                <w:sz w:val="15"/>
              </w:rPr>
              <w:t>Rank</w:t>
            </w:r>
          </w:p>
        </w:tc>
        <w:tc>
          <w:tcPr>
            <w:tcW w:w="1224" w:type="dxa"/>
            <w:shd w:val="clear" w:color="auto" w:fill="17365D"/>
            <w:tcMar>
              <w:top w:w="85" w:type="dxa"/>
              <w:left w:w="85" w:type="dxa"/>
              <w:bottom w:w="85" w:type="dxa"/>
              <w:right w:w="85" w:type="dxa"/>
            </w:tcMar>
            <w:vAlign w:val="center"/>
          </w:tcPr>
          <w:p w14:paraId="3559E574" w14:textId="77777777" w:rsidR="00AA44EE" w:rsidRDefault="00000000">
            <w:pPr>
              <w:spacing w:after="0"/>
            </w:pPr>
            <w:r>
              <w:rPr>
                <w:b/>
                <w:color w:val="FFFFFF"/>
                <w:sz w:val="15"/>
              </w:rPr>
              <w:t>Station</w:t>
            </w:r>
          </w:p>
        </w:tc>
        <w:tc>
          <w:tcPr>
            <w:tcW w:w="792" w:type="dxa"/>
            <w:shd w:val="clear" w:color="auto" w:fill="17365D"/>
            <w:tcMar>
              <w:top w:w="85" w:type="dxa"/>
              <w:left w:w="85" w:type="dxa"/>
              <w:bottom w:w="85" w:type="dxa"/>
              <w:right w:w="85" w:type="dxa"/>
            </w:tcMar>
            <w:vAlign w:val="center"/>
          </w:tcPr>
          <w:p w14:paraId="54C45287" w14:textId="77777777" w:rsidR="00AA44EE" w:rsidRDefault="00000000">
            <w:pPr>
              <w:spacing w:after="0"/>
            </w:pPr>
            <w:r>
              <w:rPr>
                <w:b/>
                <w:color w:val="FFFFFF"/>
                <w:sz w:val="15"/>
              </w:rPr>
              <w:t>Line</w:t>
            </w:r>
          </w:p>
        </w:tc>
        <w:tc>
          <w:tcPr>
            <w:tcW w:w="1440" w:type="dxa"/>
            <w:shd w:val="clear" w:color="auto" w:fill="17365D"/>
            <w:tcMar>
              <w:top w:w="85" w:type="dxa"/>
              <w:left w:w="85" w:type="dxa"/>
              <w:bottom w:w="85" w:type="dxa"/>
              <w:right w:w="85" w:type="dxa"/>
            </w:tcMar>
            <w:vAlign w:val="center"/>
          </w:tcPr>
          <w:p w14:paraId="0A9EF883" w14:textId="77777777" w:rsidR="00AA44EE" w:rsidRDefault="00000000">
            <w:pPr>
              <w:spacing w:after="0"/>
            </w:pPr>
            <w:r>
              <w:rPr>
                <w:b/>
                <w:color w:val="FFFFFF"/>
                <w:sz w:val="15"/>
              </w:rPr>
              <w:t>Critical score</w:t>
            </w:r>
          </w:p>
        </w:tc>
        <w:tc>
          <w:tcPr>
            <w:tcW w:w="1224" w:type="dxa"/>
            <w:shd w:val="clear" w:color="auto" w:fill="17365D"/>
            <w:tcMar>
              <w:top w:w="85" w:type="dxa"/>
              <w:left w:w="85" w:type="dxa"/>
              <w:bottom w:w="85" w:type="dxa"/>
              <w:right w:w="85" w:type="dxa"/>
            </w:tcMar>
            <w:vAlign w:val="center"/>
          </w:tcPr>
          <w:p w14:paraId="0FB0698C" w14:textId="77777777" w:rsidR="00AA44EE" w:rsidRDefault="00000000">
            <w:pPr>
              <w:spacing w:after="0"/>
            </w:pPr>
            <w:r>
              <w:rPr>
                <w:b/>
                <w:color w:val="FFFFFF"/>
                <w:sz w:val="15"/>
              </w:rPr>
              <w:t>Centrality</w:t>
            </w:r>
          </w:p>
        </w:tc>
        <w:tc>
          <w:tcPr>
            <w:tcW w:w="1296" w:type="dxa"/>
            <w:shd w:val="clear" w:color="auto" w:fill="17365D"/>
            <w:tcMar>
              <w:top w:w="85" w:type="dxa"/>
              <w:left w:w="85" w:type="dxa"/>
              <w:bottom w:w="85" w:type="dxa"/>
              <w:right w:w="85" w:type="dxa"/>
            </w:tcMar>
            <w:vAlign w:val="center"/>
          </w:tcPr>
          <w:p w14:paraId="7DCDDCEC" w14:textId="77777777" w:rsidR="00AA44EE" w:rsidRDefault="00000000">
            <w:pPr>
              <w:spacing w:after="0"/>
            </w:pPr>
            <w:r>
              <w:rPr>
                <w:b/>
                <w:color w:val="FFFFFF"/>
                <w:sz w:val="15"/>
              </w:rPr>
              <w:t>Bottleneck</w:t>
            </w:r>
          </w:p>
        </w:tc>
        <w:tc>
          <w:tcPr>
            <w:tcW w:w="1440" w:type="dxa"/>
            <w:shd w:val="clear" w:color="auto" w:fill="17365D"/>
            <w:tcMar>
              <w:top w:w="85" w:type="dxa"/>
              <w:left w:w="85" w:type="dxa"/>
              <w:bottom w:w="85" w:type="dxa"/>
              <w:right w:w="85" w:type="dxa"/>
            </w:tcMar>
            <w:vAlign w:val="center"/>
          </w:tcPr>
          <w:p w14:paraId="5DA14B5C" w14:textId="77777777" w:rsidR="00AA44EE" w:rsidRDefault="00000000">
            <w:pPr>
              <w:spacing w:after="0"/>
            </w:pPr>
            <w:r>
              <w:rPr>
                <w:b/>
                <w:color w:val="FFFFFF"/>
                <w:sz w:val="15"/>
              </w:rPr>
              <w:t>Failure rate</w:t>
            </w:r>
          </w:p>
        </w:tc>
      </w:tr>
      <w:tr w:rsidR="00AA44EE" w14:paraId="642701C4" w14:textId="77777777">
        <w:trPr>
          <w:cantSplit/>
          <w:jc w:val="center"/>
        </w:trPr>
        <w:tc>
          <w:tcPr>
            <w:tcW w:w="648" w:type="dxa"/>
            <w:tcMar>
              <w:top w:w="85" w:type="dxa"/>
              <w:left w:w="85" w:type="dxa"/>
              <w:bottom w:w="85" w:type="dxa"/>
              <w:right w:w="85" w:type="dxa"/>
            </w:tcMar>
            <w:vAlign w:val="center"/>
          </w:tcPr>
          <w:p w14:paraId="765D65F9" w14:textId="77777777" w:rsidR="00AA44EE" w:rsidRDefault="00000000">
            <w:pPr>
              <w:spacing w:after="0"/>
            </w:pPr>
            <w:r>
              <w:rPr>
                <w:sz w:val="15"/>
              </w:rPr>
              <w:t>1</w:t>
            </w:r>
          </w:p>
        </w:tc>
        <w:tc>
          <w:tcPr>
            <w:tcW w:w="1224" w:type="dxa"/>
            <w:tcMar>
              <w:top w:w="85" w:type="dxa"/>
              <w:left w:w="85" w:type="dxa"/>
              <w:bottom w:w="85" w:type="dxa"/>
              <w:right w:w="85" w:type="dxa"/>
            </w:tcMar>
            <w:vAlign w:val="center"/>
          </w:tcPr>
          <w:p w14:paraId="781DF4EB" w14:textId="77777777" w:rsidR="00AA44EE" w:rsidRDefault="00000000">
            <w:pPr>
              <w:spacing w:after="0"/>
            </w:pPr>
            <w:r>
              <w:rPr>
                <w:sz w:val="15"/>
              </w:rPr>
              <w:t>L1_S24</w:t>
            </w:r>
          </w:p>
        </w:tc>
        <w:tc>
          <w:tcPr>
            <w:tcW w:w="792" w:type="dxa"/>
            <w:tcMar>
              <w:top w:w="85" w:type="dxa"/>
              <w:left w:w="85" w:type="dxa"/>
              <w:bottom w:w="85" w:type="dxa"/>
              <w:right w:w="85" w:type="dxa"/>
            </w:tcMar>
            <w:vAlign w:val="center"/>
          </w:tcPr>
          <w:p w14:paraId="3049D821" w14:textId="77777777" w:rsidR="00AA44EE" w:rsidRDefault="00000000">
            <w:pPr>
              <w:spacing w:after="0"/>
            </w:pPr>
            <w:r>
              <w:rPr>
                <w:sz w:val="15"/>
              </w:rPr>
              <w:t>L1</w:t>
            </w:r>
          </w:p>
        </w:tc>
        <w:tc>
          <w:tcPr>
            <w:tcW w:w="1440" w:type="dxa"/>
            <w:tcMar>
              <w:top w:w="85" w:type="dxa"/>
              <w:left w:w="85" w:type="dxa"/>
              <w:bottom w:w="85" w:type="dxa"/>
              <w:right w:w="85" w:type="dxa"/>
            </w:tcMar>
            <w:vAlign w:val="center"/>
          </w:tcPr>
          <w:p w14:paraId="1BF52E1A" w14:textId="77777777" w:rsidR="00AA44EE" w:rsidRDefault="00000000">
            <w:pPr>
              <w:spacing w:after="0"/>
            </w:pPr>
            <w:r>
              <w:rPr>
                <w:sz w:val="15"/>
              </w:rPr>
              <w:t>60.1</w:t>
            </w:r>
          </w:p>
        </w:tc>
        <w:tc>
          <w:tcPr>
            <w:tcW w:w="1224" w:type="dxa"/>
            <w:tcMar>
              <w:top w:w="85" w:type="dxa"/>
              <w:left w:w="85" w:type="dxa"/>
              <w:bottom w:w="85" w:type="dxa"/>
              <w:right w:w="85" w:type="dxa"/>
            </w:tcMar>
            <w:vAlign w:val="center"/>
          </w:tcPr>
          <w:p w14:paraId="27F65332" w14:textId="77777777" w:rsidR="00AA44EE" w:rsidRDefault="00000000">
            <w:pPr>
              <w:spacing w:after="0"/>
            </w:pPr>
            <w:r>
              <w:rPr>
                <w:sz w:val="15"/>
              </w:rPr>
              <w:t>0.091</w:t>
            </w:r>
          </w:p>
        </w:tc>
        <w:tc>
          <w:tcPr>
            <w:tcW w:w="1296" w:type="dxa"/>
            <w:tcMar>
              <w:top w:w="85" w:type="dxa"/>
              <w:left w:w="85" w:type="dxa"/>
              <w:bottom w:w="85" w:type="dxa"/>
              <w:right w:w="85" w:type="dxa"/>
            </w:tcMar>
            <w:vAlign w:val="center"/>
          </w:tcPr>
          <w:p w14:paraId="2FE25E09" w14:textId="77777777" w:rsidR="00AA44EE" w:rsidRDefault="00000000">
            <w:pPr>
              <w:spacing w:after="0"/>
            </w:pPr>
            <w:r>
              <w:rPr>
                <w:sz w:val="15"/>
              </w:rPr>
              <w:t>74.4</w:t>
            </w:r>
          </w:p>
        </w:tc>
        <w:tc>
          <w:tcPr>
            <w:tcW w:w="1440" w:type="dxa"/>
            <w:tcMar>
              <w:top w:w="85" w:type="dxa"/>
              <w:left w:w="85" w:type="dxa"/>
              <w:bottom w:w="85" w:type="dxa"/>
              <w:right w:w="85" w:type="dxa"/>
            </w:tcMar>
            <w:vAlign w:val="center"/>
          </w:tcPr>
          <w:p w14:paraId="1A3E53F1" w14:textId="77777777" w:rsidR="00AA44EE" w:rsidRDefault="00000000">
            <w:pPr>
              <w:spacing w:after="0"/>
            </w:pPr>
            <w:r>
              <w:rPr>
                <w:sz w:val="15"/>
              </w:rPr>
              <w:t>0.828%</w:t>
            </w:r>
          </w:p>
        </w:tc>
      </w:tr>
      <w:tr w:rsidR="00AA44EE" w14:paraId="4BB00948" w14:textId="77777777">
        <w:trPr>
          <w:cantSplit/>
          <w:jc w:val="center"/>
        </w:trPr>
        <w:tc>
          <w:tcPr>
            <w:tcW w:w="648" w:type="dxa"/>
            <w:shd w:val="clear" w:color="auto" w:fill="F2F4F7"/>
            <w:tcMar>
              <w:top w:w="85" w:type="dxa"/>
              <w:left w:w="85" w:type="dxa"/>
              <w:bottom w:w="85" w:type="dxa"/>
              <w:right w:w="85" w:type="dxa"/>
            </w:tcMar>
            <w:vAlign w:val="center"/>
          </w:tcPr>
          <w:p w14:paraId="477BA567" w14:textId="77777777" w:rsidR="00AA44EE" w:rsidRDefault="00000000">
            <w:pPr>
              <w:spacing w:after="0"/>
            </w:pPr>
            <w:r>
              <w:rPr>
                <w:sz w:val="15"/>
              </w:rPr>
              <w:t>2</w:t>
            </w:r>
          </w:p>
        </w:tc>
        <w:tc>
          <w:tcPr>
            <w:tcW w:w="1224" w:type="dxa"/>
            <w:shd w:val="clear" w:color="auto" w:fill="F2F4F7"/>
            <w:tcMar>
              <w:top w:w="85" w:type="dxa"/>
              <w:left w:w="85" w:type="dxa"/>
              <w:bottom w:w="85" w:type="dxa"/>
              <w:right w:w="85" w:type="dxa"/>
            </w:tcMar>
            <w:vAlign w:val="center"/>
          </w:tcPr>
          <w:p w14:paraId="6D853B27" w14:textId="77777777" w:rsidR="00AA44EE" w:rsidRDefault="00000000">
            <w:pPr>
              <w:spacing w:after="0"/>
            </w:pPr>
            <w:r>
              <w:rPr>
                <w:sz w:val="15"/>
              </w:rPr>
              <w:t>L3_S29</w:t>
            </w:r>
          </w:p>
        </w:tc>
        <w:tc>
          <w:tcPr>
            <w:tcW w:w="792" w:type="dxa"/>
            <w:shd w:val="clear" w:color="auto" w:fill="F2F4F7"/>
            <w:tcMar>
              <w:top w:w="85" w:type="dxa"/>
              <w:left w:w="85" w:type="dxa"/>
              <w:bottom w:w="85" w:type="dxa"/>
              <w:right w:w="85" w:type="dxa"/>
            </w:tcMar>
            <w:vAlign w:val="center"/>
          </w:tcPr>
          <w:p w14:paraId="2B3B4619" w14:textId="77777777" w:rsidR="00AA44EE" w:rsidRDefault="00000000">
            <w:pPr>
              <w:spacing w:after="0"/>
            </w:pPr>
            <w:r>
              <w:rPr>
                <w:sz w:val="15"/>
              </w:rPr>
              <w:t>L3</w:t>
            </w:r>
          </w:p>
        </w:tc>
        <w:tc>
          <w:tcPr>
            <w:tcW w:w="1440" w:type="dxa"/>
            <w:shd w:val="clear" w:color="auto" w:fill="F2F4F7"/>
            <w:tcMar>
              <w:top w:w="85" w:type="dxa"/>
              <w:left w:w="85" w:type="dxa"/>
              <w:bottom w:w="85" w:type="dxa"/>
              <w:right w:w="85" w:type="dxa"/>
            </w:tcMar>
            <w:vAlign w:val="center"/>
          </w:tcPr>
          <w:p w14:paraId="1BFCFB89" w14:textId="77777777" w:rsidR="00AA44EE" w:rsidRDefault="00000000">
            <w:pPr>
              <w:spacing w:after="0"/>
            </w:pPr>
            <w:r>
              <w:rPr>
                <w:sz w:val="15"/>
              </w:rPr>
              <w:t>53.0</w:t>
            </w:r>
          </w:p>
        </w:tc>
        <w:tc>
          <w:tcPr>
            <w:tcW w:w="1224" w:type="dxa"/>
            <w:shd w:val="clear" w:color="auto" w:fill="F2F4F7"/>
            <w:tcMar>
              <w:top w:w="85" w:type="dxa"/>
              <w:left w:w="85" w:type="dxa"/>
              <w:bottom w:w="85" w:type="dxa"/>
              <w:right w:w="85" w:type="dxa"/>
            </w:tcMar>
            <w:vAlign w:val="center"/>
          </w:tcPr>
          <w:p w14:paraId="534A7110" w14:textId="77777777" w:rsidR="00AA44EE" w:rsidRDefault="00000000">
            <w:pPr>
              <w:spacing w:after="0"/>
            </w:pPr>
            <w:r>
              <w:rPr>
                <w:sz w:val="15"/>
              </w:rPr>
              <w:t>0.640</w:t>
            </w:r>
          </w:p>
        </w:tc>
        <w:tc>
          <w:tcPr>
            <w:tcW w:w="1296" w:type="dxa"/>
            <w:shd w:val="clear" w:color="auto" w:fill="F2F4F7"/>
            <w:tcMar>
              <w:top w:w="85" w:type="dxa"/>
              <w:left w:w="85" w:type="dxa"/>
              <w:bottom w:w="85" w:type="dxa"/>
              <w:right w:w="85" w:type="dxa"/>
            </w:tcMar>
            <w:vAlign w:val="center"/>
          </w:tcPr>
          <w:p w14:paraId="69E058CA" w14:textId="77777777" w:rsidR="00AA44EE" w:rsidRDefault="00000000">
            <w:pPr>
              <w:spacing w:after="0"/>
            </w:pPr>
            <w:r>
              <w:rPr>
                <w:sz w:val="15"/>
              </w:rPr>
              <w:t>54.3</w:t>
            </w:r>
          </w:p>
        </w:tc>
        <w:tc>
          <w:tcPr>
            <w:tcW w:w="1440" w:type="dxa"/>
            <w:shd w:val="clear" w:color="auto" w:fill="F2F4F7"/>
            <w:tcMar>
              <w:top w:w="85" w:type="dxa"/>
              <w:left w:w="85" w:type="dxa"/>
              <w:bottom w:w="85" w:type="dxa"/>
              <w:right w:w="85" w:type="dxa"/>
            </w:tcMar>
            <w:vAlign w:val="center"/>
          </w:tcPr>
          <w:p w14:paraId="5EBB1F63" w14:textId="77777777" w:rsidR="00AA44EE" w:rsidRDefault="00000000">
            <w:pPr>
              <w:spacing w:after="0"/>
            </w:pPr>
            <w:r>
              <w:rPr>
                <w:sz w:val="15"/>
              </w:rPr>
              <w:t>0.585%</w:t>
            </w:r>
          </w:p>
        </w:tc>
      </w:tr>
      <w:tr w:rsidR="00AA44EE" w14:paraId="6857E387" w14:textId="77777777">
        <w:trPr>
          <w:cantSplit/>
          <w:jc w:val="center"/>
        </w:trPr>
        <w:tc>
          <w:tcPr>
            <w:tcW w:w="648" w:type="dxa"/>
            <w:tcMar>
              <w:top w:w="85" w:type="dxa"/>
              <w:left w:w="85" w:type="dxa"/>
              <w:bottom w:w="85" w:type="dxa"/>
              <w:right w:w="85" w:type="dxa"/>
            </w:tcMar>
            <w:vAlign w:val="center"/>
          </w:tcPr>
          <w:p w14:paraId="3B60F3B6" w14:textId="77777777" w:rsidR="00AA44EE" w:rsidRDefault="00000000">
            <w:pPr>
              <w:spacing w:after="0"/>
            </w:pPr>
            <w:r>
              <w:rPr>
                <w:sz w:val="15"/>
              </w:rPr>
              <w:t>3</w:t>
            </w:r>
          </w:p>
        </w:tc>
        <w:tc>
          <w:tcPr>
            <w:tcW w:w="1224" w:type="dxa"/>
            <w:tcMar>
              <w:top w:w="85" w:type="dxa"/>
              <w:left w:w="85" w:type="dxa"/>
              <w:bottom w:w="85" w:type="dxa"/>
              <w:right w:w="85" w:type="dxa"/>
            </w:tcMar>
            <w:vAlign w:val="center"/>
          </w:tcPr>
          <w:p w14:paraId="11725DD1" w14:textId="77777777" w:rsidR="00AA44EE" w:rsidRDefault="00000000">
            <w:pPr>
              <w:spacing w:after="0"/>
            </w:pPr>
            <w:r>
              <w:rPr>
                <w:sz w:val="15"/>
              </w:rPr>
              <w:t>L3_S32</w:t>
            </w:r>
          </w:p>
        </w:tc>
        <w:tc>
          <w:tcPr>
            <w:tcW w:w="792" w:type="dxa"/>
            <w:tcMar>
              <w:top w:w="85" w:type="dxa"/>
              <w:left w:w="85" w:type="dxa"/>
              <w:bottom w:w="85" w:type="dxa"/>
              <w:right w:w="85" w:type="dxa"/>
            </w:tcMar>
            <w:vAlign w:val="center"/>
          </w:tcPr>
          <w:p w14:paraId="6B85E673" w14:textId="77777777" w:rsidR="00AA44EE" w:rsidRDefault="00000000">
            <w:pPr>
              <w:spacing w:after="0"/>
            </w:pPr>
            <w:r>
              <w:rPr>
                <w:sz w:val="15"/>
              </w:rPr>
              <w:t>L3</w:t>
            </w:r>
          </w:p>
        </w:tc>
        <w:tc>
          <w:tcPr>
            <w:tcW w:w="1440" w:type="dxa"/>
            <w:tcMar>
              <w:top w:w="85" w:type="dxa"/>
              <w:left w:w="85" w:type="dxa"/>
              <w:bottom w:w="85" w:type="dxa"/>
              <w:right w:w="85" w:type="dxa"/>
            </w:tcMar>
            <w:vAlign w:val="center"/>
          </w:tcPr>
          <w:p w14:paraId="0AE6CD94" w14:textId="77777777" w:rsidR="00AA44EE" w:rsidRDefault="00000000">
            <w:pPr>
              <w:spacing w:after="0"/>
            </w:pPr>
            <w:r>
              <w:rPr>
                <w:sz w:val="15"/>
              </w:rPr>
              <w:t>50.9</w:t>
            </w:r>
          </w:p>
        </w:tc>
        <w:tc>
          <w:tcPr>
            <w:tcW w:w="1224" w:type="dxa"/>
            <w:tcMar>
              <w:top w:w="85" w:type="dxa"/>
              <w:left w:w="85" w:type="dxa"/>
              <w:bottom w:w="85" w:type="dxa"/>
              <w:right w:w="85" w:type="dxa"/>
            </w:tcMar>
            <w:vAlign w:val="center"/>
          </w:tcPr>
          <w:p w14:paraId="53696DB9" w14:textId="77777777" w:rsidR="00AA44EE" w:rsidRDefault="00000000">
            <w:pPr>
              <w:spacing w:after="0"/>
            </w:pPr>
            <w:r>
              <w:rPr>
                <w:sz w:val="15"/>
              </w:rPr>
              <w:t>0.127</w:t>
            </w:r>
          </w:p>
        </w:tc>
        <w:tc>
          <w:tcPr>
            <w:tcW w:w="1296" w:type="dxa"/>
            <w:tcMar>
              <w:top w:w="85" w:type="dxa"/>
              <w:left w:w="85" w:type="dxa"/>
              <w:bottom w:w="85" w:type="dxa"/>
              <w:right w:w="85" w:type="dxa"/>
            </w:tcMar>
            <w:vAlign w:val="center"/>
          </w:tcPr>
          <w:p w14:paraId="0EA32C93" w14:textId="77777777" w:rsidR="00AA44EE" w:rsidRDefault="00000000">
            <w:pPr>
              <w:spacing w:after="0"/>
            </w:pPr>
            <w:r>
              <w:rPr>
                <w:sz w:val="15"/>
              </w:rPr>
              <w:t>40.2</w:t>
            </w:r>
          </w:p>
        </w:tc>
        <w:tc>
          <w:tcPr>
            <w:tcW w:w="1440" w:type="dxa"/>
            <w:tcMar>
              <w:top w:w="85" w:type="dxa"/>
              <w:left w:w="85" w:type="dxa"/>
              <w:bottom w:w="85" w:type="dxa"/>
              <w:right w:w="85" w:type="dxa"/>
            </w:tcMar>
            <w:vAlign w:val="center"/>
          </w:tcPr>
          <w:p w14:paraId="24F1B921" w14:textId="77777777" w:rsidR="00AA44EE" w:rsidRDefault="00000000">
            <w:pPr>
              <w:spacing w:after="0"/>
            </w:pPr>
            <w:r>
              <w:rPr>
                <w:sz w:val="15"/>
              </w:rPr>
              <w:t>4.506%</w:t>
            </w:r>
          </w:p>
        </w:tc>
      </w:tr>
      <w:tr w:rsidR="00AA44EE" w14:paraId="7C2D98B0" w14:textId="77777777">
        <w:trPr>
          <w:cantSplit/>
          <w:jc w:val="center"/>
        </w:trPr>
        <w:tc>
          <w:tcPr>
            <w:tcW w:w="648" w:type="dxa"/>
            <w:shd w:val="clear" w:color="auto" w:fill="F2F4F7"/>
            <w:tcMar>
              <w:top w:w="85" w:type="dxa"/>
              <w:left w:w="85" w:type="dxa"/>
              <w:bottom w:w="85" w:type="dxa"/>
              <w:right w:w="85" w:type="dxa"/>
            </w:tcMar>
            <w:vAlign w:val="center"/>
          </w:tcPr>
          <w:p w14:paraId="0EC0A942" w14:textId="77777777" w:rsidR="00AA44EE" w:rsidRDefault="00000000">
            <w:pPr>
              <w:spacing w:after="0"/>
            </w:pPr>
            <w:r>
              <w:rPr>
                <w:sz w:val="15"/>
              </w:rPr>
              <w:t>4</w:t>
            </w:r>
          </w:p>
        </w:tc>
        <w:tc>
          <w:tcPr>
            <w:tcW w:w="1224" w:type="dxa"/>
            <w:shd w:val="clear" w:color="auto" w:fill="F2F4F7"/>
            <w:tcMar>
              <w:top w:w="85" w:type="dxa"/>
              <w:left w:w="85" w:type="dxa"/>
              <w:bottom w:w="85" w:type="dxa"/>
              <w:right w:w="85" w:type="dxa"/>
            </w:tcMar>
            <w:vAlign w:val="center"/>
          </w:tcPr>
          <w:p w14:paraId="1029FC15" w14:textId="77777777" w:rsidR="00AA44EE" w:rsidRDefault="00000000">
            <w:pPr>
              <w:spacing w:after="0"/>
            </w:pPr>
            <w:r>
              <w:rPr>
                <w:sz w:val="15"/>
              </w:rPr>
              <w:t>L3_S30</w:t>
            </w:r>
          </w:p>
        </w:tc>
        <w:tc>
          <w:tcPr>
            <w:tcW w:w="792" w:type="dxa"/>
            <w:shd w:val="clear" w:color="auto" w:fill="F2F4F7"/>
            <w:tcMar>
              <w:top w:w="85" w:type="dxa"/>
              <w:left w:w="85" w:type="dxa"/>
              <w:bottom w:w="85" w:type="dxa"/>
              <w:right w:w="85" w:type="dxa"/>
            </w:tcMar>
            <w:vAlign w:val="center"/>
          </w:tcPr>
          <w:p w14:paraId="35B86076" w14:textId="77777777" w:rsidR="00AA44EE" w:rsidRDefault="00000000">
            <w:pPr>
              <w:spacing w:after="0"/>
            </w:pPr>
            <w:r>
              <w:rPr>
                <w:sz w:val="15"/>
              </w:rPr>
              <w:t>L3</w:t>
            </w:r>
          </w:p>
        </w:tc>
        <w:tc>
          <w:tcPr>
            <w:tcW w:w="1440" w:type="dxa"/>
            <w:shd w:val="clear" w:color="auto" w:fill="F2F4F7"/>
            <w:tcMar>
              <w:top w:w="85" w:type="dxa"/>
              <w:left w:w="85" w:type="dxa"/>
              <w:bottom w:w="85" w:type="dxa"/>
              <w:right w:w="85" w:type="dxa"/>
            </w:tcMar>
            <w:vAlign w:val="center"/>
          </w:tcPr>
          <w:p w14:paraId="7D59567F" w14:textId="77777777" w:rsidR="00AA44EE" w:rsidRDefault="00000000">
            <w:pPr>
              <w:spacing w:after="0"/>
            </w:pPr>
            <w:r>
              <w:rPr>
                <w:sz w:val="15"/>
              </w:rPr>
              <w:t>47.3</w:t>
            </w:r>
          </w:p>
        </w:tc>
        <w:tc>
          <w:tcPr>
            <w:tcW w:w="1224" w:type="dxa"/>
            <w:shd w:val="clear" w:color="auto" w:fill="F2F4F7"/>
            <w:tcMar>
              <w:top w:w="85" w:type="dxa"/>
              <w:left w:w="85" w:type="dxa"/>
              <w:bottom w:w="85" w:type="dxa"/>
              <w:right w:w="85" w:type="dxa"/>
            </w:tcMar>
            <w:vAlign w:val="center"/>
          </w:tcPr>
          <w:p w14:paraId="675838DA" w14:textId="77777777" w:rsidR="00AA44EE" w:rsidRDefault="00000000">
            <w:pPr>
              <w:spacing w:after="0"/>
            </w:pPr>
            <w:r>
              <w:rPr>
                <w:sz w:val="15"/>
              </w:rPr>
              <w:t>0.502</w:t>
            </w:r>
          </w:p>
        </w:tc>
        <w:tc>
          <w:tcPr>
            <w:tcW w:w="1296" w:type="dxa"/>
            <w:shd w:val="clear" w:color="auto" w:fill="F2F4F7"/>
            <w:tcMar>
              <w:top w:w="85" w:type="dxa"/>
              <w:left w:w="85" w:type="dxa"/>
              <w:bottom w:w="85" w:type="dxa"/>
              <w:right w:w="85" w:type="dxa"/>
            </w:tcMar>
            <w:vAlign w:val="center"/>
          </w:tcPr>
          <w:p w14:paraId="3E89E0A2" w14:textId="77777777" w:rsidR="00AA44EE" w:rsidRDefault="00000000">
            <w:pPr>
              <w:spacing w:after="0"/>
            </w:pPr>
            <w:r>
              <w:rPr>
                <w:sz w:val="15"/>
              </w:rPr>
              <w:t>50.2</w:t>
            </w:r>
          </w:p>
        </w:tc>
        <w:tc>
          <w:tcPr>
            <w:tcW w:w="1440" w:type="dxa"/>
            <w:shd w:val="clear" w:color="auto" w:fill="F2F4F7"/>
            <w:tcMar>
              <w:top w:w="85" w:type="dxa"/>
              <w:left w:w="85" w:type="dxa"/>
              <w:bottom w:w="85" w:type="dxa"/>
              <w:right w:w="85" w:type="dxa"/>
            </w:tcMar>
            <w:vAlign w:val="center"/>
          </w:tcPr>
          <w:p w14:paraId="4A7B6DBC" w14:textId="77777777" w:rsidR="00AA44EE" w:rsidRDefault="00000000">
            <w:pPr>
              <w:spacing w:after="0"/>
            </w:pPr>
            <w:r>
              <w:rPr>
                <w:sz w:val="15"/>
              </w:rPr>
              <w:t>0.585%</w:t>
            </w:r>
          </w:p>
        </w:tc>
      </w:tr>
      <w:tr w:rsidR="00AA44EE" w14:paraId="2E5D71BB" w14:textId="77777777">
        <w:trPr>
          <w:cantSplit/>
          <w:jc w:val="center"/>
        </w:trPr>
        <w:tc>
          <w:tcPr>
            <w:tcW w:w="648" w:type="dxa"/>
            <w:tcMar>
              <w:top w:w="85" w:type="dxa"/>
              <w:left w:w="85" w:type="dxa"/>
              <w:bottom w:w="85" w:type="dxa"/>
              <w:right w:w="85" w:type="dxa"/>
            </w:tcMar>
            <w:vAlign w:val="center"/>
          </w:tcPr>
          <w:p w14:paraId="7C479E81" w14:textId="77777777" w:rsidR="00AA44EE" w:rsidRDefault="00000000">
            <w:pPr>
              <w:spacing w:after="0"/>
            </w:pPr>
            <w:r>
              <w:rPr>
                <w:sz w:val="15"/>
              </w:rPr>
              <w:t>5</w:t>
            </w:r>
          </w:p>
        </w:tc>
        <w:tc>
          <w:tcPr>
            <w:tcW w:w="1224" w:type="dxa"/>
            <w:tcMar>
              <w:top w:w="85" w:type="dxa"/>
              <w:left w:w="85" w:type="dxa"/>
              <w:bottom w:w="85" w:type="dxa"/>
              <w:right w:w="85" w:type="dxa"/>
            </w:tcMar>
            <w:vAlign w:val="center"/>
          </w:tcPr>
          <w:p w14:paraId="6298C3C1" w14:textId="77777777" w:rsidR="00AA44EE" w:rsidRDefault="00000000">
            <w:pPr>
              <w:spacing w:after="0"/>
            </w:pPr>
            <w:r>
              <w:rPr>
                <w:sz w:val="15"/>
              </w:rPr>
              <w:t>L3_S34</w:t>
            </w:r>
          </w:p>
        </w:tc>
        <w:tc>
          <w:tcPr>
            <w:tcW w:w="792" w:type="dxa"/>
            <w:tcMar>
              <w:top w:w="85" w:type="dxa"/>
              <w:left w:w="85" w:type="dxa"/>
              <w:bottom w:w="85" w:type="dxa"/>
              <w:right w:w="85" w:type="dxa"/>
            </w:tcMar>
            <w:vAlign w:val="center"/>
          </w:tcPr>
          <w:p w14:paraId="199ABDEC" w14:textId="77777777" w:rsidR="00AA44EE" w:rsidRDefault="00000000">
            <w:pPr>
              <w:spacing w:after="0"/>
            </w:pPr>
            <w:r>
              <w:rPr>
                <w:sz w:val="15"/>
              </w:rPr>
              <w:t>L3</w:t>
            </w:r>
          </w:p>
        </w:tc>
        <w:tc>
          <w:tcPr>
            <w:tcW w:w="1440" w:type="dxa"/>
            <w:tcMar>
              <w:top w:w="85" w:type="dxa"/>
              <w:left w:w="85" w:type="dxa"/>
              <w:bottom w:w="85" w:type="dxa"/>
              <w:right w:w="85" w:type="dxa"/>
            </w:tcMar>
            <w:vAlign w:val="center"/>
          </w:tcPr>
          <w:p w14:paraId="6074D568" w14:textId="77777777" w:rsidR="00AA44EE" w:rsidRDefault="00000000">
            <w:pPr>
              <w:spacing w:after="0"/>
            </w:pPr>
            <w:r>
              <w:rPr>
                <w:sz w:val="15"/>
              </w:rPr>
              <w:t>46.0</w:t>
            </w:r>
          </w:p>
        </w:tc>
        <w:tc>
          <w:tcPr>
            <w:tcW w:w="1224" w:type="dxa"/>
            <w:tcMar>
              <w:top w:w="85" w:type="dxa"/>
              <w:left w:w="85" w:type="dxa"/>
              <w:bottom w:w="85" w:type="dxa"/>
              <w:right w:w="85" w:type="dxa"/>
            </w:tcMar>
            <w:vAlign w:val="center"/>
          </w:tcPr>
          <w:p w14:paraId="7D2BEC57" w14:textId="77777777" w:rsidR="00AA44EE" w:rsidRDefault="00000000">
            <w:pPr>
              <w:spacing w:after="0"/>
            </w:pPr>
            <w:r>
              <w:rPr>
                <w:sz w:val="15"/>
              </w:rPr>
              <w:t>0.612</w:t>
            </w:r>
          </w:p>
        </w:tc>
        <w:tc>
          <w:tcPr>
            <w:tcW w:w="1296" w:type="dxa"/>
            <w:tcMar>
              <w:top w:w="85" w:type="dxa"/>
              <w:left w:w="85" w:type="dxa"/>
              <w:bottom w:w="85" w:type="dxa"/>
              <w:right w:w="85" w:type="dxa"/>
            </w:tcMar>
            <w:vAlign w:val="center"/>
          </w:tcPr>
          <w:p w14:paraId="1916C596" w14:textId="77777777" w:rsidR="00AA44EE" w:rsidRDefault="00000000">
            <w:pPr>
              <w:spacing w:after="0"/>
            </w:pPr>
            <w:r>
              <w:rPr>
                <w:sz w:val="15"/>
              </w:rPr>
              <w:t>34.2</w:t>
            </w:r>
          </w:p>
        </w:tc>
        <w:tc>
          <w:tcPr>
            <w:tcW w:w="1440" w:type="dxa"/>
            <w:tcMar>
              <w:top w:w="85" w:type="dxa"/>
              <w:left w:w="85" w:type="dxa"/>
              <w:bottom w:w="85" w:type="dxa"/>
              <w:right w:w="85" w:type="dxa"/>
            </w:tcMar>
            <w:vAlign w:val="center"/>
          </w:tcPr>
          <w:p w14:paraId="19A6C843" w14:textId="77777777" w:rsidR="00AA44EE" w:rsidRDefault="00000000">
            <w:pPr>
              <w:spacing w:after="0"/>
            </w:pPr>
            <w:r>
              <w:rPr>
                <w:sz w:val="15"/>
              </w:rPr>
              <w:t>0.513%</w:t>
            </w:r>
          </w:p>
        </w:tc>
      </w:tr>
      <w:tr w:rsidR="00AA44EE" w14:paraId="41A47F33" w14:textId="77777777">
        <w:trPr>
          <w:cantSplit/>
          <w:jc w:val="center"/>
        </w:trPr>
        <w:tc>
          <w:tcPr>
            <w:tcW w:w="648" w:type="dxa"/>
            <w:shd w:val="clear" w:color="auto" w:fill="F2F4F7"/>
            <w:tcMar>
              <w:top w:w="85" w:type="dxa"/>
              <w:left w:w="85" w:type="dxa"/>
              <w:bottom w:w="85" w:type="dxa"/>
              <w:right w:w="85" w:type="dxa"/>
            </w:tcMar>
            <w:vAlign w:val="center"/>
          </w:tcPr>
          <w:p w14:paraId="51E0E009" w14:textId="77777777" w:rsidR="00AA44EE" w:rsidRDefault="00000000">
            <w:pPr>
              <w:spacing w:after="0"/>
            </w:pPr>
            <w:r>
              <w:rPr>
                <w:sz w:val="15"/>
              </w:rPr>
              <w:t>6</w:t>
            </w:r>
          </w:p>
        </w:tc>
        <w:tc>
          <w:tcPr>
            <w:tcW w:w="1224" w:type="dxa"/>
            <w:shd w:val="clear" w:color="auto" w:fill="F2F4F7"/>
            <w:tcMar>
              <w:top w:w="85" w:type="dxa"/>
              <w:left w:w="85" w:type="dxa"/>
              <w:bottom w:w="85" w:type="dxa"/>
              <w:right w:w="85" w:type="dxa"/>
            </w:tcMar>
            <w:vAlign w:val="center"/>
          </w:tcPr>
          <w:p w14:paraId="3AFF8F96" w14:textId="77777777" w:rsidR="00AA44EE" w:rsidRDefault="00000000">
            <w:pPr>
              <w:spacing w:after="0"/>
            </w:pPr>
            <w:r>
              <w:rPr>
                <w:sz w:val="15"/>
              </w:rPr>
              <w:t>L3_S33</w:t>
            </w:r>
          </w:p>
        </w:tc>
        <w:tc>
          <w:tcPr>
            <w:tcW w:w="792" w:type="dxa"/>
            <w:shd w:val="clear" w:color="auto" w:fill="F2F4F7"/>
            <w:tcMar>
              <w:top w:w="85" w:type="dxa"/>
              <w:left w:w="85" w:type="dxa"/>
              <w:bottom w:w="85" w:type="dxa"/>
              <w:right w:w="85" w:type="dxa"/>
            </w:tcMar>
            <w:vAlign w:val="center"/>
          </w:tcPr>
          <w:p w14:paraId="793450EB" w14:textId="77777777" w:rsidR="00AA44EE" w:rsidRDefault="00000000">
            <w:pPr>
              <w:spacing w:after="0"/>
            </w:pPr>
            <w:r>
              <w:rPr>
                <w:sz w:val="15"/>
              </w:rPr>
              <w:t>L3</w:t>
            </w:r>
          </w:p>
        </w:tc>
        <w:tc>
          <w:tcPr>
            <w:tcW w:w="1440" w:type="dxa"/>
            <w:shd w:val="clear" w:color="auto" w:fill="F2F4F7"/>
            <w:tcMar>
              <w:top w:w="85" w:type="dxa"/>
              <w:left w:w="85" w:type="dxa"/>
              <w:bottom w:w="85" w:type="dxa"/>
              <w:right w:w="85" w:type="dxa"/>
            </w:tcMar>
            <w:vAlign w:val="center"/>
          </w:tcPr>
          <w:p w14:paraId="671148FF" w14:textId="77777777" w:rsidR="00AA44EE" w:rsidRDefault="00000000">
            <w:pPr>
              <w:spacing w:after="0"/>
            </w:pPr>
            <w:r>
              <w:rPr>
                <w:sz w:val="15"/>
              </w:rPr>
              <w:t>44.6</w:t>
            </w:r>
          </w:p>
        </w:tc>
        <w:tc>
          <w:tcPr>
            <w:tcW w:w="1224" w:type="dxa"/>
            <w:shd w:val="clear" w:color="auto" w:fill="F2F4F7"/>
            <w:tcMar>
              <w:top w:w="85" w:type="dxa"/>
              <w:left w:w="85" w:type="dxa"/>
              <w:bottom w:w="85" w:type="dxa"/>
              <w:right w:w="85" w:type="dxa"/>
            </w:tcMar>
            <w:vAlign w:val="center"/>
          </w:tcPr>
          <w:p w14:paraId="1D2A41C5" w14:textId="77777777" w:rsidR="00AA44EE" w:rsidRDefault="00000000">
            <w:pPr>
              <w:spacing w:after="0"/>
            </w:pPr>
            <w:r>
              <w:rPr>
                <w:sz w:val="15"/>
              </w:rPr>
              <w:t>0.507</w:t>
            </w:r>
          </w:p>
        </w:tc>
        <w:tc>
          <w:tcPr>
            <w:tcW w:w="1296" w:type="dxa"/>
            <w:shd w:val="clear" w:color="auto" w:fill="F2F4F7"/>
            <w:tcMar>
              <w:top w:w="85" w:type="dxa"/>
              <w:left w:w="85" w:type="dxa"/>
              <w:bottom w:w="85" w:type="dxa"/>
              <w:right w:w="85" w:type="dxa"/>
            </w:tcMar>
            <w:vAlign w:val="center"/>
          </w:tcPr>
          <w:p w14:paraId="7929E1F4" w14:textId="77777777" w:rsidR="00AA44EE" w:rsidRDefault="00000000">
            <w:pPr>
              <w:spacing w:after="0"/>
            </w:pPr>
            <w:r>
              <w:rPr>
                <w:sz w:val="15"/>
              </w:rPr>
              <w:t>41.4</w:t>
            </w:r>
          </w:p>
        </w:tc>
        <w:tc>
          <w:tcPr>
            <w:tcW w:w="1440" w:type="dxa"/>
            <w:shd w:val="clear" w:color="auto" w:fill="F2F4F7"/>
            <w:tcMar>
              <w:top w:w="85" w:type="dxa"/>
              <w:left w:w="85" w:type="dxa"/>
              <w:bottom w:w="85" w:type="dxa"/>
              <w:right w:w="85" w:type="dxa"/>
            </w:tcMar>
            <w:vAlign w:val="center"/>
          </w:tcPr>
          <w:p w14:paraId="56CE411B" w14:textId="77777777" w:rsidR="00AA44EE" w:rsidRDefault="00000000">
            <w:pPr>
              <w:spacing w:after="0"/>
            </w:pPr>
            <w:r>
              <w:rPr>
                <w:sz w:val="15"/>
              </w:rPr>
              <w:t>0.498%</w:t>
            </w:r>
          </w:p>
        </w:tc>
      </w:tr>
      <w:tr w:rsidR="00AA44EE" w14:paraId="29C1B420" w14:textId="77777777">
        <w:trPr>
          <w:cantSplit/>
          <w:jc w:val="center"/>
        </w:trPr>
        <w:tc>
          <w:tcPr>
            <w:tcW w:w="648" w:type="dxa"/>
            <w:tcMar>
              <w:top w:w="85" w:type="dxa"/>
              <w:left w:w="85" w:type="dxa"/>
              <w:bottom w:w="85" w:type="dxa"/>
              <w:right w:w="85" w:type="dxa"/>
            </w:tcMar>
            <w:vAlign w:val="center"/>
          </w:tcPr>
          <w:p w14:paraId="5EB0B1ED" w14:textId="77777777" w:rsidR="00AA44EE" w:rsidRDefault="00000000">
            <w:pPr>
              <w:spacing w:after="0"/>
            </w:pPr>
            <w:r>
              <w:rPr>
                <w:sz w:val="15"/>
              </w:rPr>
              <w:t>7</w:t>
            </w:r>
          </w:p>
        </w:tc>
        <w:tc>
          <w:tcPr>
            <w:tcW w:w="1224" w:type="dxa"/>
            <w:tcMar>
              <w:top w:w="85" w:type="dxa"/>
              <w:left w:w="85" w:type="dxa"/>
              <w:bottom w:w="85" w:type="dxa"/>
              <w:right w:w="85" w:type="dxa"/>
            </w:tcMar>
            <w:vAlign w:val="center"/>
          </w:tcPr>
          <w:p w14:paraId="3BA6A83D" w14:textId="77777777" w:rsidR="00AA44EE" w:rsidRDefault="00000000">
            <w:pPr>
              <w:spacing w:after="0"/>
            </w:pPr>
            <w:r>
              <w:rPr>
                <w:sz w:val="15"/>
              </w:rPr>
              <w:t>L3_S39</w:t>
            </w:r>
          </w:p>
        </w:tc>
        <w:tc>
          <w:tcPr>
            <w:tcW w:w="792" w:type="dxa"/>
            <w:tcMar>
              <w:top w:w="85" w:type="dxa"/>
              <w:left w:w="85" w:type="dxa"/>
              <w:bottom w:w="85" w:type="dxa"/>
              <w:right w:w="85" w:type="dxa"/>
            </w:tcMar>
            <w:vAlign w:val="center"/>
          </w:tcPr>
          <w:p w14:paraId="03910F85" w14:textId="77777777" w:rsidR="00AA44EE" w:rsidRDefault="00000000">
            <w:pPr>
              <w:spacing w:after="0"/>
            </w:pPr>
            <w:r>
              <w:rPr>
                <w:sz w:val="15"/>
              </w:rPr>
              <w:t>L3</w:t>
            </w:r>
          </w:p>
        </w:tc>
        <w:tc>
          <w:tcPr>
            <w:tcW w:w="1440" w:type="dxa"/>
            <w:tcMar>
              <w:top w:w="85" w:type="dxa"/>
              <w:left w:w="85" w:type="dxa"/>
              <w:bottom w:w="85" w:type="dxa"/>
              <w:right w:w="85" w:type="dxa"/>
            </w:tcMar>
            <w:vAlign w:val="center"/>
          </w:tcPr>
          <w:p w14:paraId="6F0D0F3F" w14:textId="77777777" w:rsidR="00AA44EE" w:rsidRDefault="00000000">
            <w:pPr>
              <w:spacing w:after="0"/>
            </w:pPr>
            <w:r>
              <w:rPr>
                <w:sz w:val="15"/>
              </w:rPr>
              <w:t>44.2</w:t>
            </w:r>
          </w:p>
        </w:tc>
        <w:tc>
          <w:tcPr>
            <w:tcW w:w="1224" w:type="dxa"/>
            <w:tcMar>
              <w:top w:w="85" w:type="dxa"/>
              <w:left w:w="85" w:type="dxa"/>
              <w:bottom w:w="85" w:type="dxa"/>
              <w:right w:w="85" w:type="dxa"/>
            </w:tcMar>
            <w:vAlign w:val="center"/>
          </w:tcPr>
          <w:p w14:paraId="630ECAFC" w14:textId="77777777" w:rsidR="00AA44EE" w:rsidRDefault="00000000">
            <w:pPr>
              <w:spacing w:after="0"/>
            </w:pPr>
            <w:r>
              <w:rPr>
                <w:sz w:val="15"/>
              </w:rPr>
              <w:t>0.500</w:t>
            </w:r>
          </w:p>
        </w:tc>
        <w:tc>
          <w:tcPr>
            <w:tcW w:w="1296" w:type="dxa"/>
            <w:tcMar>
              <w:top w:w="85" w:type="dxa"/>
              <w:left w:w="85" w:type="dxa"/>
              <w:bottom w:w="85" w:type="dxa"/>
              <w:right w:w="85" w:type="dxa"/>
            </w:tcMar>
            <w:vAlign w:val="center"/>
          </w:tcPr>
          <w:p w14:paraId="498E235A" w14:textId="77777777" w:rsidR="00AA44EE" w:rsidRDefault="00000000">
            <w:pPr>
              <w:spacing w:after="0"/>
            </w:pPr>
            <w:r>
              <w:rPr>
                <w:sz w:val="15"/>
              </w:rPr>
              <w:t>51.8</w:t>
            </w:r>
          </w:p>
        </w:tc>
        <w:tc>
          <w:tcPr>
            <w:tcW w:w="1440" w:type="dxa"/>
            <w:tcMar>
              <w:top w:w="85" w:type="dxa"/>
              <w:left w:w="85" w:type="dxa"/>
              <w:bottom w:w="85" w:type="dxa"/>
              <w:right w:w="85" w:type="dxa"/>
            </w:tcMar>
            <w:vAlign w:val="center"/>
          </w:tcPr>
          <w:p w14:paraId="6CEF0C8F" w14:textId="77777777" w:rsidR="00AA44EE" w:rsidRDefault="00000000">
            <w:pPr>
              <w:spacing w:after="0"/>
            </w:pPr>
            <w:r>
              <w:rPr>
                <w:sz w:val="15"/>
              </w:rPr>
              <w:t>0.506%</w:t>
            </w:r>
          </w:p>
        </w:tc>
      </w:tr>
      <w:tr w:rsidR="00AA44EE" w14:paraId="046A9351" w14:textId="77777777">
        <w:trPr>
          <w:cantSplit/>
          <w:jc w:val="center"/>
        </w:trPr>
        <w:tc>
          <w:tcPr>
            <w:tcW w:w="648" w:type="dxa"/>
            <w:shd w:val="clear" w:color="auto" w:fill="F2F4F7"/>
            <w:tcMar>
              <w:top w:w="85" w:type="dxa"/>
              <w:left w:w="85" w:type="dxa"/>
              <w:bottom w:w="85" w:type="dxa"/>
              <w:right w:w="85" w:type="dxa"/>
            </w:tcMar>
            <w:vAlign w:val="center"/>
          </w:tcPr>
          <w:p w14:paraId="0727F1F1" w14:textId="77777777" w:rsidR="00AA44EE" w:rsidRDefault="00000000">
            <w:pPr>
              <w:spacing w:after="0"/>
            </w:pPr>
            <w:r>
              <w:rPr>
                <w:sz w:val="15"/>
              </w:rPr>
              <w:t>8</w:t>
            </w:r>
          </w:p>
        </w:tc>
        <w:tc>
          <w:tcPr>
            <w:tcW w:w="1224" w:type="dxa"/>
            <w:shd w:val="clear" w:color="auto" w:fill="F2F4F7"/>
            <w:tcMar>
              <w:top w:w="85" w:type="dxa"/>
              <w:left w:w="85" w:type="dxa"/>
              <w:bottom w:w="85" w:type="dxa"/>
              <w:right w:w="85" w:type="dxa"/>
            </w:tcMar>
            <w:vAlign w:val="center"/>
          </w:tcPr>
          <w:p w14:paraId="22795483" w14:textId="77777777" w:rsidR="00AA44EE" w:rsidRDefault="00000000">
            <w:pPr>
              <w:spacing w:after="0"/>
            </w:pPr>
            <w:r>
              <w:rPr>
                <w:sz w:val="15"/>
              </w:rPr>
              <w:t>L1_S25</w:t>
            </w:r>
          </w:p>
        </w:tc>
        <w:tc>
          <w:tcPr>
            <w:tcW w:w="792" w:type="dxa"/>
            <w:shd w:val="clear" w:color="auto" w:fill="F2F4F7"/>
            <w:tcMar>
              <w:top w:w="85" w:type="dxa"/>
              <w:left w:w="85" w:type="dxa"/>
              <w:bottom w:w="85" w:type="dxa"/>
              <w:right w:w="85" w:type="dxa"/>
            </w:tcMar>
            <w:vAlign w:val="center"/>
          </w:tcPr>
          <w:p w14:paraId="23ABF4A4" w14:textId="77777777" w:rsidR="00AA44EE" w:rsidRDefault="00000000">
            <w:pPr>
              <w:spacing w:after="0"/>
            </w:pPr>
            <w:r>
              <w:rPr>
                <w:sz w:val="15"/>
              </w:rPr>
              <w:t>L1</w:t>
            </w:r>
          </w:p>
        </w:tc>
        <w:tc>
          <w:tcPr>
            <w:tcW w:w="1440" w:type="dxa"/>
            <w:shd w:val="clear" w:color="auto" w:fill="F2F4F7"/>
            <w:tcMar>
              <w:top w:w="85" w:type="dxa"/>
              <w:left w:w="85" w:type="dxa"/>
              <w:bottom w:w="85" w:type="dxa"/>
              <w:right w:w="85" w:type="dxa"/>
            </w:tcMar>
            <w:vAlign w:val="center"/>
          </w:tcPr>
          <w:p w14:paraId="16D50342" w14:textId="77777777" w:rsidR="00AA44EE" w:rsidRDefault="00000000">
            <w:pPr>
              <w:spacing w:after="0"/>
            </w:pPr>
            <w:r>
              <w:rPr>
                <w:sz w:val="15"/>
              </w:rPr>
              <w:t>42.8</w:t>
            </w:r>
          </w:p>
        </w:tc>
        <w:tc>
          <w:tcPr>
            <w:tcW w:w="1224" w:type="dxa"/>
            <w:shd w:val="clear" w:color="auto" w:fill="F2F4F7"/>
            <w:tcMar>
              <w:top w:w="85" w:type="dxa"/>
              <w:left w:w="85" w:type="dxa"/>
              <w:bottom w:w="85" w:type="dxa"/>
              <w:right w:w="85" w:type="dxa"/>
            </w:tcMar>
            <w:vAlign w:val="center"/>
          </w:tcPr>
          <w:p w14:paraId="04EABFFD" w14:textId="77777777" w:rsidR="00AA44EE" w:rsidRDefault="00000000">
            <w:pPr>
              <w:spacing w:after="0"/>
            </w:pPr>
            <w:r>
              <w:rPr>
                <w:sz w:val="15"/>
              </w:rPr>
              <w:t>0.068</w:t>
            </w:r>
          </w:p>
        </w:tc>
        <w:tc>
          <w:tcPr>
            <w:tcW w:w="1296" w:type="dxa"/>
            <w:shd w:val="clear" w:color="auto" w:fill="F2F4F7"/>
            <w:tcMar>
              <w:top w:w="85" w:type="dxa"/>
              <w:left w:w="85" w:type="dxa"/>
              <w:bottom w:w="85" w:type="dxa"/>
              <w:right w:w="85" w:type="dxa"/>
            </w:tcMar>
            <w:vAlign w:val="center"/>
          </w:tcPr>
          <w:p w14:paraId="3CD40B8D" w14:textId="77777777" w:rsidR="00AA44EE" w:rsidRDefault="00000000">
            <w:pPr>
              <w:spacing w:after="0"/>
            </w:pPr>
            <w:r>
              <w:rPr>
                <w:sz w:val="15"/>
              </w:rPr>
              <w:t>88.3</w:t>
            </w:r>
          </w:p>
        </w:tc>
        <w:tc>
          <w:tcPr>
            <w:tcW w:w="1440" w:type="dxa"/>
            <w:shd w:val="clear" w:color="auto" w:fill="F2F4F7"/>
            <w:tcMar>
              <w:top w:w="85" w:type="dxa"/>
              <w:left w:w="85" w:type="dxa"/>
              <w:bottom w:w="85" w:type="dxa"/>
              <w:right w:w="85" w:type="dxa"/>
            </w:tcMar>
            <w:vAlign w:val="center"/>
          </w:tcPr>
          <w:p w14:paraId="2DCBF45E" w14:textId="77777777" w:rsidR="00AA44EE" w:rsidRDefault="00000000">
            <w:pPr>
              <w:spacing w:after="0"/>
            </w:pPr>
            <w:r>
              <w:rPr>
                <w:sz w:val="15"/>
              </w:rPr>
              <w:t>0.507%</w:t>
            </w:r>
          </w:p>
        </w:tc>
      </w:tr>
      <w:tr w:rsidR="00AA44EE" w14:paraId="63411F5C" w14:textId="77777777">
        <w:trPr>
          <w:cantSplit/>
          <w:jc w:val="center"/>
        </w:trPr>
        <w:tc>
          <w:tcPr>
            <w:tcW w:w="648" w:type="dxa"/>
            <w:tcMar>
              <w:top w:w="85" w:type="dxa"/>
              <w:left w:w="85" w:type="dxa"/>
              <w:bottom w:w="85" w:type="dxa"/>
              <w:right w:w="85" w:type="dxa"/>
            </w:tcMar>
            <w:vAlign w:val="center"/>
          </w:tcPr>
          <w:p w14:paraId="07A243C0" w14:textId="77777777" w:rsidR="00AA44EE" w:rsidRDefault="00000000">
            <w:pPr>
              <w:spacing w:after="0"/>
            </w:pPr>
            <w:r>
              <w:rPr>
                <w:sz w:val="15"/>
              </w:rPr>
              <w:t>9</w:t>
            </w:r>
          </w:p>
        </w:tc>
        <w:tc>
          <w:tcPr>
            <w:tcW w:w="1224" w:type="dxa"/>
            <w:tcMar>
              <w:top w:w="85" w:type="dxa"/>
              <w:left w:w="85" w:type="dxa"/>
              <w:bottom w:w="85" w:type="dxa"/>
              <w:right w:w="85" w:type="dxa"/>
            </w:tcMar>
            <w:vAlign w:val="center"/>
          </w:tcPr>
          <w:p w14:paraId="770DCE80" w14:textId="77777777" w:rsidR="00AA44EE" w:rsidRDefault="00000000">
            <w:pPr>
              <w:spacing w:after="0"/>
            </w:pPr>
            <w:r>
              <w:rPr>
                <w:sz w:val="15"/>
              </w:rPr>
              <w:t>L3_S37</w:t>
            </w:r>
          </w:p>
        </w:tc>
        <w:tc>
          <w:tcPr>
            <w:tcW w:w="792" w:type="dxa"/>
            <w:tcMar>
              <w:top w:w="85" w:type="dxa"/>
              <w:left w:w="85" w:type="dxa"/>
              <w:bottom w:w="85" w:type="dxa"/>
              <w:right w:w="85" w:type="dxa"/>
            </w:tcMar>
            <w:vAlign w:val="center"/>
          </w:tcPr>
          <w:p w14:paraId="67B7F5B7" w14:textId="77777777" w:rsidR="00AA44EE" w:rsidRDefault="00000000">
            <w:pPr>
              <w:spacing w:after="0"/>
            </w:pPr>
            <w:r>
              <w:rPr>
                <w:sz w:val="15"/>
              </w:rPr>
              <w:t>L3</w:t>
            </w:r>
          </w:p>
        </w:tc>
        <w:tc>
          <w:tcPr>
            <w:tcW w:w="1440" w:type="dxa"/>
            <w:tcMar>
              <w:top w:w="85" w:type="dxa"/>
              <w:left w:w="85" w:type="dxa"/>
              <w:bottom w:w="85" w:type="dxa"/>
              <w:right w:w="85" w:type="dxa"/>
            </w:tcMar>
            <w:vAlign w:val="center"/>
          </w:tcPr>
          <w:p w14:paraId="175A5901" w14:textId="77777777" w:rsidR="00AA44EE" w:rsidRDefault="00000000">
            <w:pPr>
              <w:spacing w:after="0"/>
            </w:pPr>
            <w:r>
              <w:rPr>
                <w:sz w:val="15"/>
              </w:rPr>
              <w:t>42.6</w:t>
            </w:r>
          </w:p>
        </w:tc>
        <w:tc>
          <w:tcPr>
            <w:tcW w:w="1224" w:type="dxa"/>
            <w:tcMar>
              <w:top w:w="85" w:type="dxa"/>
              <w:left w:w="85" w:type="dxa"/>
              <w:bottom w:w="85" w:type="dxa"/>
              <w:right w:w="85" w:type="dxa"/>
            </w:tcMar>
            <w:vAlign w:val="center"/>
          </w:tcPr>
          <w:p w14:paraId="001547F2" w14:textId="77777777" w:rsidR="00AA44EE" w:rsidRDefault="00000000">
            <w:pPr>
              <w:spacing w:after="0"/>
            </w:pPr>
            <w:r>
              <w:rPr>
                <w:sz w:val="15"/>
              </w:rPr>
              <w:t>0.559</w:t>
            </w:r>
          </w:p>
        </w:tc>
        <w:tc>
          <w:tcPr>
            <w:tcW w:w="1296" w:type="dxa"/>
            <w:tcMar>
              <w:top w:w="85" w:type="dxa"/>
              <w:left w:w="85" w:type="dxa"/>
              <w:bottom w:w="85" w:type="dxa"/>
              <w:right w:w="85" w:type="dxa"/>
            </w:tcMar>
            <w:vAlign w:val="center"/>
          </w:tcPr>
          <w:p w14:paraId="4B75B474" w14:textId="77777777" w:rsidR="00AA44EE" w:rsidRDefault="00000000">
            <w:pPr>
              <w:spacing w:after="0"/>
            </w:pPr>
            <w:r>
              <w:rPr>
                <w:sz w:val="15"/>
              </w:rPr>
              <w:t>26.9</w:t>
            </w:r>
          </w:p>
        </w:tc>
        <w:tc>
          <w:tcPr>
            <w:tcW w:w="1440" w:type="dxa"/>
            <w:tcMar>
              <w:top w:w="85" w:type="dxa"/>
              <w:left w:w="85" w:type="dxa"/>
              <w:bottom w:w="85" w:type="dxa"/>
              <w:right w:w="85" w:type="dxa"/>
            </w:tcMar>
            <w:vAlign w:val="center"/>
          </w:tcPr>
          <w:p w14:paraId="7D98A00D" w14:textId="77777777" w:rsidR="00AA44EE" w:rsidRDefault="00000000">
            <w:pPr>
              <w:spacing w:after="0"/>
            </w:pPr>
            <w:r>
              <w:rPr>
                <w:sz w:val="15"/>
              </w:rPr>
              <w:t>0.585%</w:t>
            </w:r>
          </w:p>
        </w:tc>
      </w:tr>
      <w:tr w:rsidR="00AA44EE" w14:paraId="20A152D7" w14:textId="77777777">
        <w:trPr>
          <w:cantSplit/>
          <w:jc w:val="center"/>
        </w:trPr>
        <w:tc>
          <w:tcPr>
            <w:tcW w:w="648" w:type="dxa"/>
            <w:shd w:val="clear" w:color="auto" w:fill="F2F4F7"/>
            <w:tcMar>
              <w:top w:w="85" w:type="dxa"/>
              <w:left w:w="85" w:type="dxa"/>
              <w:bottom w:w="85" w:type="dxa"/>
              <w:right w:w="85" w:type="dxa"/>
            </w:tcMar>
            <w:vAlign w:val="center"/>
          </w:tcPr>
          <w:p w14:paraId="545D0A60" w14:textId="77777777" w:rsidR="00AA44EE" w:rsidRDefault="00000000">
            <w:pPr>
              <w:spacing w:after="0"/>
            </w:pPr>
            <w:r>
              <w:rPr>
                <w:sz w:val="15"/>
              </w:rPr>
              <w:t>10</w:t>
            </w:r>
          </w:p>
        </w:tc>
        <w:tc>
          <w:tcPr>
            <w:tcW w:w="1224" w:type="dxa"/>
            <w:shd w:val="clear" w:color="auto" w:fill="F2F4F7"/>
            <w:tcMar>
              <w:top w:w="85" w:type="dxa"/>
              <w:left w:w="85" w:type="dxa"/>
              <w:bottom w:w="85" w:type="dxa"/>
              <w:right w:w="85" w:type="dxa"/>
            </w:tcMar>
            <w:vAlign w:val="center"/>
          </w:tcPr>
          <w:p w14:paraId="1063EBAE" w14:textId="77777777" w:rsidR="00AA44EE" w:rsidRDefault="00000000">
            <w:pPr>
              <w:spacing w:after="0"/>
            </w:pPr>
            <w:r>
              <w:rPr>
                <w:sz w:val="15"/>
              </w:rPr>
              <w:t>L0_S13</w:t>
            </w:r>
          </w:p>
        </w:tc>
        <w:tc>
          <w:tcPr>
            <w:tcW w:w="792" w:type="dxa"/>
            <w:shd w:val="clear" w:color="auto" w:fill="F2F4F7"/>
            <w:tcMar>
              <w:top w:w="85" w:type="dxa"/>
              <w:left w:w="85" w:type="dxa"/>
              <w:bottom w:w="85" w:type="dxa"/>
              <w:right w:w="85" w:type="dxa"/>
            </w:tcMar>
            <w:vAlign w:val="center"/>
          </w:tcPr>
          <w:p w14:paraId="64552DC7" w14:textId="77777777" w:rsidR="00AA44EE" w:rsidRDefault="00000000">
            <w:pPr>
              <w:spacing w:after="0"/>
            </w:pPr>
            <w:r>
              <w:rPr>
                <w:sz w:val="15"/>
              </w:rPr>
              <w:t>L0</w:t>
            </w:r>
          </w:p>
        </w:tc>
        <w:tc>
          <w:tcPr>
            <w:tcW w:w="1440" w:type="dxa"/>
            <w:shd w:val="clear" w:color="auto" w:fill="F2F4F7"/>
            <w:tcMar>
              <w:top w:w="85" w:type="dxa"/>
              <w:left w:w="85" w:type="dxa"/>
              <w:bottom w:w="85" w:type="dxa"/>
              <w:right w:w="85" w:type="dxa"/>
            </w:tcMar>
            <w:vAlign w:val="center"/>
          </w:tcPr>
          <w:p w14:paraId="32CA14A5" w14:textId="77777777" w:rsidR="00AA44EE" w:rsidRDefault="00000000">
            <w:pPr>
              <w:spacing w:after="0"/>
            </w:pPr>
            <w:r>
              <w:rPr>
                <w:sz w:val="15"/>
              </w:rPr>
              <w:t>39.6</w:t>
            </w:r>
          </w:p>
        </w:tc>
        <w:tc>
          <w:tcPr>
            <w:tcW w:w="1224" w:type="dxa"/>
            <w:shd w:val="clear" w:color="auto" w:fill="F2F4F7"/>
            <w:tcMar>
              <w:top w:w="85" w:type="dxa"/>
              <w:left w:w="85" w:type="dxa"/>
              <w:bottom w:w="85" w:type="dxa"/>
              <w:right w:w="85" w:type="dxa"/>
            </w:tcMar>
            <w:vAlign w:val="center"/>
          </w:tcPr>
          <w:p w14:paraId="0D86C042" w14:textId="77777777" w:rsidR="00AA44EE" w:rsidRDefault="00000000">
            <w:pPr>
              <w:spacing w:after="0"/>
            </w:pPr>
            <w:r>
              <w:rPr>
                <w:sz w:val="15"/>
              </w:rPr>
              <w:t>0.241</w:t>
            </w:r>
          </w:p>
        </w:tc>
        <w:tc>
          <w:tcPr>
            <w:tcW w:w="1296" w:type="dxa"/>
            <w:shd w:val="clear" w:color="auto" w:fill="F2F4F7"/>
            <w:tcMar>
              <w:top w:w="85" w:type="dxa"/>
              <w:left w:w="85" w:type="dxa"/>
              <w:bottom w:w="85" w:type="dxa"/>
              <w:right w:w="85" w:type="dxa"/>
            </w:tcMar>
            <w:vAlign w:val="center"/>
          </w:tcPr>
          <w:p w14:paraId="058A4DF1" w14:textId="77777777" w:rsidR="00AA44EE" w:rsidRDefault="00000000">
            <w:pPr>
              <w:spacing w:after="0"/>
            </w:pPr>
            <w:r>
              <w:rPr>
                <w:sz w:val="15"/>
              </w:rPr>
              <w:t>59.0</w:t>
            </w:r>
          </w:p>
        </w:tc>
        <w:tc>
          <w:tcPr>
            <w:tcW w:w="1440" w:type="dxa"/>
            <w:shd w:val="clear" w:color="auto" w:fill="F2F4F7"/>
            <w:tcMar>
              <w:top w:w="85" w:type="dxa"/>
              <w:left w:w="85" w:type="dxa"/>
              <w:bottom w:w="85" w:type="dxa"/>
              <w:right w:w="85" w:type="dxa"/>
            </w:tcMar>
            <w:vAlign w:val="center"/>
          </w:tcPr>
          <w:p w14:paraId="25DCBF3D" w14:textId="77777777" w:rsidR="00AA44EE" w:rsidRDefault="00000000">
            <w:pPr>
              <w:spacing w:after="0"/>
            </w:pPr>
            <w:r>
              <w:rPr>
                <w:sz w:val="15"/>
              </w:rPr>
              <w:t>0.547%</w:t>
            </w:r>
          </w:p>
        </w:tc>
      </w:tr>
    </w:tbl>
    <w:p w14:paraId="67F3C71D" w14:textId="77777777" w:rsidR="00AA44EE" w:rsidRDefault="00AA44EE">
      <w:pPr>
        <w:spacing w:after="0"/>
      </w:pPr>
    </w:p>
    <w:p w14:paraId="0E2A888B" w14:textId="77777777" w:rsidR="00AA44EE" w:rsidRDefault="00000000">
      <w:r>
        <w:br w:type="page"/>
      </w:r>
    </w:p>
    <w:p w14:paraId="10C4EA48" w14:textId="77777777" w:rsidR="00AA44EE" w:rsidRDefault="00000000">
      <w:pPr>
        <w:pStyle w:val="Heading2"/>
      </w:pPr>
      <w:r>
        <w:lastRenderedPageBreak/>
        <w:t>Structural influence versus operational constraint</w:t>
      </w:r>
    </w:p>
    <w:p w14:paraId="6D5C7EF5" w14:textId="77777777" w:rsidR="00AA44EE" w:rsidRDefault="00000000">
      <w:pPr>
        <w:spacing w:before="60" w:after="40"/>
        <w:jc w:val="center"/>
      </w:pPr>
      <w:r>
        <w:rPr>
          <w:noProof/>
        </w:rPr>
        <w:drawing>
          <wp:inline distT="0" distB="0" distL="0" distR="0" wp14:anchorId="760E6BC3" wp14:editId="22490C5B">
            <wp:extent cx="5669280" cy="3904494"/>
            <wp:effectExtent l="0" t="0" r="0" b="0"/>
            <wp:docPr id="16" name="Picture 16" descr="Image: 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_centrality_bottleneck.png"/>
                    <pic:cNvPicPr/>
                  </pic:nvPicPr>
                  <pic:blipFill>
                    <a:blip r:embed="rId23"/>
                    <a:stretch>
                      <a:fillRect/>
                    </a:stretch>
                  </pic:blipFill>
                  <pic:spPr>
                    <a:xfrm>
                      <a:off x="0" y="0"/>
                      <a:ext cx="5669280" cy="3904494"/>
                    </a:xfrm>
                    <a:prstGeom prst="rect">
                      <a:avLst/>
                    </a:prstGeom>
                  </pic:spPr>
                </pic:pic>
              </a:graphicData>
            </a:graphic>
          </wp:inline>
        </w:drawing>
      </w:r>
    </w:p>
    <w:p w14:paraId="107F5CB1" w14:textId="77777777" w:rsidR="00AA44EE" w:rsidRDefault="00000000">
      <w:pPr>
        <w:spacing w:after="100"/>
        <w:jc w:val="center"/>
      </w:pPr>
      <w:r>
        <w:rPr>
          <w:i/>
          <w:color w:val="595959"/>
          <w:sz w:val="16"/>
        </w:rPr>
        <w:t>Figure 73.2 — Bubble size represents historical station failure rate.</w:t>
      </w:r>
    </w:p>
    <w:tbl>
      <w:tblPr>
        <w:tblW w:w="0" w:type="auto"/>
        <w:jc w:val="center"/>
        <w:tblLook w:val="04A0" w:firstRow="1" w:lastRow="0" w:firstColumn="1" w:lastColumn="0" w:noHBand="0" w:noVBand="1"/>
      </w:tblPr>
      <w:tblGrid>
        <w:gridCol w:w="9835"/>
      </w:tblGrid>
      <w:tr w:rsidR="00AA44EE" w14:paraId="698C57CF" w14:textId="77777777">
        <w:trPr>
          <w:jc w:val="center"/>
        </w:trPr>
        <w:tc>
          <w:tcPr>
            <w:tcW w:w="9835" w:type="dxa"/>
            <w:shd w:val="clear" w:color="auto" w:fill="E2F0D9"/>
            <w:tcMar>
              <w:top w:w="130" w:type="dxa"/>
              <w:left w:w="130" w:type="dxa"/>
              <w:bottom w:w="130" w:type="dxa"/>
              <w:right w:w="130" w:type="dxa"/>
            </w:tcMar>
          </w:tcPr>
          <w:p w14:paraId="0113A422" w14:textId="77777777" w:rsidR="00AA44EE" w:rsidRDefault="00000000">
            <w:pPr>
              <w:spacing w:after="0"/>
            </w:pPr>
            <w:r>
              <w:rPr>
                <w:b/>
              </w:rPr>
              <w:t xml:space="preserve">Interpretation: </w:t>
            </w:r>
            <w:r>
              <w:t>A structurally central station can be important because many high-volume routes pass through it. A high bottleneck score indicates operational gap severity. A high critical-node score combines these with failure evidence; none of the scores alone proves causation.</w:t>
            </w:r>
          </w:p>
        </w:tc>
      </w:tr>
    </w:tbl>
    <w:p w14:paraId="48118787" w14:textId="77777777" w:rsidR="00AA44EE" w:rsidRDefault="00AA44EE">
      <w:pPr>
        <w:spacing w:after="0"/>
      </w:pPr>
    </w:p>
    <w:p w14:paraId="6389177D" w14:textId="77777777" w:rsidR="00AA44EE" w:rsidRDefault="00000000">
      <w:pPr>
        <w:pStyle w:val="Heading2"/>
      </w:pPr>
      <w:r>
        <w:t>Best uses of the page</w:t>
      </w:r>
    </w:p>
    <w:p w14:paraId="1D570143" w14:textId="77777777" w:rsidR="00AA44EE" w:rsidRDefault="00000000">
      <w:pPr>
        <w:pStyle w:val="ListBullet"/>
      </w:pPr>
      <w:r>
        <w:t>Prioritize cross-functional investigations that involve routing, capacity and quality.</w:t>
      </w:r>
    </w:p>
    <w:p w14:paraId="2DD81B91" w14:textId="77777777" w:rsidR="00AA44EE" w:rsidRDefault="00000000">
      <w:pPr>
        <w:pStyle w:val="ListBullet"/>
      </w:pPr>
      <w:r>
        <w:t>Identify bridge stations whose disruption could affect several route communities.</w:t>
      </w:r>
    </w:p>
    <w:p w14:paraId="56A6544E" w14:textId="77777777" w:rsidR="00AA44EE" w:rsidRDefault="00000000">
      <w:pPr>
        <w:pStyle w:val="ListBullet"/>
      </w:pPr>
      <w:r>
        <w:t>Compare high-risk stations with high-volume central stations.</w:t>
      </w:r>
    </w:p>
    <w:p w14:paraId="45FD0AE1" w14:textId="77777777" w:rsidR="00AA44EE" w:rsidRDefault="00000000">
      <w:pPr>
        <w:pStyle w:val="ListBullet"/>
      </w:pPr>
      <w:r>
        <w:t>Select candidate routes for deeper Process Mining review.</w:t>
      </w:r>
    </w:p>
    <w:p w14:paraId="17972BB6" w14:textId="77777777" w:rsidR="00AA44EE" w:rsidRDefault="00000000">
      <w:pPr>
        <w:pStyle w:val="ListBullet"/>
      </w:pPr>
      <w:r>
        <w:t>Use graph findings to organize evidence collection, not assign automatic blame.</w:t>
      </w:r>
    </w:p>
    <w:p w14:paraId="1D74B405" w14:textId="77777777" w:rsidR="00AA44EE" w:rsidRDefault="00000000">
      <w:pPr>
        <w:spacing w:before="60" w:after="60"/>
      </w:pPr>
      <w:r>
        <w:rPr>
          <w:b/>
          <w:color w:val="595959"/>
          <w:sz w:val="16"/>
        </w:rPr>
        <w:t xml:space="preserve">Repository evidence: </w:t>
      </w:r>
      <w:r>
        <w:rPr>
          <w:color w:val="595959"/>
          <w:sz w:val="16"/>
        </w:rPr>
        <w:t>`reports/phase9_critical_nodes.csv`, `reports/phase9_station_centrality_metrics.csv`, and `reports/phase9_failure_propagation_routes.csv`.</w:t>
      </w:r>
    </w:p>
    <w:p w14:paraId="212AE18F" w14:textId="77777777" w:rsidR="00AA44EE" w:rsidRDefault="00000000">
      <w:r>
        <w:br w:type="page"/>
      </w:r>
    </w:p>
    <w:p w14:paraId="051BF834" w14:textId="77777777" w:rsidR="00AA44EE" w:rsidRDefault="00000000">
      <w:pPr>
        <w:spacing w:after="40"/>
      </w:pPr>
      <w:r>
        <w:rPr>
          <w:b/>
          <w:color w:val="1F4E79"/>
        </w:rPr>
        <w:lastRenderedPageBreak/>
        <w:t>CHAPTER 74</w:t>
      </w:r>
    </w:p>
    <w:p w14:paraId="1D0DA0C9" w14:textId="77777777" w:rsidR="00AA44EE" w:rsidRDefault="00000000">
      <w:pPr>
        <w:pStyle w:val="Heading1"/>
        <w:spacing w:before="0" w:after="60"/>
      </w:pPr>
      <w:r>
        <w:t>Business Impact</w:t>
      </w:r>
    </w:p>
    <w:p w14:paraId="2EDDF3D8" w14:textId="77777777" w:rsidR="00AA44EE" w:rsidRDefault="00000000">
      <w:pPr>
        <w:spacing w:after="160"/>
      </w:pPr>
      <w:r>
        <w:rPr>
          <w:i/>
          <w:color w:val="595959"/>
          <w:sz w:val="20"/>
        </w:rPr>
        <w:t>Converting model and workflow assumptions into a transparent scenario</w:t>
      </w:r>
    </w:p>
    <w:p w14:paraId="13E0817C" w14:textId="77777777" w:rsidR="00AA44EE" w:rsidRDefault="00000000">
      <w:pPr>
        <w:pStyle w:val="Heading2"/>
      </w:pPr>
      <w:r>
        <w:t>Inputs controlled by the reviewer</w:t>
      </w:r>
    </w:p>
    <w:tbl>
      <w:tblPr>
        <w:tblStyle w:val="TableGrid"/>
        <w:tblW w:w="9360" w:type="dxa"/>
        <w:jc w:val="left"/>
        <w:tblLayout w:type="fixed"/>
        <w:tblLook w:val="04A0" w:firstRow="1" w:lastRow="0" w:firstColumn="1" w:lastColumn="0" w:noHBand="0" w:noVBand="1"/>
        <w:tblInd w:w="120" w:type="dxa"/>
      </w:tblPr>
      <w:tblGrid>
        <w:gridCol w:w="2300"/>
        <w:gridCol w:w="2600"/>
        <w:gridCol w:w="4460"/>
      </w:tblGrid>
      <w:tr w:rsidR="00AA44EE" w14:paraId="676D6CE5" w14:textId="77777777">
        <w:trPr>
          <w:cantSplit/>
          <w:tblHeader/>
          <w:jc w:val="center"/>
        </w:trPr>
        <w:tc>
          <w:tcPr>
            <w:tcW w:w="23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Input</w:t>
            </w:r>
          </w:p>
        </w:tc>
        <w:tc>
          <w:tcPr>
            <w:tcW w:w="260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Current dashboard evidence</w:t>
            </w:r>
          </w:p>
        </w:tc>
        <w:tc>
          <w:tcPr>
            <w:tcW w:w="4460" w:type="dxa"/>
            <w:shd w:val="clear" w:color="auto" w:fill="D9EAF7"/>
            <w:tcMar>
              <w:top w:w="80" w:type="dxa"/>
              <w:left w:w="85" w:type="dxa"/>
              <w:bottom w:w="80" w:type="dxa"/>
              <w:right w:w="85" w:type="dxa"/>
              <w:start w:w="120" w:type="dxa"/>
              <w:end w:w="120" w:type="dxa"/>
            </w:tcMar>
            <w:vAlign w:val="center"/>
          </w:tcPr>
          <w:p>
            <w:r>
              <w:rPr>
                <w:rFonts w:ascii="Aptos" w:hAnsi="Aptos"/>
                <w:b/>
                <w:color w:val="17365D"/>
                <w:sz w:val="17"/>
              </w:rPr>
              <w:t>Meaning</w:t>
            </w:r>
          </w:p>
        </w:tc>
      </w:tr>
      <w:tr>
        <w:tc>
          <w:tcPr>
            <w:tcW w:type="dxa" w:w="2300"/>
            <w:vAlign w:val="center"/>
            <w:tcMar>
              <w:top w:w="80" w:type="dxa"/>
              <w:start w:w="120" w:type="dxa"/>
              <w:bottom w:w="80" w:type="dxa"/>
              <w:end w:w="120" w:type="dxa"/>
            </w:tcMar>
          </w:tcPr>
          <w:p>
            <w:r>
              <w:rPr>
                <w:rFonts w:ascii="Aptos" w:hAnsi="Aptos"/>
                <w:color w:val="252B33"/>
                <w:sz w:val="16"/>
              </w:rPr>
              <w:t>Production volume</w:t>
            </w:r>
          </w:p>
        </w:tc>
        <w:tc>
          <w:tcPr>
            <w:tcW w:type="dxa" w:w="2600"/>
            <w:vAlign w:val="center"/>
            <w:tcMar>
              <w:top w:w="80" w:type="dxa"/>
              <w:start w:w="120" w:type="dxa"/>
              <w:bottom w:w="80" w:type="dxa"/>
              <w:end w:w="120" w:type="dxa"/>
            </w:tcMar>
          </w:tcPr>
          <w:p>
            <w:r>
              <w:rPr>
                <w:rFonts w:ascii="Aptos" w:hAnsi="Aptos"/>
                <w:color w:val="252B33"/>
                <w:sz w:val="16"/>
              </w:rPr>
              <w:t>1,183,748</w:t>
            </w:r>
          </w:p>
        </w:tc>
        <w:tc>
          <w:tcPr>
            <w:tcW w:type="dxa" w:w="4460"/>
            <w:vAlign w:val="center"/>
            <w:tcMar>
              <w:top w:w="80" w:type="dxa"/>
              <w:start w:w="120" w:type="dxa"/>
              <w:bottom w:w="80" w:type="dxa"/>
              <w:end w:w="120" w:type="dxa"/>
            </w:tcMar>
          </w:tcPr>
          <w:p>
            <w:r>
              <w:rPr>
                <w:rFonts w:ascii="Aptos" w:hAnsi="Aptos"/>
                <w:color w:val="252B33"/>
                <w:sz w:val="16"/>
              </w:rPr>
              <w:t>Complete test population scored.</w:t>
            </w:r>
          </w:p>
        </w:tc>
      </w:tr>
      <w:tr>
        <w:tc>
          <w:tcPr>
            <w:tcW w:type="dxa" w:w="2300"/>
            <w:vAlign w:val="center"/>
            <w:tcMar>
              <w:top w:w="80" w:type="dxa"/>
              <w:start w:w="120" w:type="dxa"/>
              <w:bottom w:w="80" w:type="dxa"/>
              <w:end w:w="120" w:type="dxa"/>
            </w:tcMar>
          </w:tcPr>
          <w:p>
            <w:r>
              <w:rPr>
                <w:rFonts w:ascii="Aptos" w:hAnsi="Aptos"/>
                <w:color w:val="252B33"/>
                <w:sz w:val="16"/>
              </w:rPr>
              <w:t>Cost per failure</w:t>
            </w:r>
          </w:p>
        </w:tc>
        <w:tc>
          <w:tcPr>
            <w:tcW w:type="dxa" w:w="2600"/>
            <w:vAlign w:val="center"/>
            <w:tcMar>
              <w:top w:w="80" w:type="dxa"/>
              <w:start w:w="120" w:type="dxa"/>
              <w:bottom w:w="80" w:type="dxa"/>
              <w:end w:w="120" w:type="dxa"/>
            </w:tcMar>
          </w:tcPr>
          <w:p>
            <w:r>
              <w:rPr>
                <w:rFonts w:ascii="Aptos" w:hAnsi="Aptos"/>
                <w:color w:val="252B33"/>
                <w:sz w:val="16"/>
              </w:rPr>
              <w:t>User assumption</w:t>
            </w:r>
          </w:p>
        </w:tc>
        <w:tc>
          <w:tcPr>
            <w:tcW w:type="dxa" w:w="4460"/>
            <w:vAlign w:val="center"/>
            <w:tcMar>
              <w:top w:w="80" w:type="dxa"/>
              <w:start w:w="120" w:type="dxa"/>
              <w:bottom w:w="80" w:type="dxa"/>
              <w:end w:w="120" w:type="dxa"/>
            </w:tcMar>
          </w:tcPr>
          <w:p>
            <w:r>
              <w:rPr>
                <w:rFonts w:ascii="Aptos" w:hAnsi="Aptos"/>
                <w:color w:val="252B33"/>
                <w:sz w:val="16"/>
              </w:rPr>
              <w:t>Must be supplied by the target factory.</w:t>
            </w:r>
          </w:p>
        </w:tc>
      </w:tr>
      <w:tr>
        <w:tc>
          <w:tcPr>
            <w:tcW w:type="dxa" w:w="2300"/>
            <w:vAlign w:val="center"/>
            <w:tcMar>
              <w:top w:w="80" w:type="dxa"/>
              <w:start w:w="120" w:type="dxa"/>
              <w:bottom w:w="80" w:type="dxa"/>
              <w:end w:w="120" w:type="dxa"/>
            </w:tcMar>
          </w:tcPr>
          <w:p>
            <w:r>
              <w:rPr>
                <w:rFonts w:ascii="Aptos" w:hAnsi="Aptos"/>
                <w:color w:val="252B33"/>
                <w:sz w:val="16"/>
              </w:rPr>
              <w:t>Cost per alert review</w:t>
            </w:r>
          </w:p>
        </w:tc>
        <w:tc>
          <w:tcPr>
            <w:tcW w:type="dxa" w:w="2600"/>
            <w:vAlign w:val="center"/>
            <w:tcMar>
              <w:top w:w="80" w:type="dxa"/>
              <w:start w:w="120" w:type="dxa"/>
              <w:bottom w:w="80" w:type="dxa"/>
              <w:end w:w="120" w:type="dxa"/>
            </w:tcMar>
          </w:tcPr>
          <w:p>
            <w:r>
              <w:rPr>
                <w:rFonts w:ascii="Aptos" w:hAnsi="Aptos"/>
                <w:color w:val="252B33"/>
                <w:sz w:val="16"/>
              </w:rPr>
              <w:t>User assumption</w:t>
            </w:r>
          </w:p>
        </w:tc>
        <w:tc>
          <w:tcPr>
            <w:tcW w:type="dxa" w:w="4460"/>
            <w:vAlign w:val="center"/>
            <w:tcMar>
              <w:top w:w="80" w:type="dxa"/>
              <w:start w:w="120" w:type="dxa"/>
              <w:bottom w:w="80" w:type="dxa"/>
              <w:end w:w="120" w:type="dxa"/>
            </w:tcMar>
          </w:tcPr>
          <w:p>
            <w:r>
              <w:rPr>
                <w:rFonts w:ascii="Aptos" w:hAnsi="Aptos"/>
                <w:color w:val="252B33"/>
                <w:sz w:val="16"/>
              </w:rPr>
              <w:t>Manual or automated review cost.</w:t>
            </w:r>
          </w:p>
        </w:tc>
      </w:tr>
      <w:tr>
        <w:tc>
          <w:tcPr>
            <w:tcW w:type="dxa" w:w="2300"/>
            <w:vAlign w:val="center"/>
            <w:tcMar>
              <w:top w:w="80" w:type="dxa"/>
              <w:start w:w="120" w:type="dxa"/>
              <w:bottom w:w="80" w:type="dxa"/>
              <w:end w:w="120" w:type="dxa"/>
            </w:tcMar>
          </w:tcPr>
          <w:p>
            <w:r>
              <w:rPr>
                <w:rFonts w:ascii="Aptos" w:hAnsi="Aptos"/>
                <w:color w:val="252B33"/>
                <w:sz w:val="16"/>
              </w:rPr>
              <w:t>Intervention effectiveness</w:t>
            </w:r>
          </w:p>
        </w:tc>
        <w:tc>
          <w:tcPr>
            <w:tcW w:type="dxa" w:w="2600"/>
            <w:vAlign w:val="center"/>
            <w:tcMar>
              <w:top w:w="80" w:type="dxa"/>
              <w:start w:w="120" w:type="dxa"/>
              <w:bottom w:w="80" w:type="dxa"/>
              <w:end w:w="120" w:type="dxa"/>
            </w:tcMar>
          </w:tcPr>
          <w:p>
            <w:r>
              <w:rPr>
                <w:rFonts w:ascii="Aptos" w:hAnsi="Aptos"/>
                <w:color w:val="252B33"/>
                <w:sz w:val="16"/>
              </w:rPr>
              <w:t>User assumption</w:t>
            </w:r>
          </w:p>
        </w:tc>
        <w:tc>
          <w:tcPr>
            <w:tcW w:type="dxa" w:w="4460"/>
            <w:vAlign w:val="center"/>
            <w:tcMar>
              <w:top w:w="80" w:type="dxa"/>
              <w:start w:w="120" w:type="dxa"/>
              <w:bottom w:w="80" w:type="dxa"/>
              <w:end w:w="120" w:type="dxa"/>
            </w:tcMar>
          </w:tcPr>
          <w:p>
            <w:r>
              <w:rPr>
                <w:rFonts w:ascii="Aptos" w:hAnsi="Aptos"/>
                <w:color w:val="252B33"/>
                <w:sz w:val="16"/>
              </w:rPr>
              <w:t>Share of true alerts converted into avoided failures.</w:t>
            </w:r>
          </w:p>
        </w:tc>
      </w:tr>
      <w:tr>
        <w:tc>
          <w:tcPr>
            <w:tcW w:type="dxa" w:w="2300"/>
            <w:vAlign w:val="center"/>
            <w:tcMar>
              <w:top w:w="80" w:type="dxa"/>
              <w:start w:w="120" w:type="dxa"/>
              <w:bottom w:w="80" w:type="dxa"/>
              <w:end w:w="120" w:type="dxa"/>
            </w:tcMar>
          </w:tcPr>
          <w:p>
            <w:r>
              <w:rPr>
                <w:rFonts w:ascii="Aptos" w:hAnsi="Aptos"/>
                <w:color w:val="252B33"/>
                <w:sz w:val="16"/>
              </w:rPr>
              <w:t>Failure rate</w:t>
            </w:r>
          </w:p>
        </w:tc>
        <w:tc>
          <w:tcPr>
            <w:tcW w:type="dxa" w:w="2600"/>
            <w:vAlign w:val="center"/>
            <w:tcMar>
              <w:top w:w="80" w:type="dxa"/>
              <w:start w:w="120" w:type="dxa"/>
              <w:bottom w:w="80" w:type="dxa"/>
              <w:end w:w="120" w:type="dxa"/>
            </w:tcMar>
          </w:tcPr>
          <w:p>
            <w:r>
              <w:rPr>
                <w:rFonts w:ascii="Aptos" w:hAnsi="Aptos"/>
                <w:color w:val="252B33"/>
                <w:sz w:val="16"/>
              </w:rPr>
              <w:t>Historical train baseline</w:t>
            </w:r>
          </w:p>
        </w:tc>
        <w:tc>
          <w:tcPr>
            <w:tcW w:type="dxa" w:w="4460"/>
            <w:vAlign w:val="center"/>
            <w:tcMar>
              <w:top w:w="80" w:type="dxa"/>
              <w:start w:w="120" w:type="dxa"/>
              <w:bottom w:w="80" w:type="dxa"/>
              <w:end w:w="120" w:type="dxa"/>
            </w:tcMar>
          </w:tcPr>
          <w:p>
            <w:r>
              <w:rPr>
                <w:rFonts w:ascii="Aptos" w:hAnsi="Aptos"/>
                <w:color w:val="252B33"/>
                <w:sz w:val="16"/>
              </w:rPr>
              <w:t>Not a known test failure rate.</w:t>
            </w:r>
          </w:p>
        </w:tc>
      </w:tr>
      <w:tr>
        <w:tc>
          <w:tcPr>
            <w:tcW w:type="dxa" w:w="2300"/>
            <w:vAlign w:val="center"/>
            <w:tcMar>
              <w:top w:w="80" w:type="dxa"/>
              <w:start w:w="120" w:type="dxa"/>
              <w:bottom w:w="80" w:type="dxa"/>
              <w:end w:w="120" w:type="dxa"/>
            </w:tcMar>
          </w:tcPr>
          <w:p>
            <w:r>
              <w:rPr>
                <w:rFonts w:ascii="Aptos" w:hAnsi="Aptos"/>
                <w:color w:val="252B33"/>
                <w:sz w:val="16"/>
              </w:rPr>
              <w:t>Alert rate</w:t>
            </w:r>
          </w:p>
        </w:tc>
        <w:tc>
          <w:tcPr>
            <w:tcW w:type="dxa" w:w="2600"/>
            <w:vAlign w:val="center"/>
            <w:tcMar>
              <w:top w:w="80" w:type="dxa"/>
              <w:start w:w="120" w:type="dxa"/>
              <w:bottom w:w="80" w:type="dxa"/>
              <w:end w:w="120" w:type="dxa"/>
            </w:tcMar>
          </w:tcPr>
          <w:p>
            <w:r>
              <w:rPr>
                <w:rFonts w:ascii="Aptos" w:hAnsi="Aptos"/>
                <w:color w:val="252B33"/>
                <w:sz w:val="16"/>
              </w:rPr>
              <w:t>0.5916%</w:t>
            </w:r>
          </w:p>
        </w:tc>
        <w:tc>
          <w:tcPr>
            <w:tcW w:type="dxa" w:w="4460"/>
            <w:vAlign w:val="center"/>
            <w:tcMar>
              <w:top w:w="80" w:type="dxa"/>
              <w:start w:w="120" w:type="dxa"/>
              <w:bottom w:w="80" w:type="dxa"/>
              <w:end w:w="120" w:type="dxa"/>
            </w:tcMar>
          </w:tcPr>
          <w:p>
            <w:r>
              <w:rPr>
                <w:rFonts w:ascii="Aptos" w:hAnsi="Aptos"/>
                <w:color w:val="252B33"/>
                <w:sz w:val="16"/>
              </w:rPr>
              <w:t>7,003 predicted alerts / 1,183,748 test products.</w:t>
            </w:r>
          </w:p>
        </w:tc>
      </w:tr>
      <w:tr>
        <w:tc>
          <w:tcPr>
            <w:tcW w:type="dxa" w:w="2300"/>
            <w:vAlign w:val="center"/>
            <w:tcMar>
              <w:top w:w="80" w:type="dxa"/>
              <w:start w:w="120" w:type="dxa"/>
              <w:bottom w:w="80" w:type="dxa"/>
              <w:end w:w="120" w:type="dxa"/>
            </w:tcMar>
          </w:tcPr>
          <w:p>
            <w:r>
              <w:rPr>
                <w:rFonts w:ascii="Aptos" w:hAnsi="Aptos"/>
                <w:color w:val="252B33"/>
                <w:sz w:val="16"/>
              </w:rPr>
              <w:t>Precision</w:t>
            </w:r>
          </w:p>
        </w:tc>
        <w:tc>
          <w:tcPr>
            <w:tcW w:type="dxa" w:w="2600"/>
            <w:vAlign w:val="center"/>
            <w:tcMar>
              <w:top w:w="80" w:type="dxa"/>
              <w:start w:w="120" w:type="dxa"/>
              <w:bottom w:w="80" w:type="dxa"/>
              <w:end w:w="120" w:type="dxa"/>
            </w:tcMar>
          </w:tcPr>
          <w:p>
            <w:r>
              <w:rPr>
                <w:rFonts w:ascii="Aptos" w:hAnsi="Aptos"/>
                <w:color w:val="252B33"/>
                <w:sz w:val="16"/>
              </w:rPr>
              <w:t>21.52% clean validation</w:t>
            </w:r>
          </w:p>
        </w:tc>
        <w:tc>
          <w:tcPr>
            <w:tcW w:type="dxa" w:w="4460"/>
            <w:vAlign w:val="center"/>
            <w:tcMar>
              <w:top w:w="80" w:type="dxa"/>
              <w:start w:w="120" w:type="dxa"/>
              <w:bottom w:w="80" w:type="dxa"/>
              <w:end w:w="120" w:type="dxa"/>
            </w:tcMar>
          </w:tcPr>
          <w:p>
            <w:r>
              <w:rPr>
                <w:rFonts w:ascii="Aptos" w:hAnsi="Aptos"/>
                <w:color w:val="252B33"/>
                <w:sz w:val="16"/>
              </w:rPr>
              <w:t>Scenario assumption; transfer to unlabelled test products is unverified.</w:t>
            </w:r>
          </w:p>
        </w:tc>
      </w:tr>
    </w:tbl>
    <w:p w14:paraId="4D5B3AEB" w14:textId="77777777" w:rsidR="00AA44EE" w:rsidRDefault="00AA44EE">
      <w:pPr>
        <w:spacing w:after="0"/>
      </w:pPr>
    </w:p>
    <w:tbl>
      <w:tblPr>
        <w:tblW w:w="0" w:type="auto"/>
        <w:jc w:val="center"/>
        <w:tblLook w:val="04A0" w:firstRow="1" w:lastRow="0" w:firstColumn="1" w:lastColumn="0" w:noHBand="0" w:noVBand="1"/>
      </w:tblPr>
      <w:tblGrid>
        <w:gridCol w:w="9835"/>
      </w:tblGrid>
      <w:tr w:rsidR="00AA44EE" w14:paraId="78AF155E" w14:textId="77777777">
        <w:trPr>
          <w:jc w:val="center"/>
        </w:trPr>
        <w:tc>
          <w:tcPr>
            <w:tcW w:w="9835" w:type="dxa"/>
            <w:shd w:val="clear" w:color="auto" w:fill="F7F7F7"/>
            <w:tcMar>
              <w:top w:w="105" w:type="dxa"/>
              <w:left w:w="135" w:type="dxa"/>
              <w:bottom w:w="105" w:type="dxa"/>
              <w:right w:w="135" w:type="dxa"/>
            </w:tcMar>
          </w:tcPr>
          <w:p w14:paraId="3FF016FF" w14:textId="77777777" w:rsidR="00AA44EE" w:rsidRDefault="00000000">
            <w:pPr>
              <w:spacing w:after="0"/>
            </w:pPr>
            <w:r>
              <w:rPr>
                <w:rFonts w:ascii="Consolas" w:hAnsi="Consolas"/>
                <w:sz w:val="14"/>
              </w:rPr>
              <w:t>expected_failures = volume × failure_rate</w:t>
            </w:r>
            <w:r>
              <w:br/>
            </w:r>
            <w:r>
              <w:rPr>
                <w:rFonts w:ascii="Consolas" w:hAnsi="Consolas"/>
                <w:sz w:val="14"/>
              </w:rPr>
              <w:t>expected_alerts = volume × alert_rate</w:t>
            </w:r>
            <w:r>
              <w:br/>
            </w:r>
            <w:r>
              <w:rPr>
                <w:rFonts w:ascii="Consolas" w:hAnsi="Consolas"/>
                <w:sz w:val="14"/>
              </w:rPr>
              <w:t>true_positive_alerts = min(expected_failures, expected_alerts × precision)</w:t>
            </w:r>
            <w:r>
              <w:br/>
            </w:r>
            <w:r>
              <w:rPr>
                <w:rFonts w:ascii="Consolas" w:hAnsi="Consolas"/>
                <w:sz w:val="14"/>
              </w:rPr>
              <w:t>potentially_prevented = true_positive_alerts × intervention_effectiveness</w:t>
            </w:r>
            <w:r>
              <w:br/>
            </w:r>
            <w:r>
              <w:rPr>
                <w:rFonts w:ascii="Consolas" w:hAnsi="Consolas"/>
                <w:sz w:val="14"/>
              </w:rPr>
              <w:t>net_impact = potentially_prevented × failure_cost − expected_alerts × review_cost</w:t>
            </w:r>
          </w:p>
        </w:tc>
      </w:tr>
    </w:tbl>
    <w:p w14:paraId="6FD3A417" w14:textId="77777777" w:rsidR="00AA44EE" w:rsidRDefault="00AA44EE">
      <w:pPr>
        <w:spacing w:after="0"/>
      </w:pPr>
    </w:p>
    <w:p w14:paraId="254B0AC1" w14:textId="77777777" w:rsidR="00AA44EE" w:rsidRDefault="00000000">
      <w:pPr>
        <w:spacing w:before="60" w:after="40"/>
        <w:jc w:val="center"/>
      </w:pPr>
      <w:r>
        <w:rPr>
          <w:noProof/>
        </w:rPr>
        <w:drawing>
          <wp:inline distT="0" distB="0" distL="0" distR="0" wp14:anchorId="676BC3EA" wp14:editId="2C47E570">
            <wp:extent cx="5577840" cy="3307215"/>
            <wp:effectExtent l="0" t="0" r="0" b="0"/>
            <wp:docPr id="17" name="Picture 17" descr="Image: 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impact_waterfall.png"/>
                    <pic:cNvPicPr/>
                  </pic:nvPicPr>
                  <pic:blipFill>
                    <a:blip r:embed="rId24"/>
                    <a:stretch>
                      <a:fillRect/>
                    </a:stretch>
                  </pic:blipFill>
                  <pic:spPr>
                    <a:xfrm>
                      <a:off x="0" y="0"/>
                      <a:ext cx="5577840" cy="3307215"/>
                    </a:xfrm>
                    <a:prstGeom prst="rect">
                      <a:avLst/>
                    </a:prstGeom>
                  </pic:spPr>
                </pic:pic>
              </a:graphicData>
            </a:graphic>
          </wp:inline>
        </w:drawing>
      </w:r>
    </w:p>
    <w:p w14:paraId="4AE86674" w14:textId="77777777" w:rsidR="00AA44EE" w:rsidRDefault="00000000">
      <w:pPr>
        <w:spacing w:after="100"/>
        <w:jc w:val="center"/>
      </w:pPr>
      <w:r>
        <w:rPr>
          <w:i/>
          <w:color w:val="595959"/>
          <w:sz w:val="16"/>
        </w:rPr>
        <w:t>Figure 74.1 — Worked scenario using the dashboard defaults.</w:t>
      </w:r>
    </w:p>
    <w:p w14:paraId="50AF4FE6" w14:textId="77777777" w:rsidR="00AA44EE" w:rsidRDefault="00000000">
      <w:r>
        <w:br w:type="page"/>
      </w:r>
    </w:p>
    <w:p w14:paraId="709909A3" w14:textId="77777777" w:rsidR="00AA44EE" w:rsidRDefault="00000000">
      <w:pPr>
        <w:pStyle w:val="Heading2"/>
      </w:pPr>
      <w:r>
        <w:lastRenderedPageBreak/>
        <w:t>Worked scenario output</w:t>
      </w:r>
    </w:p>
    <w:tbl>
      <w:tblPr>
        <w:tblStyle w:val="TableGrid"/>
        <w:tblW w:w="0" w:type="auto"/>
        <w:jc w:val="center"/>
        <w:tblLook w:val="04A0" w:firstRow="1" w:lastRow="0" w:firstColumn="1" w:lastColumn="0" w:noHBand="0" w:noVBand="1"/>
      </w:tblPr>
      <w:tblGrid>
        <w:gridCol w:w="5184"/>
        <w:gridCol w:w="3312"/>
      </w:tblGrid>
      <w:tr w:rsidR="00AA44EE" w14:paraId="56B627C4" w14:textId="77777777">
        <w:trPr>
          <w:cantSplit/>
          <w:tblHeader/>
          <w:jc w:val="center"/>
        </w:trPr>
        <w:tc>
          <w:tcPr>
            <w:tcW w:w="5184" w:type="dxa"/>
            <w:shd w:val="clear" w:color="auto" w:fill="17365D"/>
            <w:tcMar>
              <w:top w:w="85" w:type="dxa"/>
              <w:left w:w="85" w:type="dxa"/>
              <w:bottom w:w="85" w:type="dxa"/>
              <w:right w:w="85" w:type="dxa"/>
            </w:tcMar>
            <w:vAlign w:val="center"/>
          </w:tcPr>
          <w:p w14:paraId="3A139F50" w14:textId="77777777" w:rsidR="00AA44EE" w:rsidRDefault="00000000">
            <w:pPr>
              <w:spacing w:after="0"/>
            </w:pPr>
            <w:r>
              <w:rPr>
                <w:b/>
                <w:color w:val="FFFFFF"/>
                <w:sz w:val="16"/>
              </w:rPr>
              <w:t>Output</w:t>
            </w:r>
          </w:p>
        </w:tc>
        <w:tc>
          <w:tcPr>
            <w:tcW w:w="3312" w:type="dxa"/>
            <w:shd w:val="clear" w:color="auto" w:fill="17365D"/>
            <w:tcMar>
              <w:top w:w="85" w:type="dxa"/>
              <w:left w:w="85" w:type="dxa"/>
              <w:bottom w:w="85" w:type="dxa"/>
              <w:right w:w="85" w:type="dxa"/>
            </w:tcMar>
            <w:vAlign w:val="center"/>
          </w:tcPr>
          <w:p w14:paraId="1DD38586" w14:textId="77777777" w:rsidR="00AA44EE" w:rsidRDefault="00000000">
            <w:pPr>
              <w:spacing w:after="0"/>
            </w:pPr>
            <w:r>
              <w:rPr>
                <w:b/>
                <w:color w:val="FFFFFF"/>
                <w:sz w:val="16"/>
              </w:rPr>
              <w:t>Illustrative value</w:t>
            </w:r>
          </w:p>
        </w:tc>
      </w:tr>
      <w:tr w:rsidR="00AA44EE" w14:paraId="6A7C10EB" w14:textId="77777777">
        <w:trPr>
          <w:cantSplit/>
          <w:jc w:val="center"/>
        </w:trPr>
        <w:tc>
          <w:tcPr>
            <w:tcW w:w="5184" w:type="dxa"/>
            <w:tcMar>
              <w:top w:w="85" w:type="dxa"/>
              <w:left w:w="85" w:type="dxa"/>
              <w:bottom w:w="85" w:type="dxa"/>
              <w:right w:w="85" w:type="dxa"/>
            </w:tcMar>
            <w:vAlign w:val="center"/>
          </w:tcPr>
          <w:p>
            <w:r>
              <w:t>Expected failures</w:t>
            </w:r>
          </w:p>
        </w:tc>
        <w:tc>
          <w:tcPr>
            <w:tcW w:w="3312" w:type="dxa"/>
            <w:tcMar>
              <w:top w:w="85" w:type="dxa"/>
              <w:left w:w="85" w:type="dxa"/>
              <w:bottom w:w="85" w:type="dxa"/>
              <w:right w:w="85" w:type="dxa"/>
            </w:tcMar>
            <w:vAlign w:val="center"/>
          </w:tcPr>
          <w:p>
            <w:r>
              <w:t>6,879</w:t>
            </w:r>
          </w:p>
        </w:tc>
      </w:tr>
      <w:tr w:rsidR="00AA44EE" w14:paraId="4AA25B45" w14:textId="77777777">
        <w:trPr>
          <w:cantSplit/>
          <w:jc w:val="center"/>
        </w:trPr>
        <w:tc>
          <w:tcPr>
            <w:tcW w:w="5184" w:type="dxa"/>
            <w:shd w:val="clear" w:color="auto" w:fill="F2F4F7"/>
            <w:tcMar>
              <w:top w:w="85" w:type="dxa"/>
              <w:left w:w="85" w:type="dxa"/>
              <w:bottom w:w="85" w:type="dxa"/>
              <w:right w:w="85" w:type="dxa"/>
            </w:tcMar>
            <w:vAlign w:val="center"/>
          </w:tcPr>
          <w:p>
            <w:r>
              <w:t>Expected alerts</w:t>
            </w:r>
          </w:p>
        </w:tc>
        <w:tc>
          <w:tcPr>
            <w:tcW w:w="3312" w:type="dxa"/>
            <w:shd w:val="clear" w:color="auto" w:fill="F2F4F7"/>
            <w:tcMar>
              <w:top w:w="85" w:type="dxa"/>
              <w:left w:w="85" w:type="dxa"/>
              <w:bottom w:w="85" w:type="dxa"/>
              <w:right w:w="85" w:type="dxa"/>
            </w:tcMar>
            <w:vAlign w:val="center"/>
          </w:tcPr>
          <w:p>
            <w:r>
              <w:t>7,003</w:t>
            </w:r>
          </w:p>
        </w:tc>
      </w:tr>
      <w:tr w:rsidR="00AA44EE" w14:paraId="4F1D1DE9" w14:textId="77777777">
        <w:trPr>
          <w:cantSplit/>
          <w:jc w:val="center"/>
        </w:trPr>
        <w:tc>
          <w:tcPr>
            <w:tcW w:w="5184" w:type="dxa"/>
            <w:tcMar>
              <w:top w:w="85" w:type="dxa"/>
              <w:left w:w="85" w:type="dxa"/>
              <w:bottom w:w="85" w:type="dxa"/>
              <w:right w:w="85" w:type="dxa"/>
            </w:tcMar>
            <w:vAlign w:val="center"/>
          </w:tcPr>
          <w:p>
            <w:r>
              <w:t>Expected true-positive alerts</w:t>
            </w:r>
          </w:p>
        </w:tc>
        <w:tc>
          <w:tcPr>
            <w:tcW w:w="3312" w:type="dxa"/>
            <w:tcMar>
              <w:top w:w="85" w:type="dxa"/>
              <w:left w:w="85" w:type="dxa"/>
              <w:bottom w:w="85" w:type="dxa"/>
              <w:right w:w="85" w:type="dxa"/>
            </w:tcMar>
            <w:vAlign w:val="center"/>
          </w:tcPr>
          <w:p>
            <w:r>
              <w:t>1,507</w:t>
            </w:r>
          </w:p>
        </w:tc>
      </w:tr>
      <w:tr w:rsidR="00AA44EE" w14:paraId="23B99593" w14:textId="77777777">
        <w:trPr>
          <w:cantSplit/>
          <w:jc w:val="center"/>
        </w:trPr>
        <w:tc>
          <w:tcPr>
            <w:tcW w:w="5184" w:type="dxa"/>
            <w:shd w:val="clear" w:color="auto" w:fill="F2F4F7"/>
            <w:tcMar>
              <w:top w:w="85" w:type="dxa"/>
              <w:left w:w="85" w:type="dxa"/>
              <w:bottom w:w="85" w:type="dxa"/>
              <w:right w:w="85" w:type="dxa"/>
            </w:tcMar>
            <w:vAlign w:val="center"/>
          </w:tcPr>
          <w:p>
            <w:r>
              <w:t>Potentially prevented failures</w:t>
            </w:r>
          </w:p>
        </w:tc>
        <w:tc>
          <w:tcPr>
            <w:tcW w:w="3312" w:type="dxa"/>
            <w:shd w:val="clear" w:color="auto" w:fill="F2F4F7"/>
            <w:tcMar>
              <w:top w:w="85" w:type="dxa"/>
              <w:left w:w="85" w:type="dxa"/>
              <w:bottom w:w="85" w:type="dxa"/>
              <w:right w:w="85" w:type="dxa"/>
            </w:tcMar>
            <w:vAlign w:val="center"/>
          </w:tcPr>
          <w:p>
            <w:r>
              <w:t>377</w:t>
            </w:r>
          </w:p>
        </w:tc>
      </w:tr>
      <w:tr w:rsidR="00AA44EE" w14:paraId="249FE022" w14:textId="77777777">
        <w:trPr>
          <w:cantSplit/>
          <w:jc w:val="center"/>
        </w:trPr>
        <w:tc>
          <w:tcPr>
            <w:tcW w:w="5184" w:type="dxa"/>
            <w:tcMar>
              <w:top w:w="85" w:type="dxa"/>
              <w:left w:w="85" w:type="dxa"/>
              <w:bottom w:w="85" w:type="dxa"/>
              <w:right w:w="85" w:type="dxa"/>
            </w:tcMar>
            <w:vAlign w:val="center"/>
          </w:tcPr>
          <w:p>
            <w:r>
              <w:t>Gross avoided failure cost</w:t>
            </w:r>
          </w:p>
        </w:tc>
        <w:tc>
          <w:tcPr>
            <w:tcW w:w="3312" w:type="dxa"/>
            <w:tcMar>
              <w:top w:w="85" w:type="dxa"/>
              <w:left w:w="85" w:type="dxa"/>
              <w:bottom w:w="85" w:type="dxa"/>
              <w:right w:w="85" w:type="dxa"/>
            </w:tcMar>
            <w:vAlign w:val="center"/>
          </w:tcPr>
          <w:p>
            <w:r>
              <w:t>$188,500</w:t>
            </w:r>
          </w:p>
        </w:tc>
      </w:tr>
      <w:tr w:rsidR="00AA44EE" w14:paraId="25383A43" w14:textId="77777777">
        <w:trPr>
          <w:cantSplit/>
          <w:jc w:val="center"/>
        </w:trPr>
        <w:tc>
          <w:tcPr>
            <w:tcW w:w="5184" w:type="dxa"/>
            <w:shd w:val="clear" w:color="auto" w:fill="F2F4F7"/>
            <w:tcMar>
              <w:top w:w="85" w:type="dxa"/>
              <w:left w:w="85" w:type="dxa"/>
              <w:bottom w:w="85" w:type="dxa"/>
              <w:right w:w="85" w:type="dxa"/>
            </w:tcMar>
            <w:vAlign w:val="center"/>
          </w:tcPr>
          <w:p>
            <w:r>
              <w:t>Alert review cost</w:t>
            </w:r>
          </w:p>
        </w:tc>
        <w:tc>
          <w:tcPr>
            <w:tcW w:w="3312" w:type="dxa"/>
            <w:shd w:val="clear" w:color="auto" w:fill="F2F4F7"/>
            <w:tcMar>
              <w:top w:w="85" w:type="dxa"/>
              <w:left w:w="85" w:type="dxa"/>
              <w:bottom w:w="85" w:type="dxa"/>
              <w:right w:w="85" w:type="dxa"/>
            </w:tcMar>
            <w:vAlign w:val="center"/>
          </w:tcPr>
          <w:p>
            <w:r>
              <w:t>$140,060</w:t>
            </w:r>
          </w:p>
        </w:tc>
      </w:tr>
      <w:tr w:rsidR="00AA44EE" w14:paraId="7F868FE9" w14:textId="77777777">
        <w:trPr>
          <w:cantSplit/>
          <w:jc w:val="center"/>
        </w:trPr>
        <w:tc>
          <w:tcPr>
            <w:tcW w:w="5184" w:type="dxa"/>
            <w:tcMar>
              <w:top w:w="85" w:type="dxa"/>
              <w:left w:w="85" w:type="dxa"/>
              <w:bottom w:w="85" w:type="dxa"/>
              <w:right w:w="85" w:type="dxa"/>
            </w:tcMar>
            <w:vAlign w:val="center"/>
          </w:tcPr>
          <w:p>
            <w:r>
              <w:t>Net estimated impact</w:t>
            </w:r>
          </w:p>
        </w:tc>
        <w:tc>
          <w:tcPr>
            <w:tcW w:w="3312" w:type="dxa"/>
            <w:tcMar>
              <w:top w:w="85" w:type="dxa"/>
              <w:left w:w="85" w:type="dxa"/>
              <w:bottom w:w="85" w:type="dxa"/>
              <w:right w:w="85" w:type="dxa"/>
            </w:tcMar>
            <w:vAlign w:val="center"/>
          </w:tcPr>
          <w:p>
            <w:r>
              <w:t>$48,440</w:t>
            </w:r>
          </w:p>
        </w:tc>
      </w:tr>
      <w:tr w:rsidR="00AA44EE" w14:paraId="11F4A5A5" w14:textId="77777777">
        <w:trPr>
          <w:cantSplit/>
          <w:jc w:val="center"/>
        </w:trPr>
        <w:tc>
          <w:tcPr>
            <w:tcW w:w="5184" w:type="dxa"/>
            <w:shd w:val="clear" w:color="auto" w:fill="F2F4F7"/>
            <w:tcMar>
              <w:top w:w="85" w:type="dxa"/>
              <w:left w:w="85" w:type="dxa"/>
              <w:bottom w:w="85" w:type="dxa"/>
              <w:right w:w="85" w:type="dxa"/>
            </w:tcMar>
            <w:vAlign w:val="center"/>
          </w:tcPr>
          <w:p>
            <w:r>
              <w:t>Estimated ROI on review cost</w:t>
            </w:r>
          </w:p>
        </w:tc>
        <w:tc>
          <w:tcPr>
            <w:tcW w:w="3312" w:type="dxa"/>
            <w:shd w:val="clear" w:color="auto" w:fill="F2F4F7"/>
            <w:tcMar>
              <w:top w:w="85" w:type="dxa"/>
              <w:left w:w="85" w:type="dxa"/>
              <w:bottom w:w="85" w:type="dxa"/>
              <w:right w:w="85" w:type="dxa"/>
            </w:tcMar>
            <w:vAlign w:val="center"/>
          </w:tcPr>
          <w:p>
            <w:r>
              <w:t>0.35?</w:t>
            </w:r>
          </w:p>
        </w:tc>
      </w:tr>
    </w:tbl>
    <w:p w14:paraId="71835593" w14:textId="77777777" w:rsidR="00AA44EE" w:rsidRDefault="00AA44EE">
      <w:pPr>
        <w:spacing w:after="0"/>
      </w:pPr>
    </w:p>
    <w:p w14:paraId="5676CFCD" w14:textId="77777777" w:rsidR="00AA44EE" w:rsidRDefault="00000000">
      <w:pPr>
        <w:spacing w:before="60" w:after="40"/>
        <w:jc w:val="center"/>
      </w:pPr>
      <w:r>
        <w:rPr>
          <w:noProof/>
        </w:rPr>
        <w:drawing>
          <wp:inline distT="0" distB="0" distL="0" distR="0" wp14:anchorId="5D39D613" wp14:editId="0ED66F52">
            <wp:extent cx="5669280" cy="3436817"/>
            <wp:effectExtent l="0" t="0" r="0" b="0"/>
            <wp:docPr id="18" name="Picture 18" descr="Image: 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impact_sensitivity.png"/>
                    <pic:cNvPicPr/>
                  </pic:nvPicPr>
                  <pic:blipFill>
                    <a:blip r:embed="rId25"/>
                    <a:stretch>
                      <a:fillRect/>
                    </a:stretch>
                  </pic:blipFill>
                  <pic:spPr>
                    <a:xfrm>
                      <a:off x="0" y="0"/>
                      <a:ext cx="5669280" cy="3436817"/>
                    </a:xfrm>
                    <a:prstGeom prst="rect">
                      <a:avLst/>
                    </a:prstGeom>
                  </pic:spPr>
                </pic:pic>
              </a:graphicData>
            </a:graphic>
          </wp:inline>
        </w:drawing>
      </w:r>
    </w:p>
    <w:p w14:paraId="270EDECA" w14:textId="77777777" w:rsidR="00AA44EE" w:rsidRDefault="00000000">
      <w:pPr>
        <w:spacing w:after="100"/>
        <w:jc w:val="center"/>
      </w:pPr>
      <w:r>
        <w:rPr>
          <w:i/>
          <w:color w:val="595959"/>
          <w:sz w:val="16"/>
        </w:rPr>
        <w:t>Figure 74.2 — Net impact changes materially with the assumed intervention effectiveness.</w:t>
      </w:r>
    </w:p>
    <w:tbl>
      <w:tblPr>
        <w:tblW w:w="0" w:type="auto"/>
        <w:jc w:val="center"/>
        <w:tblLook w:val="04A0" w:firstRow="1" w:lastRow="0" w:firstColumn="1" w:lastColumn="0" w:noHBand="0" w:noVBand="1"/>
      </w:tblPr>
      <w:tblGrid>
        <w:gridCol w:w="9835"/>
      </w:tblGrid>
      <w:tr w:rsidR="00AA44EE" w14:paraId="244E2B84" w14:textId="77777777">
        <w:trPr>
          <w:jc w:val="center"/>
        </w:trPr>
        <w:tc>
          <w:tcPr>
            <w:tcW w:w="9835" w:type="dxa"/>
            <w:shd w:val="clear" w:color="auto" w:fill="FCE4D6"/>
            <w:tcMar>
              <w:top w:w="130" w:type="dxa"/>
              <w:left w:w="130" w:type="dxa"/>
              <w:bottom w:w="130" w:type="dxa"/>
              <w:right w:w="130" w:type="dxa"/>
            </w:tcMar>
          </w:tcPr>
          <w:p w14:paraId="0085B3C5" w14:textId="77777777" w:rsidR="00AA44EE" w:rsidRDefault="00000000">
            <w:pPr>
              <w:spacing w:after="0"/>
            </w:pPr>
            <w:r>
              <w:rPr>
                <w:b/>
              </w:rPr>
              <w:t xml:space="preserve">Scenario, not savings: </w:t>
            </w:r>
            <w:r>
              <w:t>The dashboard does not claim realized savings. Costs, effectiveness, precision transfer, operational capacity and model stability must be validated in the target factory.</w:t>
            </w:r>
          </w:p>
        </w:tc>
      </w:tr>
    </w:tbl>
    <w:p w14:paraId="65E81B1A" w14:textId="77777777" w:rsidR="00AA44EE" w:rsidRDefault="00AA44EE">
      <w:pPr>
        <w:spacing w:after="0"/>
      </w:pPr>
    </w:p>
    <w:p w14:paraId="1464A9F9" w14:textId="77777777" w:rsidR="00AA44EE" w:rsidRDefault="00000000">
      <w:pPr>
        <w:spacing w:before="60" w:after="60"/>
      </w:pPr>
      <w:r>
        <w:rPr>
          <w:b/>
          <w:color w:val="595959"/>
          <w:sz w:val="16"/>
        </w:rPr>
        <w:t xml:space="preserve">Repository evidence: </w:t>
      </w:r>
      <w:r>
        <w:rPr>
          <w:color w:val="595959"/>
          <w:sz w:val="16"/>
        </w:rPr>
        <w:t>`src/dashboard/business_impact.py` and `app/project_streamlit_dashboard.py`.</w:t>
      </w:r>
    </w:p>
    <w:p w14:paraId="74D97871" w14:textId="77777777" w:rsidR="00AA44EE" w:rsidRDefault="00000000">
      <w:r>
        <w:br w:type="page"/>
      </w:r>
    </w:p>
    <w:p w14:paraId="55EE6FB9" w14:textId="77777777" w:rsidR="00AA44EE" w:rsidRDefault="00000000">
      <w:pPr>
        <w:spacing w:after="40"/>
      </w:pPr>
      <w:r>
        <w:rPr>
          <w:b/>
          <w:color w:val="1F4E79"/>
        </w:rPr>
        <w:lastRenderedPageBreak/>
        <w:t>CHAPTER 75</w:t>
      </w:r>
    </w:p>
    <w:p w14:paraId="374102F8" w14:textId="77777777" w:rsidR="00AA44EE" w:rsidRDefault="00000000">
      <w:pPr>
        <w:pStyle w:val="Heading1"/>
        <w:spacing w:before="0" w:after="60"/>
      </w:pPr>
      <w:r>
        <w:t>Manufacturing Copilot</w:t>
      </w:r>
    </w:p>
    <w:p w14:paraId="541BBA1C" w14:textId="77777777" w:rsidR="00AA44EE" w:rsidRDefault="00000000">
      <w:pPr>
        <w:spacing w:after="160"/>
      </w:pPr>
      <w:r>
        <w:rPr>
          <w:i/>
          <w:color w:val="595959"/>
          <w:sz w:val="20"/>
        </w:rPr>
        <w:t>Using local LangChain retrieval, Ollama generation, handbook evidence and deterministic SQL templates</w:t>
      </w:r>
    </w:p>
    <w:p w14:paraId="46BFB217" w14:textId="77777777" w:rsidR="00AA44EE" w:rsidRDefault="00000000">
      <w:pPr>
        <w:pStyle w:val="Heading2"/>
      </w:pPr>
      <w:r>
        <w:t>How the Copilot works</w:t>
      </w:r>
    </w:p>
    <w:p w14:paraId="4320081A" w14:textId="77777777" w:rsidR="00AA44EE" w:rsidRDefault="00000000">
      <w:r>
        <w:t>The current unified dashboard includes a local retrieval-augmented generation (RAG) Copilot. LangChain retrieves relevant excerpts from the Bosch Markdown handbook, Ollama generates the answer on the local computer, and the page shows the excerpts used as evidence. No cloud AI API key is required. A separate deterministic SQL-template mode remains available for exact, reviewed database questions.</w:t>
      </w:r>
    </w:p>
    <w:p>
      <w:pPr>
        <w:pStyle w:val="Heading2"/>
      </w:pPr>
      <w:r>
        <w:t>Current local RAG architecture</w:t>
      </w:r>
    </w:p>
    <w:p>
      <w:pPr>
        <w:pStyle w:val="ListNumber"/>
      </w:pPr>
      <w:r>
        <w:t>Handbook source loading. The Copilot reads every Bosch_Handbook_*.md file from Bosch_Handbook_md or Bosch_Handbook_MD. Embedded images and link markup are removed before retrieval so the index contains readable handbook text.</w:t>
      </w:r>
    </w:p>
    <w:p>
      <w:pPr>
        <w:pStyle w:val="ListNumber"/>
      </w:pPr>
      <w:r>
        <w:t>Chunking. RecursiveCharacterTextSplitter divides the handbook into chunks of 1,600 characters with 220 characters of overlap. The overlap helps preserve meaning when an explanation crosses a chunk boundary.</w:t>
      </w:r>
    </w:p>
    <w:p>
      <w:pPr>
        <w:pStyle w:val="ListNumber"/>
      </w:pPr>
      <w:r>
        <w:t>Fast candidate screening. A local lexical pass counts meaningful terms from the question and keeps up to 12 promising chunks. This limits the amount of text sent to the embedding stage.</w:t>
      </w:r>
    </w:p>
    <w:p>
      <w:pPr>
        <w:pStyle w:val="ListNumber"/>
      </w:pPr>
      <w:r>
        <w:t>Local embeddings. OllamaEmbeddings uses nomic-embed-text to convert the candidate chunks and the question into numeric vectors on the local machine.</w:t>
      </w:r>
    </w:p>
    <w:p>
      <w:pPr>
        <w:pStyle w:val="ListNumber"/>
      </w:pPr>
      <w:r>
        <w:t>LangChain retrieval. The vectors are stored in an InMemoryVectorStore created for the current question. The retriever returns the three most similar handbook chunks (k = 3). The index is temporary and is not a cloud vector database.</w:t>
      </w:r>
    </w:p>
    <w:p>
      <w:pPr>
        <w:pStyle w:val="ListNumber"/>
      </w:pPr>
      <w:r>
        <w:t>Local answer generation. ChatOllama uses llama3.2:1b with temperature 0.2, a 4,096-token context window and a maximum response budget of 500 tokens. The low temperature is intended to reduce unnecessary variation.</w:t>
      </w:r>
    </w:p>
    <w:p>
      <w:pPr>
        <w:pStyle w:val="ListNumber"/>
      </w:pPr>
      <w:r>
        <w:t>Evidence display. The system prompt instructs the model to answer only from supplied excerpts, avoid invented deployment claims and cite statements as [1], [2] and [3]. Streamlit then displays the answer, local model name and the source excerpts used.</w:t>
      </w:r>
    </w:p>
    <w:p>
      <w:pPr>
        <w:pStyle w:val="Heading2"/>
      </w:pPr>
      <w:r>
        <w:t>Why both LangChain and Ollama are used</w:t>
      </w:r>
    </w:p>
    <w:p>
      <w:pPr/>
      <w:r>
        <w:t>LangChain provides the application workflow: document objects, text splitting, vector storage, retrieval and message construction. Ollama provides the local AI runtime: nomic-embed-text creates embeddings and llama3.2:1b writes the final natural-language response. LangChain orchestrates the steps; Ollama runs the models.</w:t>
      </w:r>
    </w:p>
    <w:p>
      <w:pPr>
        <w:pStyle w:val="Heading2"/>
      </w:pPr>
      <w:r>
        <w:t>Two Copilot modes in the dashboard</w:t>
      </w:r>
    </w:p>
    <w:p>
      <w:pPr>
        <w:pStyle w:val="ListBullet"/>
      </w:pPr>
      <w:r>
        <w:t>Local Handbook Copilot: flexible natural-language explanation using handbook retrieval plus the local Ollama chat model. It is best for project walkthroughs, model interpretation, limitations and non-technical explanations.</w:t>
      </w:r>
    </w:p>
    <w:p>
      <w:pPr>
        <w:pStyle w:val="ListBullet"/>
      </w:pPr>
      <w:r>
        <w:t>Legacy reviewed template questions: deterministic parameterized SQL answers from manufacturing_copilot.db. This mode is preferable when the user needs an exact ranked table, such as highest-risk stations, model metrics or bottlenecks.</w:t>
      </w:r>
    </w:p>
    <w:p>
      <w:pPr>
        <w:pStyle w:val="ListBullet"/>
      </w:pPr>
      <w:r>
        <w:t>The two modes are complementary. The RAG Copilot improves language flexibility; deterministic SQL preserves exactness for known structured questions.</w:t>
      </w:r>
    </w:p>
    <w:p>
      <w:pPr>
        <w:pStyle w:val="Heading2"/>
      </w:pPr>
      <w:r>
        <w:t>Local operation and prerequisites</w:t>
      </w:r>
    </w:p>
    <w:p>
      <w:pPr/>
      <w:r>
        <w:t>Install Ollama and make sure its local service is running. Pull the two required models with `ollama pull nomic-embed-text` and `ollama pull llama3.2:1b`. The Python environment also requires langchain, langchain-ollama and langchain-text-splitters. The Streamlit Community Cloud deployment cannot use a user's local Ollama service unless a compatible hosted Ollama endpoint is separately configured; the documented implementation is primarily a local-computer feature.</w:t>
      </w:r>
    </w:p>
    <w:p>
      <w:pPr/>
      <w:r>
        <w:t>If Ollama or either model is unavailable, the dashboard returns a safe setup message rather than fabricating an answer. The deterministic SQL-template expander can still be used when its SQLite database is available.</w:t>
      </w:r>
    </w:p>
    <w:p>
      <w:pPr>
        <w:pStyle w:val="Heading2"/>
      </w:pPr>
      <w:r>
        <w:t>Security and interpretation boundary</w:t>
      </w:r>
    </w:p>
    <w:p>
      <w:pPr/>
      <w:r>
        <w:t>Local execution reduces the need to send handbook content to a third-party AI API, but it does not automatically make every answer correct. The Copilot is grounded in project documents, not live factory systems. Retrieved passages can be incomplete, the small local model can summarize them incorrectly, and citations must still be checked. It must not approve products, change thresholds, modify machines, claim confirmed physical root causes or replace engineering review.</w:t>
      </w:r>
    </w:p>
    <w:p w14:paraId="3EE3AEED" w14:textId="77777777" w:rsidR="00AA44EE" w:rsidRDefault="00000000">
      <w:pPr>
        <w:spacing w:before="60" w:after="40"/>
        <w:jc w:val="center"/>
      </w:pPr>
      <w:r>
        <w:rPr>
          <w:noProof/>
        </w:rPr>
        <w:drawing>
          <wp:inline distT="0" distB="0" distL="0" distR="0" wp14:anchorId="53795D27" wp14:editId="71F77C21">
            <wp:extent cx="6217920" cy="2555565"/>
            <wp:effectExtent l="0" t="0" r="0" b="0"/>
            <wp:docPr id="19" name="Picture 19" descr="Image: 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ilot_architecture.png"/>
                    <pic:cNvPicPr/>
                  </pic:nvPicPr>
                  <pic:blipFill>
                    <a:blip r:embed="rId26"/>
                    <a:stretch>
                      <a:fillRect/>
                    </a:stretch>
                  </pic:blipFill>
                  <pic:spPr>
                    <a:xfrm>
                      <a:off x="0" y="0"/>
                      <a:ext cx="6217920" cy="2555565"/>
                    </a:xfrm>
                    <a:prstGeom prst="rect">
                      <a:avLst/>
                    </a:prstGeom>
                  </pic:spPr>
                </pic:pic>
              </a:graphicData>
            </a:graphic>
          </wp:inline>
        </w:drawing>
      </w:r>
    </w:p>
    <w:p w14:paraId="3FBAA000" w14:textId="77777777" w:rsidR="00AA44EE" w:rsidRDefault="00000000">
      <w:pPr>
        <w:spacing w:after="100"/>
        <w:jc w:val="center"/>
      </w:pPr>
      <w:r>
        <w:rPr>
          <w:i/>
          <w:color w:val="595959"/>
          <w:sz w:val="16"/>
        </w:rPr>
        <w:t>Figure 75.1 — Legacy deterministic/retrieval architecture snapshot. The current Copilot additionally uses LangChain retrieval and local Ollama models as described above.</w:t>
      </w:r>
    </w:p>
    <w:tbl>
      <w:tblPr>
        <w:tblStyle w:val="TableGrid"/>
        <w:tblW w:w="0" w:type="auto"/>
        <w:jc w:val="center"/>
        <w:tblLook w:val="04A0" w:firstRow="1" w:lastRow="0" w:firstColumn="1" w:lastColumn="0" w:noHBand="0" w:noVBand="1"/>
      </w:tblPr>
      <w:tblGrid>
        <w:gridCol w:w="2016"/>
        <w:gridCol w:w="3888"/>
        <w:gridCol w:w="3456"/>
      </w:tblGrid>
      <w:tr w:rsidR="00AA44EE" w14:paraId="5A59D7C9" w14:textId="77777777">
        <w:trPr>
          <w:cantSplit/>
          <w:tblHeader/>
          <w:jc w:val="center"/>
        </w:trPr>
        <w:tc>
          <w:tcPr>
            <w:tcW w:w="2016" w:type="dxa"/>
            <w:shd w:val="clear" w:color="auto" w:fill="17365D"/>
            <w:tcMar>
              <w:top w:w="85" w:type="dxa"/>
              <w:left w:w="85" w:type="dxa"/>
              <w:bottom w:w="85" w:type="dxa"/>
              <w:right w:w="85" w:type="dxa"/>
            </w:tcMar>
            <w:vAlign w:val="center"/>
          </w:tcPr>
          <w:p>
            <w:r>
              <w:t>Mode</w:t>
            </w:r>
          </w:p>
        </w:tc>
        <w:tc>
          <w:tcPr>
            <w:tcW w:w="3888" w:type="dxa"/>
            <w:shd w:val="clear" w:color="auto" w:fill="17365D"/>
            <w:tcMar>
              <w:top w:w="85" w:type="dxa"/>
              <w:left w:w="85" w:type="dxa"/>
              <w:bottom w:w="85" w:type="dxa"/>
              <w:right w:w="85" w:type="dxa"/>
            </w:tcMar>
            <w:vAlign w:val="center"/>
          </w:tcPr>
          <w:p>
            <w:r>
              <w:t>Strength</w:t>
            </w:r>
          </w:p>
        </w:tc>
        <w:tc>
          <w:tcPr>
            <w:tcW w:w="3456" w:type="dxa"/>
            <w:shd w:val="clear" w:color="auto" w:fill="17365D"/>
            <w:tcMar>
              <w:top w:w="85" w:type="dxa"/>
              <w:left w:w="85" w:type="dxa"/>
              <w:bottom w:w="85" w:type="dxa"/>
              <w:right w:w="85" w:type="dxa"/>
            </w:tcMar>
            <w:vAlign w:val="center"/>
          </w:tcPr>
          <w:p>
            <w:r>
              <w:t>Typical use</w:t>
            </w:r>
          </w:p>
        </w:tc>
      </w:tr>
      <w:tr w:rsidR="00AA44EE" w14:paraId="50DD59A0" w14:textId="77777777">
        <w:trPr>
          <w:cantSplit/>
          <w:jc w:val="center"/>
        </w:trPr>
        <w:tc>
          <w:tcPr>
            <w:tcW w:w="2016" w:type="dxa"/>
            <w:tcMar>
              <w:top w:w="85" w:type="dxa"/>
              <w:left w:w="85" w:type="dxa"/>
              <w:bottom w:w="85" w:type="dxa"/>
              <w:right w:w="85" w:type="dxa"/>
            </w:tcMar>
            <w:vAlign w:val="center"/>
          </w:tcPr>
          <w:p>
            <w:r>
              <w:t>Local Handbook RAG</w:t>
            </w:r>
          </w:p>
        </w:tc>
        <w:tc>
          <w:tcPr>
            <w:tcW w:w="3888" w:type="dxa"/>
            <w:tcMar>
              <w:top w:w="85" w:type="dxa"/>
              <w:left w:w="85" w:type="dxa"/>
              <w:bottom w:w="85" w:type="dxa"/>
              <w:right w:w="85" w:type="dxa"/>
            </w:tcMar>
            <w:vAlign w:val="center"/>
          </w:tcPr>
          <w:p>
            <w:r>
              <w:t>LangChain retrieves handbook evidence and local Ollama generates a cited explanation.</w:t>
            </w:r>
          </w:p>
        </w:tc>
        <w:tc>
          <w:tcPr>
            <w:tcW w:w="3456" w:type="dxa"/>
            <w:tcMar>
              <w:top w:w="85" w:type="dxa"/>
              <w:left w:w="85" w:type="dxa"/>
              <w:bottom w:w="85" w:type="dxa"/>
              <w:right w:w="85" w:type="dxa"/>
            </w:tcMar>
            <w:vAlign w:val="center"/>
          </w:tcPr>
          <w:p>
            <w:r>
              <w:t>Project walkthroughs, model interpretation, limitations and non-technical summaries.</w:t>
            </w:r>
          </w:p>
        </w:tc>
      </w:tr>
      <w:tr w:rsidR="00AA44EE" w14:paraId="40932274" w14:textId="77777777">
        <w:trPr>
          <w:cantSplit/>
          <w:jc w:val="center"/>
        </w:trPr>
        <w:tc>
          <w:tcPr>
            <w:tcW w:w="2016" w:type="dxa"/>
            <w:shd w:val="clear" w:color="auto" w:fill="F2F4F7"/>
            <w:tcMar>
              <w:top w:w="85" w:type="dxa"/>
              <w:left w:w="85" w:type="dxa"/>
              <w:bottom w:w="85" w:type="dxa"/>
              <w:right w:w="85" w:type="dxa"/>
            </w:tcMar>
            <w:vAlign w:val="center"/>
          </w:tcPr>
          <w:p>
            <w:r>
              <w:t>LangChain retrieval</w:t>
            </w:r>
          </w:p>
        </w:tc>
        <w:tc>
          <w:tcPr>
            <w:tcW w:w="3888" w:type="dxa"/>
            <w:shd w:val="clear" w:color="auto" w:fill="F2F4F7"/>
            <w:tcMar>
              <w:top w:w="85" w:type="dxa"/>
              <w:left w:w="85" w:type="dxa"/>
              <w:bottom w:w="85" w:type="dxa"/>
              <w:right w:w="85" w:type="dxa"/>
            </w:tcMar>
            <w:vAlign w:val="center"/>
          </w:tcPr>
          <w:p>
            <w:r>
              <w:t>Lexical shortlist, Ollama embeddings, temporary in-memory vector index and top-3 evidence retrieval.</w:t>
            </w:r>
          </w:p>
        </w:tc>
        <w:tc>
          <w:tcPr>
            <w:tcW w:w="3456" w:type="dxa"/>
            <w:shd w:val="clear" w:color="auto" w:fill="F2F4F7"/>
            <w:tcMar>
              <w:top w:w="85" w:type="dxa"/>
              <w:left w:w="85" w:type="dxa"/>
              <w:bottom w:w="85" w:type="dxa"/>
              <w:right w:w="85" w:type="dxa"/>
            </w:tcMar>
            <w:vAlign w:val="center"/>
          </w:tcPr>
          <w:p>
            <w:r>
              <w:t>Finding relevant sections across the complete Markdown handbook.</w:t>
            </w:r>
          </w:p>
        </w:tc>
      </w:tr>
      <w:tr w:rsidR="00AA44EE" w14:paraId="0061244F" w14:textId="77777777">
        <w:trPr>
          <w:cantSplit/>
          <w:jc w:val="center"/>
        </w:trPr>
        <w:tc>
          <w:tcPr>
            <w:tcW w:w="2016" w:type="dxa"/>
            <w:tcMar>
              <w:top w:w="85" w:type="dxa"/>
              <w:left w:w="85" w:type="dxa"/>
              <w:bottom w:w="85" w:type="dxa"/>
              <w:right w:w="85" w:type="dxa"/>
            </w:tcMar>
            <w:vAlign w:val="center"/>
          </w:tcPr>
          <w:p>
            <w:r>
              <w:t>Legacy SQL template</w:t>
            </w:r>
          </w:p>
        </w:tc>
        <w:tc>
          <w:tcPr>
            <w:tcW w:w="3888" w:type="dxa"/>
            <w:tcMar>
              <w:top w:w="85" w:type="dxa"/>
              <w:left w:w="85" w:type="dxa"/>
              <w:bottom w:w="85" w:type="dxa"/>
              <w:right w:w="85" w:type="dxa"/>
            </w:tcMar>
            <w:vAlign w:val="center"/>
          </w:tcPr>
          <w:p>
            <w:r>
              <w:t>Deterministic parameterized queries over the SQLite database.</w:t>
            </w:r>
          </w:p>
        </w:tc>
        <w:tc>
          <w:tcPr>
            <w:tcW w:w="3456" w:type="dxa"/>
            <w:tcMar>
              <w:top w:w="85" w:type="dxa"/>
              <w:left w:w="85" w:type="dxa"/>
              <w:bottom w:w="85" w:type="dxa"/>
              <w:right w:w="85" w:type="dxa"/>
            </w:tcMar>
            <w:vAlign w:val="center"/>
          </w:tcPr>
          <w:p>
            <w:r>
              <w:t>Exact station risk, bottleneck, route and model-metric tables.</w:t>
            </w:r>
          </w:p>
        </w:tc>
      </w:tr>
    </w:tbl>
    <w:p w14:paraId="29BA987B" w14:textId="77777777" w:rsidR="00AA44EE" w:rsidRDefault="00AA44EE">
      <w:pPr>
        <w:spacing w:after="0"/>
      </w:pPr>
    </w:p>
    <w:p w14:paraId="76787FD9" w14:textId="77777777" w:rsidR="00AA44EE" w:rsidRDefault="00000000">
      <w:r>
        <w:br w:type="page"/>
      </w:r>
    </w:p>
    <w:p w14:paraId="07CD95E8" w14:textId="77777777" w:rsidR="00AA44EE" w:rsidRDefault="00000000">
      <w:pPr>
        <w:pStyle w:val="Heading2"/>
      </w:pPr>
      <w:r>
        <w:lastRenderedPageBreak/>
        <w:t>Example interaction and evidence review</w:t>
      </w:r>
    </w:p>
    <w:p w14:paraId="74FC924F" w14:textId="77777777" w:rsidR="00AA44EE" w:rsidRDefault="00000000">
      <w:pPr>
        <w:spacing w:before="60" w:after="40"/>
        <w:jc w:val="center"/>
      </w:pPr>
      <w:r>
        <w:rPr>
          <w:noProof/>
        </w:rPr>
        <w:drawing>
          <wp:inline distT="0" distB="0" distL="0" distR="0" wp14:anchorId="3E61EB75" wp14:editId="4D92CFE1">
            <wp:extent cx="5943600" cy="3444413"/>
            <wp:effectExtent l="0" t="0" r="0" b="0"/>
            <wp:docPr id="20" name="Picture 20" descr="Image: 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ilot_example_card.png"/>
                    <pic:cNvPicPr/>
                  </pic:nvPicPr>
                  <pic:blipFill>
                    <a:blip r:embed="rId27"/>
                    <a:stretch>
                      <a:fillRect/>
                    </a:stretch>
                  </pic:blipFill>
                  <pic:spPr>
                    <a:xfrm>
                      <a:off x="0" y="0"/>
                      <a:ext cx="5943600" cy="3444413"/>
                    </a:xfrm>
                    <a:prstGeom prst="rect">
                      <a:avLst/>
                    </a:prstGeom>
                  </pic:spPr>
                </pic:pic>
              </a:graphicData>
            </a:graphic>
          </wp:inline>
        </w:drawing>
      </w:r>
    </w:p>
    <w:p w14:paraId="1885E746" w14:textId="77777777" w:rsidR="00AA44EE" w:rsidRDefault="00000000">
      <w:pPr>
        <w:spacing w:after="100"/>
        <w:jc w:val="center"/>
      </w:pPr>
      <w:r>
        <w:rPr>
          <w:i/>
          <w:color w:val="595959"/>
          <w:sz w:val="16"/>
        </w:rPr>
        <w:t>Figure 75.2 — Example evidence-backed interaction. Current answers also show the Ollama model name and the handbook excerpts retrieved by LangChain.</w:t>
      </w:r>
    </w:p>
    <w:p w14:paraId="64062498" w14:textId="77777777" w:rsidR="00AA44EE" w:rsidRDefault="00000000">
      <w:pPr>
        <w:pStyle w:val="Heading2"/>
      </w:pPr>
      <w:r>
        <w:t>Recommended questions</w:t>
      </w:r>
    </w:p>
    <w:p w14:paraId="5AB6D5F3" w14:textId="77777777" w:rsidR="00AA44EE" w:rsidRDefault="00000000">
      <w:pPr>
        <w:pStyle w:val="ListBullet"/>
      </w:pPr>
      <w:r>
        <w:t>Explain the eight product families in non-technical language.</w:t>
      </w:r>
    </w:p>
    <w:p w14:paraId="333AB959" w14:textId="77777777" w:rsidR="00AA44EE" w:rsidRDefault="00000000">
      <w:pPr>
        <w:pStyle w:val="ListBullet"/>
      </w:pPr>
      <w:r>
        <w:t>Why was LightGBM selected as the production-safe model?</w:t>
      </w:r>
    </w:p>
    <w:p w14:paraId="6EE55EA6" w14:textId="77777777" w:rsidR="00AA44EE" w:rsidRDefault="00000000">
      <w:pPr>
        <w:pStyle w:val="ListBullet"/>
      </w:pPr>
      <w:r>
        <w:t>What are the main predictive signals linked to failure risk?</w:t>
      </w:r>
    </w:p>
    <w:p w14:paraId="706D05E8" w14:textId="77777777" w:rsidR="00AA44EE" w:rsidRDefault="00000000">
      <w:pPr>
        <w:pStyle w:val="ListBullet"/>
      </w:pPr>
      <w:r>
        <w:t>What is the biggest bottleneck and why does it matter?</w:t>
      </w:r>
    </w:p>
    <w:p w14:paraId="21887C03" w14:textId="77777777" w:rsidR="00AA44EE" w:rsidRDefault="00000000">
      <w:pPr>
        <w:pStyle w:val="ListBullet"/>
      </w:pPr>
      <w:r>
        <w:t>Why is L3_S32 risky?</w:t>
      </w:r>
    </w:p>
    <w:p w14:paraId="0C0A33C5" w14:textId="77777777" w:rsidR="00AA44EE" w:rsidRDefault="00000000">
      <w:pPr>
        <w:pStyle w:val="ListBullet"/>
      </w:pPr>
      <w:r>
        <w:t>What are the most critical process nodes?</w:t>
      </w:r>
    </w:p>
    <w:p w14:paraId="7E70B446" w14:textId="77777777" w:rsidR="00AA44EE" w:rsidRDefault="00000000">
      <w:pPr>
        <w:pStyle w:val="ListBullet"/>
      </w:pPr>
      <w:r>
        <w:t>What are the leading candidate failure-propagation routes?</w:t>
      </w:r>
    </w:p>
    <w:p w14:paraId="44C0EBF9" w14:textId="77777777" w:rsidR="00AA44EE" w:rsidRDefault="00000000">
      <w:pPr>
        <w:pStyle w:val="ListBullet"/>
      </w:pPr>
      <w:r>
        <w:t>Explain the whole project to a plant manager.</w:t>
      </w:r>
    </w:p>
    <w:tbl>
      <w:tblPr>
        <w:tblW w:w="0" w:type="auto"/>
        <w:jc w:val="center"/>
        <w:tblLook w:val="04A0" w:firstRow="1" w:lastRow="0" w:firstColumn="1" w:lastColumn="0" w:noHBand="0" w:noVBand="1"/>
      </w:tblPr>
      <w:tblGrid>
        <w:gridCol w:w="9835"/>
      </w:tblGrid>
      <w:tr w:rsidR="00AA44EE" w14:paraId="2BB043DA" w14:textId="77777777">
        <w:trPr>
          <w:jc w:val="center"/>
        </w:trPr>
        <w:tc>
          <w:tcPr>
            <w:tcW w:w="9835" w:type="dxa"/>
            <w:shd w:val="clear" w:color="auto" w:fill="FFF2CC"/>
            <w:tcMar>
              <w:top w:w="130" w:type="dxa"/>
              <w:left w:w="130" w:type="dxa"/>
              <w:bottom w:w="130" w:type="dxa"/>
              <w:right w:w="130" w:type="dxa"/>
            </w:tcMar>
          </w:tcPr>
          <w:p w14:paraId="382983C1" w14:textId="77777777" w:rsidR="00AA44EE" w:rsidRDefault="00000000">
            <w:pPr>
              <w:spacing w:after="0"/>
            </w:pPr>
            <w:r>
              <w:rPr>
                <w:b/>
              </w:rPr>
              <w:t xml:space="preserve">Copilot limitation: </w:t>
            </w:r>
            <w:r>
              <w:t>The Copilot summarizes reviewed evidence. It does not observe live production, create new causal proof, approve corrective action or replace engineering judgement.</w:t>
            </w:r>
          </w:p>
        </w:tc>
      </w:tr>
    </w:tbl>
    <w:p w14:paraId="2427D9A3" w14:textId="77777777" w:rsidR="00AA44EE" w:rsidRDefault="00AA44EE">
      <w:pPr>
        <w:spacing w:after="0"/>
      </w:pPr>
    </w:p>
    <w:p w14:paraId="27D51B15" w14:textId="77777777" w:rsidR="00AA44EE" w:rsidRDefault="00000000">
      <w:pPr>
        <w:pStyle w:val="Heading2"/>
      </w:pPr>
      <w:r>
        <w:t>Evidence quality checklist</w:t>
      </w:r>
    </w:p>
    <w:p w14:paraId="357CB871" w14:textId="77777777" w:rsidR="00AA44EE" w:rsidRDefault="00000000">
      <w:pPr>
        <w:spacing w:after="40"/>
        <w:ind w:left="317" w:hanging="317"/>
      </w:pPr>
      <w:r>
        <w:t>1. Confirm the answer identifies the local model and review the LangChain handbook references displayed beneath it.</w:t>
      </w:r>
    </w:p>
    <w:p w14:paraId="0CBC894A" w14:textId="77777777" w:rsidR="00AA44EE" w:rsidRDefault="00000000">
      <w:pPr>
        <w:spacing w:after="40"/>
        <w:ind w:left="317" w:hanging="317"/>
      </w:pPr>
      <w:r>
        <w:t>2. Open every retrieved excerpt and verify that it directly supports the claim beside its [1], [2] or [3] citation.</w:t>
      </w:r>
    </w:p>
    <w:p w14:paraId="37EBA53D" w14:textId="77777777" w:rsidR="00AA44EE" w:rsidRDefault="00000000">
      <w:pPr>
        <w:spacing w:after="40"/>
        <w:ind w:left="317" w:hanging="317"/>
      </w:pPr>
      <w:r>
        <w:t>3. Prefer deterministic SQL-template answers for exact ranked tables and use RAG for explanation and navigation.</w:t>
      </w:r>
    </w:p>
    <w:p w14:paraId="662EE854" w14:textId="77777777" w:rsidR="00AA44EE" w:rsidRDefault="00000000">
      <w:pPr>
        <w:spacing w:after="40"/>
        <w:ind w:left="317" w:hanging="317"/>
      </w:pPr>
      <w:r>
        <w:t>4. Refine broad questions with a model name, metric, station, family or phase when the retrieved excerpts are not specific enough.</w:t>
      </w:r>
    </w:p>
    <w:p w14:paraId="3093D02F" w14:textId="77777777" w:rsidR="00AA44EE" w:rsidRDefault="00000000">
      <w:pPr>
        <w:spacing w:after="40"/>
        <w:ind w:left="317" w:hanging="317"/>
      </w:pPr>
      <w:r>
        <w:t>5. Verify important decisions against the relevant dashboard table, source report and responsible engineer; never act only on generated text.</w:t>
      </w:r>
    </w:p>
    <w:p w14:paraId="31A6639B" w14:textId="77777777" w:rsidR="00AA44EE" w:rsidRDefault="00000000">
      <w:pPr>
        <w:spacing w:before="60" w:after="60"/>
      </w:pPr>
      <w:r>
        <w:rPr>
          <w:b/>
          <w:color w:val="595959"/>
          <w:sz w:val="16"/>
        </w:rPr>
        <w:t>Repository evidence: `src/copilot/langchain_handbook.py`, `app/project_streamlit_dashboard.py`, `src/copilot/query_engine.py`, `app/requirements.txt`, `Bosch_Handbook_md/`, and `data/database/manufacturing_copilot.db`.</w:t>
      </w:r>
      <w:r>
        <w:rPr>
          <w:color w:val="595959"/>
          <w:sz w:val="16"/>
        </w:rPr>
      </w:r>
    </w:p>
    <w:p w14:paraId="5748048E" w14:textId="77777777" w:rsidR="00AA44EE" w:rsidRDefault="00000000">
      <w:r>
        <w:br w:type="page"/>
      </w:r>
    </w:p>
    <w:p w14:paraId="00E38DDD" w14:textId="77777777" w:rsidR="00AA44EE" w:rsidRDefault="00000000">
      <w:pPr>
        <w:pStyle w:val="Heading1"/>
      </w:pPr>
      <w:r>
        <w:lastRenderedPageBreak/>
        <w:t>Dashboard Operations, Troubleshooting and Final Checklist</w:t>
      </w:r>
    </w:p>
    <w:p w14:paraId="34C5F555" w14:textId="77777777" w:rsidR="00AA44EE" w:rsidRDefault="00000000">
      <w:pPr>
        <w:pStyle w:val="Heading2"/>
      </w:pPr>
      <w:r>
        <w:t>Common issues</w:t>
      </w:r>
    </w:p>
    <w:tbl>
      <w:tblPr>
        <w:tblStyle w:val="TableGrid"/>
        <w:tblW w:w="0" w:type="auto"/>
        <w:jc w:val="center"/>
        <w:tblLook w:val="04A0" w:firstRow="1" w:lastRow="0" w:firstColumn="1" w:lastColumn="0" w:noHBand="0" w:noVBand="1"/>
      </w:tblPr>
      <w:tblGrid>
        <w:gridCol w:w="2592"/>
        <w:gridCol w:w="3312"/>
        <w:gridCol w:w="3600"/>
      </w:tblGrid>
      <w:tr w:rsidR="00AA44EE" w14:paraId="1DBF6F95" w14:textId="77777777">
        <w:trPr>
          <w:cantSplit/>
          <w:tblHeader/>
          <w:jc w:val="center"/>
        </w:trPr>
        <w:tc>
          <w:tcPr>
            <w:tcW w:w="2592" w:type="dxa"/>
            <w:shd w:val="clear" w:color="auto" w:fill="17365D"/>
            <w:tcMar>
              <w:top w:w="85" w:type="dxa"/>
              <w:left w:w="85" w:type="dxa"/>
              <w:bottom w:w="85" w:type="dxa"/>
              <w:right w:w="85" w:type="dxa"/>
            </w:tcMar>
            <w:vAlign w:val="center"/>
          </w:tcPr>
          <w:p w14:paraId="29619180" w14:textId="77777777" w:rsidR="00AA44EE" w:rsidRDefault="00000000">
            <w:pPr>
              <w:spacing w:after="0"/>
            </w:pPr>
            <w:r>
              <w:rPr>
                <w:b/>
                <w:color w:val="FFFFFF"/>
                <w:sz w:val="15"/>
              </w:rPr>
              <w:t>Symptom</w:t>
            </w:r>
          </w:p>
        </w:tc>
        <w:tc>
          <w:tcPr>
            <w:tcW w:w="3312" w:type="dxa"/>
            <w:shd w:val="clear" w:color="auto" w:fill="17365D"/>
            <w:tcMar>
              <w:top w:w="85" w:type="dxa"/>
              <w:left w:w="85" w:type="dxa"/>
              <w:bottom w:w="85" w:type="dxa"/>
              <w:right w:w="85" w:type="dxa"/>
            </w:tcMar>
            <w:vAlign w:val="center"/>
          </w:tcPr>
          <w:p w14:paraId="1F17B5C1" w14:textId="77777777" w:rsidR="00AA44EE" w:rsidRDefault="00000000">
            <w:pPr>
              <w:spacing w:after="0"/>
            </w:pPr>
            <w:r>
              <w:rPr>
                <w:b/>
                <w:color w:val="FFFFFF"/>
                <w:sz w:val="15"/>
              </w:rPr>
              <w:t>Likely cause</w:t>
            </w:r>
          </w:p>
        </w:tc>
        <w:tc>
          <w:tcPr>
            <w:tcW w:w="3600" w:type="dxa"/>
            <w:shd w:val="clear" w:color="auto" w:fill="17365D"/>
            <w:tcMar>
              <w:top w:w="85" w:type="dxa"/>
              <w:left w:w="85" w:type="dxa"/>
              <w:bottom w:w="85" w:type="dxa"/>
              <w:right w:w="85" w:type="dxa"/>
            </w:tcMar>
            <w:vAlign w:val="center"/>
          </w:tcPr>
          <w:p w14:paraId="6BA46B90" w14:textId="77777777" w:rsidR="00AA44EE" w:rsidRDefault="00000000">
            <w:pPr>
              <w:spacing w:after="0"/>
            </w:pPr>
            <w:r>
              <w:rPr>
                <w:b/>
                <w:color w:val="FFFFFF"/>
                <w:sz w:val="15"/>
              </w:rPr>
              <w:t>Action</w:t>
            </w:r>
          </w:p>
        </w:tc>
      </w:tr>
      <w:tr w:rsidR="00AA44EE" w14:paraId="6C9206E5" w14:textId="77777777">
        <w:trPr>
          <w:cantSplit/>
          <w:jc w:val="center"/>
        </w:trPr>
        <w:tc>
          <w:tcPr>
            <w:tcW w:w="2592" w:type="dxa"/>
            <w:tcMar>
              <w:top w:w="85" w:type="dxa"/>
              <w:left w:w="85" w:type="dxa"/>
              <w:bottom w:w="85" w:type="dxa"/>
              <w:right w:w="85" w:type="dxa"/>
            </w:tcMar>
            <w:vAlign w:val="center"/>
          </w:tcPr>
          <w:p w14:paraId="54287787" w14:textId="77777777" w:rsidR="00AA44EE" w:rsidRDefault="00000000">
            <w:pPr>
              <w:spacing w:after="0"/>
            </w:pPr>
            <w:r>
              <w:rPr>
                <w:sz w:val="15"/>
              </w:rPr>
              <w:t>App stops with missing database</w:t>
            </w:r>
          </w:p>
        </w:tc>
        <w:tc>
          <w:tcPr>
            <w:tcW w:w="3312" w:type="dxa"/>
            <w:tcMar>
              <w:top w:w="85" w:type="dxa"/>
              <w:left w:w="85" w:type="dxa"/>
              <w:bottom w:w="85" w:type="dxa"/>
              <w:right w:w="85" w:type="dxa"/>
            </w:tcMar>
            <w:vAlign w:val="center"/>
          </w:tcPr>
          <w:p w14:paraId="2F7E4C10" w14:textId="77777777" w:rsidR="00AA44EE" w:rsidRDefault="00000000">
            <w:pPr>
              <w:spacing w:after="0"/>
            </w:pPr>
            <w:r>
              <w:rPr>
                <w:sz w:val="15"/>
              </w:rPr>
              <w:t>`manufacturing_copilot.db` has not been built.</w:t>
            </w:r>
          </w:p>
        </w:tc>
        <w:tc>
          <w:tcPr>
            <w:tcW w:w="3600" w:type="dxa"/>
            <w:tcMar>
              <w:top w:w="85" w:type="dxa"/>
              <w:left w:w="85" w:type="dxa"/>
              <w:bottom w:w="85" w:type="dxa"/>
              <w:right w:w="85" w:type="dxa"/>
            </w:tcMar>
            <w:vAlign w:val="center"/>
          </w:tcPr>
          <w:p w14:paraId="1B38C95F" w14:textId="77777777" w:rsidR="00AA44EE" w:rsidRDefault="00000000">
            <w:pPr>
              <w:spacing w:after="0"/>
            </w:pPr>
            <w:r>
              <w:rPr>
                <w:sz w:val="15"/>
              </w:rPr>
              <w:t>Run the Phase 11 database builder, then relaunch Streamlit.</w:t>
            </w:r>
          </w:p>
        </w:tc>
      </w:tr>
      <w:tr w:rsidR="00AA44EE" w14:paraId="719E9754" w14:textId="77777777">
        <w:trPr>
          <w:cantSplit/>
          <w:jc w:val="center"/>
        </w:trPr>
        <w:tc>
          <w:tcPr>
            <w:tcW w:w="2592" w:type="dxa"/>
            <w:shd w:val="clear" w:color="auto" w:fill="F2F4F7"/>
            <w:tcMar>
              <w:top w:w="85" w:type="dxa"/>
              <w:left w:w="85" w:type="dxa"/>
              <w:bottom w:w="85" w:type="dxa"/>
              <w:right w:w="85" w:type="dxa"/>
            </w:tcMar>
            <w:vAlign w:val="center"/>
          </w:tcPr>
          <w:p w14:paraId="391F60AD" w14:textId="77777777" w:rsidR="00AA44EE" w:rsidRDefault="00000000">
            <w:pPr>
              <w:spacing w:after="0"/>
            </w:pPr>
            <w:r>
              <w:rPr>
                <w:sz w:val="15"/>
              </w:rPr>
              <w:t>A page shows stale values</w:t>
            </w:r>
          </w:p>
        </w:tc>
        <w:tc>
          <w:tcPr>
            <w:tcW w:w="3312" w:type="dxa"/>
            <w:shd w:val="clear" w:color="auto" w:fill="F2F4F7"/>
            <w:tcMar>
              <w:top w:w="85" w:type="dxa"/>
              <w:left w:w="85" w:type="dxa"/>
              <w:bottom w:w="85" w:type="dxa"/>
              <w:right w:w="85" w:type="dxa"/>
            </w:tcMar>
            <w:vAlign w:val="center"/>
          </w:tcPr>
          <w:p w14:paraId="03CC8C77" w14:textId="77777777" w:rsidR="00AA44EE" w:rsidRDefault="00000000">
            <w:pPr>
              <w:spacing w:after="0"/>
            </w:pPr>
            <w:r>
              <w:rPr>
                <w:sz w:val="15"/>
              </w:rPr>
              <w:t>SQLite or CSV/JSON artifacts were not refreshed.</w:t>
            </w:r>
          </w:p>
        </w:tc>
        <w:tc>
          <w:tcPr>
            <w:tcW w:w="3600" w:type="dxa"/>
            <w:shd w:val="clear" w:color="auto" w:fill="F2F4F7"/>
            <w:tcMar>
              <w:top w:w="85" w:type="dxa"/>
              <w:left w:w="85" w:type="dxa"/>
              <w:bottom w:w="85" w:type="dxa"/>
              <w:right w:w="85" w:type="dxa"/>
            </w:tcMar>
            <w:vAlign w:val="center"/>
          </w:tcPr>
          <w:p w14:paraId="59356CDF" w14:textId="77777777" w:rsidR="00AA44EE" w:rsidRDefault="00000000">
            <w:pPr>
              <w:spacing w:after="0"/>
            </w:pPr>
            <w:r>
              <w:rPr>
                <w:sz w:val="15"/>
              </w:rPr>
              <w:t>Regenerate the upstream phase and rebuild the database.</w:t>
            </w:r>
          </w:p>
        </w:tc>
      </w:tr>
      <w:tr w:rsidR="00AA44EE" w14:paraId="41DF4D06" w14:textId="77777777">
        <w:trPr>
          <w:cantSplit/>
          <w:jc w:val="center"/>
        </w:trPr>
        <w:tc>
          <w:tcPr>
            <w:tcW w:w="2592" w:type="dxa"/>
            <w:tcMar>
              <w:top w:w="85" w:type="dxa"/>
              <w:left w:w="85" w:type="dxa"/>
              <w:bottom w:w="85" w:type="dxa"/>
              <w:right w:w="85" w:type="dxa"/>
            </w:tcMar>
            <w:vAlign w:val="center"/>
          </w:tcPr>
          <w:p w14:paraId="6C205611" w14:textId="77777777" w:rsidR="00AA44EE" w:rsidRDefault="00000000">
            <w:pPr>
              <w:spacing w:after="0"/>
            </w:pPr>
            <w:r>
              <w:rPr>
                <w:sz w:val="15"/>
              </w:rPr>
              <w:t>Line filter returns no rows</w:t>
            </w:r>
          </w:p>
        </w:tc>
        <w:tc>
          <w:tcPr>
            <w:tcW w:w="3312" w:type="dxa"/>
            <w:tcMar>
              <w:top w:w="85" w:type="dxa"/>
              <w:left w:w="85" w:type="dxa"/>
              <w:bottom w:w="85" w:type="dxa"/>
              <w:right w:w="85" w:type="dxa"/>
            </w:tcMar>
            <w:vAlign w:val="center"/>
          </w:tcPr>
          <w:p w14:paraId="2F92C163" w14:textId="77777777" w:rsidR="00AA44EE" w:rsidRDefault="00000000">
            <w:pPr>
              <w:spacing w:after="0"/>
            </w:pPr>
            <w:r>
              <w:rPr>
                <w:sz w:val="15"/>
              </w:rPr>
              <w:t>The chosen page/table has no matching line evidence.</w:t>
            </w:r>
          </w:p>
        </w:tc>
        <w:tc>
          <w:tcPr>
            <w:tcW w:w="3600" w:type="dxa"/>
            <w:tcMar>
              <w:top w:w="85" w:type="dxa"/>
              <w:left w:w="85" w:type="dxa"/>
              <w:bottom w:w="85" w:type="dxa"/>
              <w:right w:w="85" w:type="dxa"/>
            </w:tcMar>
            <w:vAlign w:val="center"/>
          </w:tcPr>
          <w:p w14:paraId="2C11CC81" w14:textId="77777777" w:rsidR="00AA44EE" w:rsidRDefault="00000000">
            <w:pPr>
              <w:spacing w:after="0"/>
            </w:pPr>
            <w:r>
              <w:rPr>
                <w:sz w:val="15"/>
              </w:rPr>
              <w:t>Restore all lines and check the source table.</w:t>
            </w:r>
          </w:p>
        </w:tc>
      </w:tr>
      <w:tr w:rsidR="00AA44EE" w14:paraId="1CA8CC18" w14:textId="77777777">
        <w:trPr>
          <w:cantSplit/>
          <w:jc w:val="center"/>
        </w:trPr>
        <w:tc>
          <w:tcPr>
            <w:tcW w:w="2592" w:type="dxa"/>
            <w:shd w:val="clear" w:color="auto" w:fill="F2F4F7"/>
            <w:tcMar>
              <w:top w:w="85" w:type="dxa"/>
              <w:left w:w="85" w:type="dxa"/>
              <w:bottom w:w="85" w:type="dxa"/>
              <w:right w:w="85" w:type="dxa"/>
            </w:tcMar>
            <w:vAlign w:val="center"/>
          </w:tcPr>
          <w:p w14:paraId="2E9AC90E" w14:textId="77777777" w:rsidR="00AA44EE" w:rsidRDefault="00000000">
            <w:pPr>
              <w:spacing w:after="0"/>
            </w:pPr>
            <w:r>
              <w:rPr>
                <w:sz w:val="15"/>
              </w:rPr>
              <w:t>Charts look correct but conclusions conflict</w:t>
            </w:r>
          </w:p>
        </w:tc>
        <w:tc>
          <w:tcPr>
            <w:tcW w:w="3312" w:type="dxa"/>
            <w:shd w:val="clear" w:color="auto" w:fill="F2F4F7"/>
            <w:tcMar>
              <w:top w:w="85" w:type="dxa"/>
              <w:left w:w="85" w:type="dxa"/>
              <w:bottom w:w="85" w:type="dxa"/>
              <w:right w:w="85" w:type="dxa"/>
            </w:tcMar>
            <w:vAlign w:val="center"/>
          </w:tcPr>
          <w:p w14:paraId="031FEAD1" w14:textId="77777777" w:rsidR="00AA44EE" w:rsidRDefault="00000000">
            <w:pPr>
              <w:spacing w:after="0"/>
            </w:pPr>
            <w:r>
              <w:rPr>
                <w:sz w:val="15"/>
              </w:rPr>
              <w:t>Different views answer different questions.</w:t>
            </w:r>
          </w:p>
        </w:tc>
        <w:tc>
          <w:tcPr>
            <w:tcW w:w="3600" w:type="dxa"/>
            <w:shd w:val="clear" w:color="auto" w:fill="F2F4F7"/>
            <w:tcMar>
              <w:top w:w="85" w:type="dxa"/>
              <w:left w:w="85" w:type="dxa"/>
              <w:bottom w:w="85" w:type="dxa"/>
              <w:right w:w="85" w:type="dxa"/>
            </w:tcMar>
            <w:vAlign w:val="center"/>
          </w:tcPr>
          <w:p w14:paraId="7A800766" w14:textId="77777777" w:rsidR="00AA44EE" w:rsidRDefault="00000000">
            <w:pPr>
              <w:spacing w:after="0"/>
            </w:pPr>
            <w:r>
              <w:rPr>
                <w:sz w:val="15"/>
              </w:rPr>
              <w:t>Separate prediction, bottleneck, graph and historical-rate evidence.</w:t>
            </w:r>
          </w:p>
        </w:tc>
      </w:tr>
      <w:tr w:rsidR="00AA44EE" w14:paraId="7224F1CF" w14:textId="77777777">
        <w:trPr>
          <w:cantSplit/>
          <w:jc w:val="center"/>
        </w:trPr>
        <w:tc>
          <w:tcPr>
            <w:tcW w:w="2592" w:type="dxa"/>
            <w:tcMar>
              <w:top w:w="85" w:type="dxa"/>
              <w:left w:w="85" w:type="dxa"/>
              <w:bottom w:w="85" w:type="dxa"/>
              <w:right w:w="85" w:type="dxa"/>
            </w:tcMar>
            <w:vAlign w:val="center"/>
          </w:tcPr>
          <w:p w14:paraId="12AA7ED3" w14:textId="77777777" w:rsidR="00AA44EE" w:rsidRDefault="00000000">
            <w:pPr>
              <w:spacing w:after="0"/>
            </w:pPr>
            <w:r>
              <w:rPr>
                <w:sz w:val="15"/>
              </w:rPr>
              <w:t>Copilot answer is too general</w:t>
            </w:r>
          </w:p>
        </w:tc>
        <w:tc>
          <w:tcPr>
            <w:tcW w:w="3312" w:type="dxa"/>
            <w:tcMar>
              <w:top w:w="85" w:type="dxa"/>
              <w:left w:w="85" w:type="dxa"/>
              <w:bottom w:w="85" w:type="dxa"/>
              <w:right w:w="85" w:type="dxa"/>
            </w:tcMar>
            <w:vAlign w:val="center"/>
          </w:tcPr>
          <w:p>
            <w:r>
              <w:t>The retrieved handbook chunks are too broad or do not closely match the question.</w:t>
            </w:r>
          </w:p>
        </w:tc>
        <w:tc>
          <w:tcPr>
            <w:tcW w:w="3600" w:type="dxa"/>
            <w:tcMar>
              <w:top w:w="85" w:type="dxa"/>
              <w:left w:w="85" w:type="dxa"/>
              <w:bottom w:w="85" w:type="dxa"/>
              <w:right w:w="85" w:type="dxa"/>
            </w:tcMar>
            <w:vAlign w:val="center"/>
          </w:tcPr>
          <w:p>
            <w:r>
              <w:t>Add a model, metric, station, product family or phase name, then verify the displayed excerpts.</w:t>
            </w:r>
          </w:p>
        </w:tc>
      </w:tr>
      <w:tr w:rsidR="00AA44EE" w14:paraId="0DD6902E" w14:textId="77777777">
        <w:trPr>
          <w:cantSplit/>
          <w:jc w:val="center"/>
        </w:trPr>
        <w:tc>
          <w:tcPr>
            <w:tcW w:w="2592" w:type="dxa"/>
            <w:shd w:val="clear" w:color="auto" w:fill="F2F4F7"/>
            <w:tcMar>
              <w:top w:w="85" w:type="dxa"/>
              <w:left w:w="85" w:type="dxa"/>
              <w:bottom w:w="85" w:type="dxa"/>
              <w:right w:w="85" w:type="dxa"/>
            </w:tcMar>
            <w:vAlign w:val="center"/>
          </w:tcPr>
          <w:p w14:paraId="0E5D8EF5" w14:textId="77777777" w:rsidR="00AA44EE" w:rsidRDefault="00000000">
            <w:pPr>
              <w:spacing w:after="0"/>
            </w:pPr>
            <w:r>
              <w:rPr>
                <w:sz w:val="15"/>
              </w:rPr>
              <w:t>Business impact looks unexpectedly high</w:t>
            </w:r>
          </w:p>
        </w:tc>
        <w:tc>
          <w:tcPr>
            <w:tcW w:w="3312" w:type="dxa"/>
            <w:shd w:val="clear" w:color="auto" w:fill="F2F4F7"/>
            <w:tcMar>
              <w:top w:w="85" w:type="dxa"/>
              <w:left w:w="85" w:type="dxa"/>
              <w:bottom w:w="85" w:type="dxa"/>
              <w:right w:w="85" w:type="dxa"/>
            </w:tcMar>
            <w:vAlign w:val="center"/>
          </w:tcPr>
          <w:p w14:paraId="3642111D" w14:textId="77777777" w:rsidR="00AA44EE" w:rsidRDefault="00000000">
            <w:pPr>
              <w:spacing w:after="0"/>
            </w:pPr>
            <w:r>
              <w:rPr>
                <w:sz w:val="15"/>
              </w:rPr>
              <w:t>Cost or effectiveness assumptions dominate.</w:t>
            </w:r>
          </w:p>
        </w:tc>
        <w:tc>
          <w:tcPr>
            <w:tcW w:w="3600" w:type="dxa"/>
            <w:shd w:val="clear" w:color="auto" w:fill="F2F4F7"/>
            <w:tcMar>
              <w:top w:w="85" w:type="dxa"/>
              <w:left w:w="85" w:type="dxa"/>
              <w:bottom w:w="85" w:type="dxa"/>
              <w:right w:w="85" w:type="dxa"/>
            </w:tcMar>
            <w:vAlign w:val="center"/>
          </w:tcPr>
          <w:p w14:paraId="1F9763A6" w14:textId="77777777" w:rsidR="00AA44EE" w:rsidRDefault="00000000">
            <w:pPr>
              <w:spacing w:after="0"/>
            </w:pPr>
            <w:r>
              <w:rPr>
                <w:sz w:val="15"/>
              </w:rPr>
              <w:t>Review inputs and run sensitivity scenarios.</w:t>
            </w:r>
          </w:p>
        </w:tc>
      </w:tr>
      <w:tr>
        <w:tc>
          <w:tcPr>
            <w:tcW w:type="dxa" w:w="2592"/>
          </w:tcPr>
          <w:p>
            <w:r>
              <w:t>Ollama is not ready</w:t>
            </w:r>
          </w:p>
        </w:tc>
        <w:tc>
          <w:tcPr>
            <w:tcW w:type="dxa" w:w="3312"/>
          </w:tcPr>
          <w:p>
            <w:r>
              <w:t>The local service is stopped or `nomic-embed-text` is missing.</w:t>
            </w:r>
          </w:p>
        </w:tc>
        <w:tc>
          <w:tcPr>
            <w:tcW w:type="dxa" w:w="3600"/>
          </w:tcPr>
          <w:p>
            <w:r>
              <w:t>Start Ollama and run `ollama pull nomic-embed-text`.</w:t>
            </w:r>
          </w:p>
        </w:tc>
      </w:tr>
      <w:tr>
        <w:tc>
          <w:tcPr>
            <w:tcW w:type="dxa" w:w="2592"/>
          </w:tcPr>
          <w:p>
            <w:r>
              <w:t>Ollama cannot answer</w:t>
            </w:r>
          </w:p>
        </w:tc>
        <w:tc>
          <w:tcPr>
            <w:tcW w:type="dxa" w:w="3312"/>
          </w:tcPr>
          <w:p>
            <w:r>
              <w:t>The local chat model is unavailable or returned an empty/error response.</w:t>
            </w:r>
          </w:p>
        </w:tc>
        <w:tc>
          <w:tcPr>
            <w:tcW w:type="dxa" w:w="3600"/>
          </w:tcPr>
          <w:p>
            <w:r>
              <w:t>Run `ollama pull llama3.2:1b`, retry, and check the local Ollama service.</w:t>
            </w:r>
          </w:p>
        </w:tc>
      </w:tr>
    </w:tbl>
    <w:p w14:paraId="7B65E303" w14:textId="77777777" w:rsidR="00AA44EE" w:rsidRDefault="00AA44EE">
      <w:pPr>
        <w:spacing w:after="0"/>
      </w:pPr>
    </w:p>
    <w:p w14:paraId="0EC2F409" w14:textId="77777777" w:rsidR="00AA44EE" w:rsidRDefault="00000000">
      <w:pPr>
        <w:pStyle w:val="Heading2"/>
      </w:pPr>
      <w:r>
        <w:t>Final review checklist</w:t>
      </w:r>
    </w:p>
    <w:p w14:paraId="6818C02E" w14:textId="77777777" w:rsidR="00AA44EE" w:rsidRDefault="00000000">
      <w:pPr>
        <w:spacing w:after="40"/>
        <w:ind w:left="317" w:hanging="317"/>
      </w:pPr>
      <w:r>
        <w:t>1. Confirm the dashboard database and report manifests were refreshed from the same repository state.</w:t>
      </w:r>
    </w:p>
    <w:p w14:paraId="1891866C" w14:textId="77777777" w:rsidR="00AA44EE" w:rsidRDefault="00000000">
      <w:pPr>
        <w:spacing w:after="40"/>
        <w:ind w:left="317" w:hanging="317"/>
      </w:pPr>
      <w:r>
        <w:t>2. Verify the Overview cards before presenting diagnostic pages.</w:t>
      </w:r>
    </w:p>
    <w:p w14:paraId="21DE8B51" w14:textId="77777777" w:rsidR="00AA44EE" w:rsidRDefault="00000000">
      <w:pPr>
        <w:spacing w:after="40"/>
        <w:ind w:left="317" w:hanging="317"/>
      </w:pPr>
      <w:r>
        <w:t>3. Keep the production-safe LightGBM separate from research-only models.</w:t>
      </w:r>
    </w:p>
    <w:p w14:paraId="71937119" w14:textId="77777777" w:rsidR="00AA44EE" w:rsidRDefault="00000000">
      <w:pPr>
        <w:spacing w:after="40"/>
        <w:ind w:left="317" w:hanging="317"/>
      </w:pPr>
      <w:r>
        <w:t>4. Use family, bottleneck, SHAP and graph pages as complementary evidence.</w:t>
      </w:r>
    </w:p>
    <w:p w14:paraId="4066C1A5" w14:textId="77777777" w:rsidR="00AA44EE" w:rsidRDefault="00000000">
      <w:pPr>
        <w:spacing w:after="40"/>
        <w:ind w:left="317" w:hanging="317"/>
      </w:pPr>
      <w:r>
        <w:t>5. Label test alerts as predictions with unknown outcomes.</w:t>
      </w:r>
    </w:p>
    <w:p w14:paraId="411FB0A1" w14:textId="77777777" w:rsidR="00AA44EE" w:rsidRDefault="00000000">
      <w:pPr>
        <w:spacing w:after="40"/>
        <w:ind w:left="317" w:hanging="317"/>
      </w:pPr>
      <w:r>
        <w:t>6. Label timestamp measures as relative proxies and throughput efficiency as non-OEE.</w:t>
      </w:r>
    </w:p>
    <w:p w14:paraId="77C7FA95" w14:textId="77777777" w:rsidR="00AA44EE" w:rsidRDefault="00000000">
      <w:pPr>
        <w:spacing w:after="40"/>
        <w:ind w:left="317" w:hanging="317"/>
      </w:pPr>
      <w:r>
        <w:t>7. Present Business Impact as an assumption-driven scenario.</w:t>
      </w:r>
    </w:p>
    <w:p w14:paraId="4DE52E20" w14:textId="77777777" w:rsidR="00AA44EE" w:rsidRDefault="00000000">
      <w:pPr>
        <w:spacing w:after="40"/>
        <w:ind w:left="317" w:hanging="317"/>
      </w:pPr>
      <w:r>
        <w:t>8. Use the Copilot to navigate evidence, not to authorize actions.</w:t>
      </w:r>
    </w:p>
    <w:p w14:paraId="6C274F2C" w14:textId="77777777" w:rsidR="00AA44EE" w:rsidRDefault="00000000">
      <w:pPr>
        <w:pStyle w:val="Heading2"/>
      </w:pPr>
      <w:r>
        <w:t>Primary dashboard files</w:t>
      </w:r>
    </w:p>
    <w:tbl>
      <w:tblPr>
        <w:tblStyle w:val="TableGrid"/>
        <w:tblW w:w="0" w:type="auto"/>
        <w:jc w:val="center"/>
        <w:tblLook w:val="04A0" w:firstRow="1" w:lastRow="0" w:firstColumn="1" w:lastColumn="0" w:noHBand="0" w:noVBand="1"/>
      </w:tblPr>
      <w:tblGrid>
        <w:gridCol w:w="4608"/>
        <w:gridCol w:w="4752"/>
      </w:tblGrid>
      <w:tr w:rsidR="00AA44EE" w14:paraId="0C9E5B6A" w14:textId="77777777">
        <w:trPr>
          <w:cantSplit/>
          <w:tblHeader/>
          <w:jc w:val="center"/>
        </w:trPr>
        <w:tc>
          <w:tcPr>
            <w:tcW w:w="4608" w:type="dxa"/>
            <w:shd w:val="clear" w:color="auto" w:fill="17365D"/>
            <w:tcMar>
              <w:top w:w="85" w:type="dxa"/>
              <w:left w:w="85" w:type="dxa"/>
              <w:bottom w:w="85" w:type="dxa"/>
              <w:right w:w="85" w:type="dxa"/>
            </w:tcMar>
            <w:vAlign w:val="center"/>
          </w:tcPr>
          <w:p w14:paraId="3B154B1D" w14:textId="77777777" w:rsidR="00AA44EE" w:rsidRDefault="00000000">
            <w:pPr>
              <w:spacing w:after="0"/>
            </w:pPr>
            <w:r>
              <w:rPr>
                <w:b/>
                <w:color w:val="FFFFFF"/>
                <w:sz w:val="15"/>
              </w:rPr>
              <w:t>File</w:t>
            </w:r>
          </w:p>
        </w:tc>
        <w:tc>
          <w:tcPr>
            <w:tcW w:w="4752" w:type="dxa"/>
            <w:shd w:val="clear" w:color="auto" w:fill="17365D"/>
            <w:tcMar>
              <w:top w:w="85" w:type="dxa"/>
              <w:left w:w="85" w:type="dxa"/>
              <w:bottom w:w="85" w:type="dxa"/>
              <w:right w:w="85" w:type="dxa"/>
            </w:tcMar>
            <w:vAlign w:val="center"/>
          </w:tcPr>
          <w:p w14:paraId="3AEF6264" w14:textId="77777777" w:rsidR="00AA44EE" w:rsidRDefault="00000000">
            <w:pPr>
              <w:spacing w:after="0"/>
            </w:pPr>
            <w:r>
              <w:rPr>
                <w:b/>
                <w:color w:val="FFFFFF"/>
                <w:sz w:val="15"/>
              </w:rPr>
              <w:t>Role</w:t>
            </w:r>
          </w:p>
        </w:tc>
      </w:tr>
      <w:tr w:rsidR="00AA44EE" w14:paraId="42C53C46" w14:textId="77777777">
        <w:trPr>
          <w:cantSplit/>
          <w:jc w:val="center"/>
        </w:trPr>
        <w:tc>
          <w:tcPr>
            <w:tcW w:w="4608" w:type="dxa"/>
            <w:tcMar>
              <w:top w:w="85" w:type="dxa"/>
              <w:left w:w="85" w:type="dxa"/>
              <w:bottom w:w="85" w:type="dxa"/>
              <w:right w:w="85" w:type="dxa"/>
            </w:tcMar>
            <w:vAlign w:val="center"/>
          </w:tcPr>
          <w:p w14:paraId="3225B71E" w14:textId="77777777" w:rsidR="00AA44EE" w:rsidRDefault="00000000">
            <w:pPr>
              <w:spacing w:after="0"/>
            </w:pPr>
            <w:r>
              <w:rPr>
                <w:sz w:val="15"/>
              </w:rPr>
              <w:t>app/project_streamlit_dashboard.py</w:t>
            </w:r>
          </w:p>
        </w:tc>
        <w:tc>
          <w:tcPr>
            <w:tcW w:w="4752" w:type="dxa"/>
            <w:tcMar>
              <w:top w:w="85" w:type="dxa"/>
              <w:left w:w="85" w:type="dxa"/>
              <w:bottom w:w="85" w:type="dxa"/>
              <w:right w:w="85" w:type="dxa"/>
            </w:tcMar>
            <w:vAlign w:val="center"/>
          </w:tcPr>
          <w:p w14:paraId="6BEEC9EB" w14:textId="77777777" w:rsidR="00AA44EE" w:rsidRDefault="00000000">
            <w:pPr>
              <w:spacing w:after="0"/>
            </w:pPr>
            <w:r>
              <w:rPr>
                <w:sz w:val="15"/>
              </w:rPr>
              <w:t>Unified Streamlit interface and page navigation.</w:t>
            </w:r>
          </w:p>
        </w:tc>
      </w:tr>
      <w:tr w:rsidR="00AA44EE" w14:paraId="6D986B8C" w14:textId="77777777">
        <w:trPr>
          <w:cantSplit/>
          <w:jc w:val="center"/>
        </w:trPr>
        <w:tc>
          <w:tcPr>
            <w:tcW w:w="4608" w:type="dxa"/>
            <w:shd w:val="clear" w:color="auto" w:fill="F2F4F7"/>
            <w:tcMar>
              <w:top w:w="85" w:type="dxa"/>
              <w:left w:w="85" w:type="dxa"/>
              <w:bottom w:w="85" w:type="dxa"/>
              <w:right w:w="85" w:type="dxa"/>
            </w:tcMar>
            <w:vAlign w:val="center"/>
          </w:tcPr>
          <w:p w14:paraId="23A625AB" w14:textId="77777777" w:rsidR="00AA44EE" w:rsidRDefault="00000000">
            <w:pPr>
              <w:spacing w:after="0"/>
            </w:pPr>
            <w:r>
              <w:rPr>
                <w:sz w:val="15"/>
              </w:rPr>
              <w:t>src/data/phase11_manufacturing_copilot.py</w:t>
            </w:r>
          </w:p>
        </w:tc>
        <w:tc>
          <w:tcPr>
            <w:tcW w:w="4752" w:type="dxa"/>
            <w:shd w:val="clear" w:color="auto" w:fill="F2F4F7"/>
            <w:tcMar>
              <w:top w:w="85" w:type="dxa"/>
              <w:left w:w="85" w:type="dxa"/>
              <w:bottom w:w="85" w:type="dxa"/>
              <w:right w:w="85" w:type="dxa"/>
            </w:tcMar>
            <w:vAlign w:val="center"/>
          </w:tcPr>
          <w:p w14:paraId="37FFDB9A" w14:textId="77777777" w:rsidR="00AA44EE" w:rsidRDefault="00000000">
            <w:pPr>
              <w:spacing w:after="0"/>
            </w:pPr>
            <w:r>
              <w:rPr>
                <w:sz w:val="15"/>
              </w:rPr>
              <w:t>Builds the SQLite evidence database.</w:t>
            </w:r>
          </w:p>
        </w:tc>
      </w:tr>
      <w:tr w:rsidR="00AA44EE" w14:paraId="6ABFA4E3" w14:textId="77777777">
        <w:trPr>
          <w:cantSplit/>
          <w:jc w:val="center"/>
        </w:trPr>
        <w:tc>
          <w:tcPr>
            <w:tcW w:w="4608" w:type="dxa"/>
            <w:tcMar>
              <w:top w:w="85" w:type="dxa"/>
              <w:left w:w="85" w:type="dxa"/>
              <w:bottom w:w="85" w:type="dxa"/>
              <w:right w:w="85" w:type="dxa"/>
            </w:tcMar>
            <w:vAlign w:val="center"/>
          </w:tcPr>
          <w:p w14:paraId="0B62DA71" w14:textId="77777777" w:rsidR="00AA44EE" w:rsidRDefault="00000000">
            <w:pPr>
              <w:spacing w:after="0"/>
            </w:pPr>
            <w:r>
              <w:rPr>
                <w:sz w:val="15"/>
              </w:rPr>
              <w:t>src/copilot/query_engine.py</w:t>
            </w:r>
          </w:p>
        </w:tc>
        <w:tc>
          <w:tcPr>
            <w:tcW w:w="4752" w:type="dxa"/>
            <w:tcMar>
              <w:top w:w="85" w:type="dxa"/>
              <w:left w:w="85" w:type="dxa"/>
              <w:bottom w:w="85" w:type="dxa"/>
              <w:right w:w="85" w:type="dxa"/>
            </w:tcMar>
            <w:vAlign w:val="center"/>
          </w:tcPr>
          <w:p w14:paraId="6A62C8D6" w14:textId="77777777" w:rsidR="00AA44EE" w:rsidRDefault="00000000">
            <w:pPr>
              <w:spacing w:after="0"/>
            </w:pPr>
            <w:r>
              <w:rPr>
                <w:sz w:val="15"/>
              </w:rPr>
              <w:t>Reviewed parameterized SQL answers.</w:t>
            </w:r>
          </w:p>
        </w:tc>
      </w:tr>
      <w:tr w:rsidR="00AA44EE" w14:paraId="30E2E45A" w14:textId="77777777">
        <w:trPr>
          <w:cantSplit/>
          <w:jc w:val="center"/>
        </w:trPr>
        <w:tc>
          <w:tcPr>
            <w:tcW w:w="4608" w:type="dxa"/>
            <w:shd w:val="clear" w:color="auto" w:fill="F2F4F7"/>
            <w:tcMar>
              <w:top w:w="85" w:type="dxa"/>
              <w:left w:w="85" w:type="dxa"/>
              <w:bottom w:w="85" w:type="dxa"/>
              <w:right w:w="85" w:type="dxa"/>
            </w:tcMar>
            <w:vAlign w:val="center"/>
          </w:tcPr>
          <w:p>
            <w:r>
              <w:t>src/copilot/langchain_handbook.py</w:t>
            </w:r>
          </w:p>
        </w:tc>
        <w:tc>
          <w:tcPr>
            <w:tcW w:w="4752" w:type="dxa"/>
            <w:shd w:val="clear" w:color="auto" w:fill="F2F4F7"/>
            <w:tcMar>
              <w:top w:w="85" w:type="dxa"/>
              <w:left w:w="85" w:type="dxa"/>
              <w:bottom w:w="85" w:type="dxa"/>
              <w:right w:w="85" w:type="dxa"/>
            </w:tcMar>
            <w:vAlign w:val="center"/>
          </w:tcPr>
          <w:p>
            <w:r>
              <w:t>Loads and chunks handbook Markdown, builds the local retriever, invokes Ollama and returns cited sources.</w:t>
            </w:r>
          </w:p>
        </w:tc>
      </w:tr>
      <w:tr w:rsidR="00AA44EE" w14:paraId="3893E57A" w14:textId="77777777">
        <w:trPr>
          <w:cantSplit/>
          <w:jc w:val="center"/>
        </w:trPr>
        <w:tc>
          <w:tcPr>
            <w:tcW w:w="4608" w:type="dxa"/>
            <w:tcMar>
              <w:top w:w="85" w:type="dxa"/>
              <w:left w:w="85" w:type="dxa"/>
              <w:bottom w:w="85" w:type="dxa"/>
              <w:right w:w="85" w:type="dxa"/>
            </w:tcMar>
            <w:vAlign w:val="center"/>
          </w:tcPr>
          <w:p w14:paraId="0B5F1495" w14:textId="77777777" w:rsidR="00AA44EE" w:rsidRDefault="00000000">
            <w:pPr>
              <w:spacing w:after="0"/>
            </w:pPr>
            <w:r>
              <w:rPr>
                <w:sz w:val="15"/>
              </w:rPr>
              <w:t>src/dashboard/business_impact.py</w:t>
            </w:r>
          </w:p>
        </w:tc>
        <w:tc>
          <w:tcPr>
            <w:tcW w:w="4752" w:type="dxa"/>
            <w:tcMar>
              <w:top w:w="85" w:type="dxa"/>
              <w:left w:w="85" w:type="dxa"/>
              <w:bottom w:w="85" w:type="dxa"/>
              <w:right w:w="85" w:type="dxa"/>
            </w:tcMar>
            <w:vAlign w:val="center"/>
          </w:tcPr>
          <w:p w14:paraId="59A56155" w14:textId="77777777" w:rsidR="00AA44EE" w:rsidRDefault="00000000">
            <w:pPr>
              <w:spacing w:after="0"/>
            </w:pPr>
            <w:r>
              <w:rPr>
                <w:sz w:val="15"/>
              </w:rPr>
              <w:t>Transparent business-impact scenario calculations.</w:t>
            </w:r>
          </w:p>
        </w:tc>
      </w:tr>
      <w:tr w:rsidR="00AA44EE" w14:paraId="1CC65E41" w14:textId="77777777">
        <w:trPr>
          <w:cantSplit/>
          <w:jc w:val="center"/>
        </w:trPr>
        <w:tc>
          <w:tcPr>
            <w:tcW w:w="4608" w:type="dxa"/>
            <w:shd w:val="clear" w:color="auto" w:fill="F2F4F7"/>
            <w:tcMar>
              <w:top w:w="85" w:type="dxa"/>
              <w:left w:w="85" w:type="dxa"/>
              <w:bottom w:w="85" w:type="dxa"/>
              <w:right w:w="85" w:type="dxa"/>
            </w:tcMar>
            <w:vAlign w:val="center"/>
          </w:tcPr>
          <w:p w14:paraId="1CD74CDE" w14:textId="77777777" w:rsidR="00AA44EE" w:rsidRDefault="00000000">
            <w:pPr>
              <w:spacing w:after="0"/>
            </w:pPr>
            <w:r>
              <w:rPr>
                <w:sz w:val="15"/>
              </w:rPr>
              <w:t>reports/phase11_database_manifest.json</w:t>
            </w:r>
          </w:p>
        </w:tc>
        <w:tc>
          <w:tcPr>
            <w:tcW w:w="4752" w:type="dxa"/>
            <w:shd w:val="clear" w:color="auto" w:fill="F2F4F7"/>
            <w:tcMar>
              <w:top w:w="85" w:type="dxa"/>
              <w:left w:w="85" w:type="dxa"/>
              <w:bottom w:w="85" w:type="dxa"/>
              <w:right w:w="85" w:type="dxa"/>
            </w:tcMar>
            <w:vAlign w:val="center"/>
          </w:tcPr>
          <w:p w14:paraId="0AACA86F" w14:textId="77777777" w:rsidR="00AA44EE" w:rsidRDefault="00000000">
            <w:pPr>
              <w:spacing w:after="0"/>
            </w:pPr>
            <w:r>
              <w:rPr>
                <w:sz w:val="15"/>
              </w:rPr>
              <w:t>Table and row-count audit.</w:t>
            </w:r>
          </w:p>
        </w:tc>
      </w:tr>
      <w:tr w:rsidR="00AA44EE" w14:paraId="5F1619D2" w14:textId="77777777">
        <w:trPr>
          <w:cantSplit/>
          <w:jc w:val="center"/>
        </w:trPr>
        <w:tc>
          <w:tcPr>
            <w:tcW w:w="4608" w:type="dxa"/>
            <w:tcMar>
              <w:top w:w="85" w:type="dxa"/>
              <w:left w:w="85" w:type="dxa"/>
              <w:bottom w:w="85" w:type="dxa"/>
              <w:right w:w="85" w:type="dxa"/>
            </w:tcMar>
            <w:vAlign w:val="center"/>
          </w:tcPr>
          <w:p w14:paraId="011A925F" w14:textId="77777777" w:rsidR="00AA44EE" w:rsidRDefault="00000000">
            <w:pPr>
              <w:spacing w:after="0"/>
            </w:pPr>
            <w:r>
              <w:rPr>
                <w:sz w:val="15"/>
              </w:rPr>
              <w:t>reports/phase12_executive_dashboard_manifest.json</w:t>
            </w:r>
          </w:p>
        </w:tc>
        <w:tc>
          <w:tcPr>
            <w:tcW w:w="4752" w:type="dxa"/>
            <w:tcMar>
              <w:top w:w="85" w:type="dxa"/>
              <w:left w:w="85" w:type="dxa"/>
              <w:bottom w:w="85" w:type="dxa"/>
              <w:right w:w="85" w:type="dxa"/>
            </w:tcMar>
            <w:vAlign w:val="center"/>
          </w:tcPr>
          <w:p w14:paraId="736E072C" w14:textId="77777777" w:rsidR="00AA44EE" w:rsidRDefault="00000000">
            <w:pPr>
              <w:spacing w:after="0"/>
            </w:pPr>
            <w:r>
              <w:rPr>
                <w:sz w:val="15"/>
              </w:rPr>
              <w:t>Executive KPI audit.</w:t>
            </w:r>
          </w:p>
        </w:tc>
      </w:tr>
      <w:tr>
        <w:tc>
          <w:tcPr>
            <w:tcW w:type="dxa" w:w="4608"/>
          </w:tcPr>
          <w:p>
            <w:r>
              <w:t>Bosch_Handbook_md/</w:t>
            </w:r>
          </w:p>
        </w:tc>
        <w:tc>
          <w:tcPr>
            <w:tcW w:type="dxa" w:w="4752"/>
          </w:tcPr>
          <w:p>
            <w:r>
              <w:t>Primary Markdown evidence corpus used by the LangChain retriever.</w:t>
            </w:r>
          </w:p>
        </w:tc>
      </w:tr>
      <w:tr>
        <w:tc>
          <w:tcPr>
            <w:tcW w:type="dxa" w:w="4608"/>
          </w:tcPr>
          <w:p>
            <w:r>
              <w:t>app/requirements.txt</w:t>
            </w:r>
          </w:p>
        </w:tc>
        <w:tc>
          <w:tcPr>
            <w:tcW w:type="dxa" w:w="4752"/>
          </w:tcPr>
          <w:p>
            <w:r>
              <w:t>Pins LangChain, langchain-ollama and text-splitter runtime dependencies.</w:t>
            </w:r>
          </w:p>
        </w:tc>
      </w:tr>
    </w:tbl>
    <w:p w14:paraId="6DE975D0" w14:textId="77777777" w:rsidR="00AA44EE" w:rsidRDefault="00AA44EE">
      <w:pPr>
        <w:spacing w:after="0"/>
      </w:pPr>
    </w:p>
    <w:tbl>
      <w:tblPr>
        <w:tblW w:w="0" w:type="auto"/>
        <w:jc w:val="center"/>
        <w:tblLook w:val="04A0" w:firstRow="1" w:lastRow="0" w:firstColumn="1" w:lastColumn="0" w:noHBand="0" w:noVBand="1"/>
      </w:tblPr>
      <w:tblGrid>
        <w:gridCol w:w="9835"/>
      </w:tblGrid>
      <w:tr w:rsidR="00AA44EE" w14:paraId="77C1F580" w14:textId="77777777">
        <w:trPr>
          <w:jc w:val="center"/>
        </w:trPr>
        <w:tc>
          <w:tcPr>
            <w:tcW w:w="9835" w:type="dxa"/>
            <w:shd w:val="clear" w:color="auto" w:fill="E2F0D9"/>
            <w:tcMar>
              <w:top w:w="130" w:type="dxa"/>
              <w:left w:w="130" w:type="dxa"/>
              <w:bottom w:w="130" w:type="dxa"/>
              <w:right w:w="130" w:type="dxa"/>
            </w:tcMar>
          </w:tcPr>
          <w:p w14:paraId="30599550" w14:textId="77777777" w:rsidR="00AA44EE" w:rsidRDefault="00000000">
            <w:pPr>
              <w:spacing w:after="0"/>
            </w:pPr>
            <w:r>
              <w:rPr>
                <w:b/>
              </w:rPr>
              <w:t xml:space="preserve">Final principle: </w:t>
            </w:r>
            <w:r>
              <w:t>The dashboard is a governed communication layer over reviewed project artifacts. Its value comes from making evidence understandable while preserving the limits of a public benchmark dataset.</w:t>
            </w:r>
          </w:p>
        </w:tc>
      </w:tr>
    </w:tbl>
    <w:p w14:paraId="66F42EBA" w14:textId="77777777" w:rsidR="00AA44EE" w:rsidRDefault="00AA44EE">
      <w:pPr>
        <w:spacing w:after="0"/>
      </w:pPr>
    </w:p>
    <w:p>
      <w:r>
        <w:br w:type="page"/>
      </w:r>
    </w:p>
    <w:p>
      <w:pPr/>
      <w:r>
        <w:t>DASHBOARD UPDATE</w:t>
      </w:r>
    </w:p>
    <w:p>
      <w:pPr>
        <w:pStyle w:val="Heading1"/>
      </w:pPr>
      <w:r>
        <w:t>Full-Data Advanced ML and Test Prediction Features</w:t>
      </w:r>
    </w:p>
    <w:p>
      <w:r>
        <w:rPr>
          <w:rFonts w:ascii="Aptos" w:hAnsi="Aptos"/>
          <w:color w:val="252B33"/>
        </w:rPr>
        <w:t>This update documents the new panels implemented in the Prediction Model page and the evidence now available to dashboard users. It should be read together with Chapters 68-75.</w:t>
      </w:r>
    </w:p>
    <w:p>
      <w:pPr>
        <w:pStyle w:val="Heading2"/>
      </w:pPr>
      <w:r>
        <w:t>New full-data benchmark panel</w:t>
      </w:r>
    </w:p>
    <w:p>
      <w:pPr>
        <w:pStyle w:val="ListBullet"/>
      </w:pPr>
      <w:r>
        <w:rPr>
          <w:rFonts w:ascii="Aptos" w:hAnsi="Aptos"/>
          <w:color w:val="252B33"/>
        </w:rPr>
        <w:t>Best validated model card for the controlled full-data benchmark.</w:t>
      </w:r>
    </w:p>
    <w:p>
      <w:pPr>
        <w:pStyle w:val="ListBullet"/>
      </w:pPr>
      <w:r>
        <w:rPr>
          <w:rFonts w:ascii="Aptos" w:hAnsi="Aptos"/>
          <w:color w:val="252B33"/>
        </w:rPr>
        <w:t>Completed split-rate benchmark table with split ratio, present rate, MCC, PR-AUC, precision, recall and runtime.</w:t>
      </w:r>
    </w:p>
    <w:p>
      <w:pPr>
        <w:pStyle w:val="ListBullet"/>
      </w:pPr>
      <w:r>
        <w:rPr>
          <w:rFonts w:ascii="Aptos" w:hAnsi="Aptos"/>
          <w:color w:val="252B33"/>
        </w:rPr>
        <w:t>Current final model metadata: LightGBM, 80/20 split, present rate 0.0025 and 283 features.</w:t>
      </w:r>
    </w:p>
    <w:p>
      <w:pPr>
        <w:pStyle w:val="ListBullet"/>
      </w:pPr>
      <w:r>
        <w:rPr>
          <w:rFonts w:ascii="Aptos" w:hAnsi="Aptos"/>
          <w:color w:val="252B33"/>
        </w:rPr>
        <w:t>Explicit warning that test labels are unavailable and test outcomes cannot be evaluated locally.</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trPr>
        <w:tc>
          <w:tcPr>
            <w:tcW w:type="dxa" w:w="3400"/>
            <w:shd w:fill="D9EAF7"/>
            <w:vAlign w:val="center"/>
            <w:tcMar>
              <w:top w:w="80" w:type="dxa"/>
              <w:start w:w="120" w:type="dxa"/>
              <w:bottom w:w="80" w:type="dxa"/>
              <w:end w:w="120" w:type="dxa"/>
            </w:tcMar>
          </w:tcPr>
          <w:p>
            <w:pPr>
              <w:jc w:val="center"/>
            </w:pPr>
            <w:r>
              <w:rPr>
                <w:rFonts w:ascii="Aptos" w:hAnsi="Aptos"/>
                <w:b/>
                <w:color w:val="17365D"/>
                <w:sz w:val="18"/>
              </w:rPr>
              <w:t>Current selected-model field</w:t>
            </w:r>
          </w:p>
        </w:tc>
        <w:tc>
          <w:tcPr>
            <w:tcW w:type="dxa" w:w="5960"/>
            <w:shd w:fill="D9EAF7"/>
            <w:vAlign w:val="center"/>
            <w:tcMar>
              <w:top w:w="80" w:type="dxa"/>
              <w:start w:w="120" w:type="dxa"/>
              <w:bottom w:w="80" w:type="dxa"/>
              <w:end w:w="120" w:type="dxa"/>
            </w:tcMar>
          </w:tcPr>
          <w:p>
            <w:pPr>
              <w:jc w:val="center"/>
            </w:pPr>
            <w:r>
              <w:rPr>
                <w:rFonts w:ascii="Aptos" w:hAnsi="Aptos"/>
                <w:b/>
                <w:color w:val="17365D"/>
                <w:sz w:val="18"/>
              </w:rPr>
              <w:t>Value</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Model</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LightGBM</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Validation split</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80/20 stratified</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Training rows</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946,997</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Validation rows</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236,750</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Numeric present rate</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0.0025</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Numeric candidates</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908</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Final features</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283</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Validation MCC</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0.2102</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Validation PR-AUC</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0.1271</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Validation precision</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21.52%</w:t>
            </w:r>
          </w:p>
        </w:tc>
      </w:tr>
      <w:tr>
        <w:tc>
          <w:tcPr>
            <w:tcW w:type="dxa" w:w="3400"/>
            <w:vAlign w:val="center"/>
            <w:tcMar>
              <w:top w:w="80" w:type="dxa"/>
              <w:start w:w="120" w:type="dxa"/>
              <w:bottom w:w="80" w:type="dxa"/>
              <w:end w:w="120" w:type="dxa"/>
            </w:tcMar>
          </w:tcPr>
          <w:p>
            <w:pPr>
              <w:spacing w:after="0"/>
              <w:jc w:val="left"/>
            </w:pPr>
            <w:r>
              <w:rPr>
                <w:rFonts w:ascii="Aptos" w:hAnsi="Aptos"/>
                <w:color w:val="252B33"/>
                <w:sz w:val="18"/>
              </w:rPr>
              <w:t>Validation recall</w:t>
            </w:r>
          </w:p>
        </w:tc>
        <w:tc>
          <w:tcPr>
            <w:tcW w:type="dxa" w:w="5960"/>
            <w:vAlign w:val="center"/>
            <w:tcMar>
              <w:top w:w="80" w:type="dxa"/>
              <w:start w:w="120" w:type="dxa"/>
              <w:bottom w:w="80" w:type="dxa"/>
              <w:end w:w="120" w:type="dxa"/>
            </w:tcMar>
          </w:tcPr>
          <w:p>
            <w:pPr>
              <w:spacing w:after="0"/>
              <w:jc w:val="center"/>
            </w:pPr>
            <w:r>
              <w:rPr>
                <w:rFonts w:ascii="Aptos" w:hAnsi="Aptos"/>
                <w:color w:val="252B33"/>
                <w:sz w:val="18"/>
              </w:rPr>
              <w:t>21.44%</w:t>
            </w:r>
          </w:p>
        </w:tc>
      </w:tr>
      <w:tr>
        <w:tc>
          <w:tcPr>
            <w:tcW w:type="dxa" w:w="3400"/>
            <w:shd w:fill="F8FAFC"/>
            <w:vAlign w:val="center"/>
            <w:tcMar>
              <w:top w:w="80" w:type="dxa"/>
              <w:start w:w="120" w:type="dxa"/>
              <w:bottom w:w="80" w:type="dxa"/>
              <w:end w:w="120" w:type="dxa"/>
            </w:tcMar>
          </w:tcPr>
          <w:p>
            <w:pPr>
              <w:spacing w:after="0"/>
              <w:jc w:val="left"/>
            </w:pPr>
            <w:r>
              <w:rPr>
                <w:rFonts w:ascii="Aptos" w:hAnsi="Aptos"/>
                <w:color w:val="252B33"/>
                <w:sz w:val="18"/>
              </w:rPr>
              <w:t>Final inference threshold</w:t>
            </w:r>
          </w:p>
        </w:tc>
        <w:tc>
          <w:tcPr>
            <w:tcW w:type="dxa" w:w="5960"/>
            <w:shd w:fill="F8FAFC"/>
            <w:vAlign w:val="center"/>
            <w:tcMar>
              <w:top w:w="80" w:type="dxa"/>
              <w:start w:w="120" w:type="dxa"/>
              <w:bottom w:w="80" w:type="dxa"/>
              <w:end w:w="120" w:type="dxa"/>
            </w:tcMar>
          </w:tcPr>
          <w:p>
            <w:pPr>
              <w:spacing w:after="0"/>
              <w:jc w:val="center"/>
            </w:pPr>
            <w:r>
              <w:rPr>
                <w:rFonts w:ascii="Aptos" w:hAnsi="Aptos"/>
                <w:color w:val="252B33"/>
                <w:sz w:val="18"/>
              </w:rPr>
              <w:t>0.754167</w:t>
            </w:r>
          </w:p>
        </w:tc>
      </w:tr>
    </w:tbl>
    <w:p/>
    <w:p>
      <w:pPr>
        <w:pStyle w:val="Heading2"/>
      </w:pPr>
      <w:r>
        <w:t>New test-outcome prediction panel</w:t>
      </w:r>
    </w:p>
    <w:p>
      <w:r>
        <w:rPr>
          <w:rFonts w:ascii="Aptos" w:hAnsi="Aptos"/>
          <w:color w:val="252B33"/>
        </w:rPr>
        <w:t>The dashboard reads advanced_ml_test_prediction_summary.csv and advanced_ml_top_test_risk_preview.csv. It presents scoring volume, alert volume, alert rate and the highest-risk product IDs. These are prediction outputs, not labelled performance results.</w:t>
      </w:r>
    </w:p>
    <w:tbl>
      <w:tblPr>
        <w:tblStyle w:val="TableGrid"/>
        <w:tblW w:type="dxa" w:w="9360"/>
        <w:jc w:val="left"/>
        <w:tblLayout w:type="fixed"/>
        <w:tblLook w:firstColumn="1" w:firstRow="1" w:lastColumn="0" w:lastRow="0" w:noHBand="0" w:noVBand="1" w:val="04A0"/>
        <w:tblInd w:w="120" w:type="dxa"/>
      </w:tblPr>
      <w:tblGrid>
        <w:gridCol w:w="2300"/>
        <w:gridCol w:w="2100"/>
        <w:gridCol w:w="4960"/>
      </w:tblGrid>
      <w:tr>
        <w:trPr>
          <w:tblHeader w:val="true"/>
        </w:trPr>
        <w:tc>
          <w:tcPr>
            <w:tcW w:type="dxa" w:w="2300"/>
            <w:shd w:fill="D9EAF7"/>
            <w:vAlign w:val="center"/>
            <w:tcMar>
              <w:top w:w="80" w:type="dxa"/>
              <w:start w:w="120" w:type="dxa"/>
              <w:bottom w:w="80" w:type="dxa"/>
              <w:end w:w="120" w:type="dxa"/>
            </w:tcMar>
          </w:tcPr>
          <w:p>
            <w:pPr>
              <w:jc w:val="center"/>
            </w:pPr>
            <w:r>
              <w:rPr>
                <w:rFonts w:ascii="Aptos" w:hAnsi="Aptos"/>
                <w:b/>
                <w:color w:val="17365D"/>
                <w:sz w:val="18"/>
              </w:rPr>
              <w:t>Displayed value</w:t>
            </w:r>
          </w:p>
        </w:tc>
        <w:tc>
          <w:tcPr>
            <w:tcW w:type="dxa" w:w="2100"/>
            <w:shd w:fill="D9EAF7"/>
            <w:vAlign w:val="center"/>
            <w:tcMar>
              <w:top w:w="80" w:type="dxa"/>
              <w:start w:w="120" w:type="dxa"/>
              <w:bottom w:w="80" w:type="dxa"/>
              <w:end w:w="120" w:type="dxa"/>
            </w:tcMar>
          </w:tcPr>
          <w:p>
            <w:pPr>
              <w:jc w:val="center"/>
            </w:pPr>
            <w:r>
              <w:rPr>
                <w:rFonts w:ascii="Aptos" w:hAnsi="Aptos"/>
                <w:b/>
                <w:color w:val="17365D"/>
                <w:sz w:val="18"/>
              </w:rPr>
              <w:t>Current result</w:t>
            </w:r>
          </w:p>
        </w:tc>
        <w:tc>
          <w:tcPr>
            <w:tcW w:type="dxa" w:w="4960"/>
            <w:shd w:fill="D9EAF7"/>
            <w:vAlign w:val="center"/>
            <w:tcMar>
              <w:top w:w="80" w:type="dxa"/>
              <w:start w:w="120" w:type="dxa"/>
              <w:bottom w:w="80" w:type="dxa"/>
              <w:end w:w="120" w:type="dxa"/>
            </w:tcMar>
          </w:tcPr>
          <w:p>
            <w:pPr>
              <w:jc w:val="center"/>
            </w:pPr>
            <w:r>
              <w:rPr>
                <w:rFonts w:ascii="Aptos" w:hAnsi="Aptos"/>
                <w:b/>
                <w:color w:val="17365D"/>
                <w:sz w:val="18"/>
              </w:rPr>
              <w:t>Correct interpretation</w:t>
            </w:r>
          </w:p>
        </w:tc>
      </w:tr>
      <w:tr>
        <w:tc>
          <w:tcPr>
            <w:tcW w:type="dxa" w:w="2300"/>
            <w:vAlign w:val="center"/>
            <w:tcMar>
              <w:top w:w="80" w:type="dxa"/>
              <w:start w:w="120" w:type="dxa"/>
              <w:bottom w:w="80" w:type="dxa"/>
              <w:end w:w="120" w:type="dxa"/>
            </w:tcMar>
          </w:tcPr>
          <w:p>
            <w:pPr>
              <w:spacing w:after="0"/>
              <w:jc w:val="left"/>
            </w:pPr>
            <w:r>
              <w:rPr>
                <w:rFonts w:ascii="Aptos" w:hAnsi="Aptos"/>
                <w:color w:val="252B33"/>
                <w:sz w:val="18"/>
              </w:rPr>
              <w:t>Test products scored</w:t>
            </w:r>
          </w:p>
        </w:tc>
        <w:tc>
          <w:tcPr>
            <w:tcW w:type="dxa" w:w="2100"/>
            <w:vAlign w:val="center"/>
            <w:tcMar>
              <w:top w:w="80" w:type="dxa"/>
              <w:start w:w="120" w:type="dxa"/>
              <w:bottom w:w="80" w:type="dxa"/>
              <w:end w:w="120" w:type="dxa"/>
            </w:tcMar>
          </w:tcPr>
          <w:p>
            <w:pPr>
              <w:spacing w:after="0"/>
              <w:jc w:val="center"/>
            </w:pPr>
            <w:r>
              <w:rPr>
                <w:rFonts w:ascii="Aptos" w:hAnsi="Aptos"/>
                <w:color w:val="252B33"/>
                <w:sz w:val="18"/>
              </w:rPr>
              <w:t>1,183,748</w:t>
            </w:r>
          </w:p>
        </w:tc>
        <w:tc>
          <w:tcPr>
            <w:tcW w:type="dxa" w:w="4960"/>
            <w:vAlign w:val="center"/>
            <w:tcMar>
              <w:top w:w="80" w:type="dxa"/>
              <w:start w:w="120" w:type="dxa"/>
              <w:bottom w:w="80" w:type="dxa"/>
              <w:end w:w="120" w:type="dxa"/>
            </w:tcMar>
          </w:tcPr>
          <w:p>
            <w:pPr>
              <w:spacing w:after="0"/>
              <w:jc w:val="left"/>
            </w:pPr>
            <w:r>
              <w:rPr>
                <w:rFonts w:ascii="Aptos" w:hAnsi="Aptos"/>
                <w:color w:val="252B33"/>
                <w:sz w:val="18"/>
              </w:rPr>
              <w:t>All unlabelled test products</w:t>
            </w:r>
          </w:p>
        </w:tc>
      </w:tr>
      <w:tr>
        <w:tc>
          <w:tcPr>
            <w:tcW w:type="dxa" w:w="2300"/>
            <w:shd w:fill="F8FAFC"/>
            <w:vAlign w:val="center"/>
            <w:tcMar>
              <w:top w:w="80" w:type="dxa"/>
              <w:start w:w="120" w:type="dxa"/>
              <w:bottom w:w="80" w:type="dxa"/>
              <w:end w:w="120" w:type="dxa"/>
            </w:tcMar>
          </w:tcPr>
          <w:p>
            <w:pPr>
              <w:spacing w:after="0"/>
              <w:jc w:val="left"/>
            </w:pPr>
            <w:r>
              <w:rPr>
                <w:rFonts w:ascii="Aptos" w:hAnsi="Aptos"/>
                <w:color w:val="252B33"/>
                <w:sz w:val="18"/>
              </w:rPr>
              <w:t>Test alerts</w:t>
            </w:r>
          </w:p>
        </w:tc>
        <w:tc>
          <w:tcPr>
            <w:tcW w:type="dxa" w:w="2100"/>
            <w:shd w:fill="F8FAFC"/>
            <w:vAlign w:val="center"/>
            <w:tcMar>
              <w:top w:w="80" w:type="dxa"/>
              <w:start w:w="120" w:type="dxa"/>
              <w:bottom w:w="80" w:type="dxa"/>
              <w:end w:w="120" w:type="dxa"/>
            </w:tcMar>
          </w:tcPr>
          <w:p>
            <w:pPr>
              <w:spacing w:after="0"/>
              <w:jc w:val="center"/>
            </w:pPr>
            <w:r>
              <w:rPr>
                <w:rFonts w:ascii="Aptos" w:hAnsi="Aptos"/>
                <w:color w:val="252B33"/>
                <w:sz w:val="18"/>
              </w:rPr>
              <w:t>7,003</w:t>
            </w:r>
          </w:p>
        </w:tc>
        <w:tc>
          <w:tcPr>
            <w:tcW w:type="dxa" w:w="4960"/>
            <w:shd w:fill="F8FAFC"/>
            <w:vAlign w:val="center"/>
            <w:tcMar>
              <w:top w:w="80" w:type="dxa"/>
              <w:start w:w="120" w:type="dxa"/>
              <w:bottom w:w="80" w:type="dxa"/>
              <w:end w:w="120" w:type="dxa"/>
            </w:tcMar>
          </w:tcPr>
          <w:p>
            <w:pPr>
              <w:spacing w:after="0"/>
              <w:jc w:val="left"/>
            </w:pPr>
            <w:r>
              <w:rPr>
                <w:rFonts w:ascii="Aptos" w:hAnsi="Aptos"/>
                <w:color w:val="252B33"/>
                <w:sz w:val="18"/>
              </w:rPr>
              <w:t>Products above the frozen threshold</w:t>
            </w:r>
          </w:p>
        </w:tc>
      </w:tr>
      <w:tr>
        <w:tc>
          <w:tcPr>
            <w:tcW w:type="dxa" w:w="2300"/>
            <w:vAlign w:val="center"/>
            <w:tcMar>
              <w:top w:w="80" w:type="dxa"/>
              <w:start w:w="120" w:type="dxa"/>
              <w:bottom w:w="80" w:type="dxa"/>
              <w:end w:w="120" w:type="dxa"/>
            </w:tcMar>
          </w:tcPr>
          <w:p>
            <w:pPr>
              <w:spacing w:after="0"/>
              <w:jc w:val="left"/>
            </w:pPr>
            <w:r>
              <w:rPr>
                <w:rFonts w:ascii="Aptos" w:hAnsi="Aptos"/>
                <w:color w:val="252B33"/>
                <w:sz w:val="18"/>
              </w:rPr>
              <w:t>Alert rate</w:t>
            </w:r>
          </w:p>
        </w:tc>
        <w:tc>
          <w:tcPr>
            <w:tcW w:type="dxa" w:w="2100"/>
            <w:vAlign w:val="center"/>
            <w:tcMar>
              <w:top w:w="80" w:type="dxa"/>
              <w:start w:w="120" w:type="dxa"/>
              <w:bottom w:w="80" w:type="dxa"/>
              <w:end w:w="120" w:type="dxa"/>
            </w:tcMar>
          </w:tcPr>
          <w:p>
            <w:pPr>
              <w:spacing w:after="0"/>
              <w:jc w:val="center"/>
            </w:pPr>
            <w:r>
              <w:rPr>
                <w:rFonts w:ascii="Aptos" w:hAnsi="Aptos"/>
                <w:color w:val="252B33"/>
                <w:sz w:val="18"/>
              </w:rPr>
              <w:t>0.5916%</w:t>
            </w:r>
          </w:p>
        </w:tc>
        <w:tc>
          <w:tcPr>
            <w:tcW w:type="dxa" w:w="4960"/>
            <w:vAlign w:val="center"/>
            <w:tcMar>
              <w:top w:w="80" w:type="dxa"/>
              <w:start w:w="120" w:type="dxa"/>
              <w:bottom w:w="80" w:type="dxa"/>
              <w:end w:w="120" w:type="dxa"/>
            </w:tcMar>
          </w:tcPr>
          <w:p>
            <w:pPr>
              <w:spacing w:after="0"/>
              <w:jc w:val="left"/>
            </w:pPr>
            <w:r>
              <w:rPr>
                <w:rFonts w:ascii="Aptos" w:hAnsi="Aptos"/>
                <w:color w:val="252B33"/>
                <w:sz w:val="18"/>
              </w:rPr>
              <w:t>Estimated review workload</w:t>
            </w:r>
          </w:p>
        </w:tc>
      </w:tr>
      <w:tr>
        <w:tc>
          <w:tcPr>
            <w:tcW w:type="dxa" w:w="2300"/>
            <w:shd w:fill="F8FAFC"/>
            <w:vAlign w:val="center"/>
            <w:tcMar>
              <w:top w:w="80" w:type="dxa"/>
              <w:start w:w="120" w:type="dxa"/>
              <w:bottom w:w="80" w:type="dxa"/>
              <w:end w:w="120" w:type="dxa"/>
            </w:tcMar>
          </w:tcPr>
          <w:p>
            <w:pPr>
              <w:spacing w:after="0"/>
              <w:jc w:val="left"/>
            </w:pPr>
            <w:r>
              <w:rPr>
                <w:rFonts w:ascii="Aptos" w:hAnsi="Aptos"/>
                <w:color w:val="252B33"/>
                <w:sz w:val="18"/>
              </w:rPr>
              <w:t>Highest-risk products</w:t>
            </w:r>
          </w:p>
        </w:tc>
        <w:tc>
          <w:tcPr>
            <w:tcW w:type="dxa" w:w="2100"/>
            <w:shd w:fill="F8FAFC"/>
            <w:vAlign w:val="center"/>
            <w:tcMar>
              <w:top w:w="80" w:type="dxa"/>
              <w:start w:w="120" w:type="dxa"/>
              <w:bottom w:w="80" w:type="dxa"/>
              <w:end w:w="120" w:type="dxa"/>
            </w:tcMar>
          </w:tcPr>
          <w:p>
            <w:pPr>
              <w:spacing w:after="0"/>
              <w:jc w:val="center"/>
            </w:pPr>
            <w:r>
              <w:rPr>
                <w:rFonts w:ascii="Aptos" w:hAnsi="Aptos"/>
                <w:color w:val="252B33"/>
                <w:sz w:val="18"/>
              </w:rPr>
              <w:t>Top 25 preview</w:t>
            </w:r>
          </w:p>
        </w:tc>
        <w:tc>
          <w:tcPr>
            <w:tcW w:type="dxa" w:w="4960"/>
            <w:shd w:fill="F8FAFC"/>
            <w:vAlign w:val="center"/>
            <w:tcMar>
              <w:top w:w="80" w:type="dxa"/>
              <w:start w:w="120" w:type="dxa"/>
              <w:bottom w:w="80" w:type="dxa"/>
              <w:end w:w="120" w:type="dxa"/>
            </w:tcMar>
          </w:tcPr>
          <w:p>
            <w:pPr>
              <w:spacing w:after="0"/>
              <w:jc w:val="left"/>
            </w:pPr>
            <w:r>
              <w:rPr>
                <w:rFonts w:ascii="Aptos" w:hAnsi="Aptos"/>
                <w:color w:val="252B33"/>
                <w:sz w:val="18"/>
              </w:rPr>
              <w:t>Priority ranking for inspection simulation</w:t>
            </w:r>
          </w:p>
        </w:tc>
      </w:tr>
      <w:tr>
        <w:tc>
          <w:tcPr>
            <w:tcW w:type="dxa" w:w="2300"/>
            <w:vAlign w:val="center"/>
            <w:tcMar>
              <w:top w:w="80" w:type="dxa"/>
              <w:start w:w="120" w:type="dxa"/>
              <w:bottom w:w="80" w:type="dxa"/>
              <w:end w:w="120" w:type="dxa"/>
            </w:tcMar>
          </w:tcPr>
          <w:p>
            <w:pPr>
              <w:spacing w:after="0"/>
              <w:jc w:val="left"/>
            </w:pPr>
            <w:r>
              <w:rPr>
                <w:rFonts w:ascii="Aptos" w:hAnsi="Aptos"/>
                <w:color w:val="252B33"/>
                <w:sz w:val="18"/>
              </w:rPr>
              <w:t>Test accuracy / MCC</w:t>
            </w:r>
          </w:p>
        </w:tc>
        <w:tc>
          <w:tcPr>
            <w:tcW w:type="dxa" w:w="2100"/>
            <w:vAlign w:val="center"/>
            <w:tcMar>
              <w:top w:w="80" w:type="dxa"/>
              <w:start w:w="120" w:type="dxa"/>
              <w:bottom w:w="80" w:type="dxa"/>
              <w:end w:w="120" w:type="dxa"/>
            </w:tcMar>
          </w:tcPr>
          <w:p>
            <w:pPr>
              <w:spacing w:after="0"/>
              <w:jc w:val="center"/>
            </w:pPr>
            <w:r>
              <w:rPr>
                <w:rFonts w:ascii="Aptos" w:hAnsi="Aptos"/>
                <w:color w:val="252B33"/>
                <w:sz w:val="18"/>
              </w:rPr>
              <w:t>Not available</w:t>
            </w:r>
          </w:p>
        </w:tc>
        <w:tc>
          <w:tcPr>
            <w:tcW w:type="dxa" w:w="4960"/>
            <w:vAlign w:val="center"/>
            <w:tcMar>
              <w:top w:w="80" w:type="dxa"/>
              <w:start w:w="120" w:type="dxa"/>
              <w:bottom w:w="80" w:type="dxa"/>
              <w:end w:w="120" w:type="dxa"/>
            </w:tcMar>
          </w:tcPr>
          <w:p>
            <w:pPr>
              <w:spacing w:after="0"/>
              <w:jc w:val="left"/>
            </w:pPr>
            <w:r>
              <w:rPr>
                <w:rFonts w:ascii="Aptos" w:hAnsi="Aptos"/>
                <w:color w:val="252B33"/>
                <w:sz w:val="18"/>
              </w:rPr>
              <w:t>Response labels are hidden</w:t>
            </w:r>
          </w:p>
        </w:tc>
      </w:tr>
    </w:tbl>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2CC"/>
            <w:tcMar>
              <w:top w:w="80" w:type="dxa"/>
              <w:start w:w="120" w:type="dxa"/>
              <w:bottom w:w="80" w:type="dxa"/>
              <w:end w:w="120" w:type="dxa"/>
            </w:tcMar>
            <w:vAlign w:val="center"/>
          </w:tcPr>
          <w:p>
            <w:pPr>
              <w:spacing w:after="0"/>
            </w:pPr>
            <w:r>
              <w:rPr>
                <w:rFonts w:ascii="Aptos" w:hAnsi="Aptos"/>
                <w:b/>
                <w:color w:val="17365D"/>
              </w:rPr>
              <w:t xml:space="preserve">Required language  </w:t>
            </w:r>
            <w:r>
              <w:rPr>
                <w:rFonts w:ascii="Aptos" w:hAnsi="Aptos"/>
                <w:color w:val="252B33"/>
              </w:rPr>
              <w:t>Say predicted alert, risk score, or inspection priority. Do not say confirmed failure, test accuracy, or test defect rate.</w:t>
            </w:r>
          </w:p>
        </w:tc>
      </w:tr>
    </w:tbl>
    <w:p/>
    <w:p>
      <w:pPr>
        <w:pStyle w:val="Heading2"/>
      </w:pPr>
      <w:r>
        <w:t>Legacy versus current model views</w:t>
      </w:r>
    </w:p>
    <w:p>
      <w:r>
        <w:rPr>
          <w:rFonts w:ascii="Aptos" w:hAnsi="Aptos"/>
          <w:color w:val="252B33"/>
        </w:rPr>
        <w:t>The dashboard still contains the historical Phase 6 comparison and Phase 10 diagnostic table because they explain project evolution. The new full-data benchmark is the preferred final prediction evidence. The interface and handbook must keep the sources visibly separated.</w:t>
      </w:r>
    </w:p>
    <w:tbl>
      <w:tblPr>
        <w:tblStyle w:val="TableGrid"/>
        <w:tblW w:type="dxa" w:w="9360"/>
        <w:jc w:val="left"/>
        <w:tblLayout w:type="fixed"/>
        <w:tblLook w:firstColumn="1" w:firstRow="1" w:lastColumn="0" w:lastRow="0" w:noHBand="0" w:noVBand="1" w:val="04A0"/>
        <w:tblInd w:w="120" w:type="dxa"/>
      </w:tblPr>
      <w:tblGrid>
        <w:gridCol w:w="2800"/>
        <w:gridCol w:w="2200"/>
        <w:gridCol w:w="4360"/>
      </w:tblGrid>
      <w:tr>
        <w:trPr>
          <w:tblHeader w:val="true"/>
        </w:trPr>
        <w:tc>
          <w:tcPr>
            <w:tcW w:type="dxa" w:w="2800"/>
            <w:shd w:fill="D9EAF7"/>
            <w:vAlign w:val="center"/>
            <w:tcMar>
              <w:top w:w="80" w:type="dxa"/>
              <w:start w:w="120" w:type="dxa"/>
              <w:bottom w:w="80" w:type="dxa"/>
              <w:end w:w="120" w:type="dxa"/>
            </w:tcMar>
          </w:tcPr>
          <w:p>
            <w:pPr>
              <w:jc w:val="center"/>
            </w:pPr>
            <w:r>
              <w:rPr>
                <w:rFonts w:ascii="Aptos" w:hAnsi="Aptos"/>
                <w:b/>
                <w:color w:val="17365D"/>
                <w:sz w:val="18"/>
              </w:rPr>
              <w:t>View</w:t>
            </w:r>
          </w:p>
        </w:tc>
        <w:tc>
          <w:tcPr>
            <w:tcW w:type="dxa" w:w="2200"/>
            <w:shd w:fill="D9EAF7"/>
            <w:vAlign w:val="center"/>
            <w:tcMar>
              <w:top w:w="80" w:type="dxa"/>
              <w:start w:w="120" w:type="dxa"/>
              <w:bottom w:w="80" w:type="dxa"/>
              <w:end w:w="120" w:type="dxa"/>
            </w:tcMar>
          </w:tcPr>
          <w:p>
            <w:pPr>
              <w:jc w:val="center"/>
            </w:pPr>
            <w:r>
              <w:rPr>
                <w:rFonts w:ascii="Aptos" w:hAnsi="Aptos"/>
                <w:b/>
                <w:color w:val="17365D"/>
                <w:sz w:val="18"/>
              </w:rPr>
              <w:t>Status</w:t>
            </w:r>
          </w:p>
        </w:tc>
        <w:tc>
          <w:tcPr>
            <w:tcW w:type="dxa" w:w="4360"/>
            <w:shd w:fill="D9EAF7"/>
            <w:vAlign w:val="center"/>
            <w:tcMar>
              <w:top w:w="80" w:type="dxa"/>
              <w:start w:w="120" w:type="dxa"/>
              <w:bottom w:w="80" w:type="dxa"/>
              <w:end w:w="120" w:type="dxa"/>
            </w:tcMar>
          </w:tcPr>
          <w:p>
            <w:pPr>
              <w:jc w:val="center"/>
            </w:pPr>
            <w:r>
              <w:rPr>
                <w:rFonts w:ascii="Aptos" w:hAnsi="Aptos"/>
                <w:b/>
                <w:color w:val="17365D"/>
                <w:sz w:val="18"/>
              </w:rPr>
              <w:t>Use</w:t>
            </w:r>
          </w:p>
        </w:tc>
      </w:tr>
      <w:tr>
        <w:tc>
          <w:tcPr>
            <w:tcW w:type="dxa" w:w="2800"/>
            <w:vAlign w:val="center"/>
            <w:tcMar>
              <w:top w:w="80" w:type="dxa"/>
              <w:start w:w="120" w:type="dxa"/>
              <w:bottom w:w="80" w:type="dxa"/>
              <w:end w:w="120" w:type="dxa"/>
            </w:tcMar>
          </w:tcPr>
          <w:p>
            <w:pPr>
              <w:spacing w:after="0"/>
              <w:jc w:val="left"/>
            </w:pPr>
            <w:r>
              <w:rPr>
                <w:rFonts w:ascii="Aptos" w:hAnsi="Aptos"/>
                <w:color w:val="252B33"/>
                <w:sz w:val="18"/>
              </w:rPr>
              <w:t>Original Phase 6 MCC 0.3386</w:t>
            </w:r>
          </w:p>
        </w:tc>
        <w:tc>
          <w:tcPr>
            <w:tcW w:type="dxa" w:w="2200"/>
            <w:vAlign w:val="center"/>
            <w:tcMar>
              <w:top w:w="80" w:type="dxa"/>
              <w:start w:w="120" w:type="dxa"/>
              <w:bottom w:w="80" w:type="dxa"/>
              <w:end w:w="120" w:type="dxa"/>
            </w:tcMar>
          </w:tcPr>
          <w:p>
            <w:pPr>
              <w:spacing w:after="0"/>
              <w:jc w:val="left"/>
            </w:pPr>
            <w:r>
              <w:rPr>
                <w:rFonts w:ascii="Aptos" w:hAnsi="Aptos"/>
                <w:color w:val="252B33"/>
                <w:sz w:val="18"/>
              </w:rPr>
              <w:t>Historical sampled benchmark</w:t>
            </w:r>
          </w:p>
        </w:tc>
        <w:tc>
          <w:tcPr>
            <w:tcW w:type="dxa" w:w="4360"/>
            <w:vAlign w:val="center"/>
            <w:tcMar>
              <w:top w:w="80" w:type="dxa"/>
              <w:start w:w="120" w:type="dxa"/>
              <w:bottom w:w="80" w:type="dxa"/>
              <w:end w:w="120" w:type="dxa"/>
            </w:tcMar>
          </w:tcPr>
          <w:p>
            <w:pPr>
              <w:spacing w:after="0"/>
              <w:jc w:val="left"/>
            </w:pPr>
            <w:r>
              <w:rPr>
                <w:rFonts w:ascii="Aptos" w:hAnsi="Aptos"/>
                <w:color w:val="252B33"/>
                <w:sz w:val="18"/>
              </w:rPr>
              <w:t>Explain initial model development; do not use as the current clean estimate</w:t>
            </w:r>
          </w:p>
        </w:tc>
      </w:tr>
      <w:tr>
        <w:tc>
          <w:tcPr>
            <w:tcW w:type="dxa" w:w="2800"/>
            <w:shd w:fill="F8FAFC"/>
            <w:vAlign w:val="center"/>
            <w:tcMar>
              <w:top w:w="80" w:type="dxa"/>
              <w:start w:w="120" w:type="dxa"/>
              <w:bottom w:w="80" w:type="dxa"/>
              <w:end w:w="120" w:type="dxa"/>
            </w:tcMar>
          </w:tcPr>
          <w:p>
            <w:pPr>
              <w:spacing w:after="0"/>
              <w:jc w:val="left"/>
            </w:pPr>
            <w:r>
              <w:rPr>
                <w:rFonts w:ascii="Aptos" w:hAnsi="Aptos"/>
                <w:color w:val="252B33"/>
                <w:sz w:val="18"/>
              </w:rPr>
              <w:t>Full-data LightGBM MCC 0.2102</w:t>
            </w:r>
          </w:p>
        </w:tc>
        <w:tc>
          <w:tcPr>
            <w:tcW w:type="dxa" w:w="2200"/>
            <w:shd w:fill="F8FAFC"/>
            <w:vAlign w:val="center"/>
            <w:tcMar>
              <w:top w:w="80" w:type="dxa"/>
              <w:start w:w="120" w:type="dxa"/>
              <w:bottom w:w="80" w:type="dxa"/>
              <w:end w:w="120" w:type="dxa"/>
            </w:tcMar>
          </w:tcPr>
          <w:p>
            <w:pPr>
              <w:spacing w:after="0"/>
              <w:jc w:val="left"/>
            </w:pPr>
            <w:r>
              <w:rPr>
                <w:rFonts w:ascii="Aptos" w:hAnsi="Aptos"/>
                <w:color w:val="252B33"/>
                <w:sz w:val="18"/>
              </w:rPr>
              <w:t>Selected final benchmark</w:t>
            </w:r>
          </w:p>
        </w:tc>
        <w:tc>
          <w:tcPr>
            <w:tcW w:type="dxa" w:w="4360"/>
            <w:shd w:fill="F8FAFC"/>
            <w:vAlign w:val="center"/>
            <w:tcMar>
              <w:top w:w="80" w:type="dxa"/>
              <w:start w:w="120" w:type="dxa"/>
              <w:bottom w:w="80" w:type="dxa"/>
              <w:end w:w="120" w:type="dxa"/>
            </w:tcMar>
          </w:tcPr>
          <w:p>
            <w:pPr>
              <w:spacing w:after="0"/>
              <w:jc w:val="left"/>
            </w:pPr>
            <w:r>
              <w:rPr>
                <w:rFonts w:ascii="Aptos" w:hAnsi="Aptos"/>
                <w:color w:val="252B33"/>
                <w:sz w:val="18"/>
              </w:rPr>
              <w:t>Report validation performance and justify final test scoring</w:t>
            </w:r>
          </w:p>
        </w:tc>
      </w:tr>
      <w:tr>
        <w:tc>
          <w:tcPr>
            <w:tcW w:type="dxa" w:w="2800"/>
            <w:vAlign w:val="center"/>
            <w:tcMar>
              <w:top w:w="80" w:type="dxa"/>
              <w:start w:w="120" w:type="dxa"/>
              <w:bottom w:w="80" w:type="dxa"/>
              <w:end w:w="120" w:type="dxa"/>
            </w:tcMar>
          </w:tcPr>
          <w:p>
            <w:pPr>
              <w:spacing w:after="0"/>
              <w:jc w:val="left"/>
            </w:pPr>
            <w:r>
              <w:rPr>
                <w:rFonts w:ascii="Aptos" w:hAnsi="Aptos"/>
                <w:color w:val="252B33"/>
                <w:sz w:val="18"/>
              </w:rPr>
              <w:t>Phase 10 advanced diagnostics</w:t>
            </w:r>
          </w:p>
        </w:tc>
        <w:tc>
          <w:tcPr>
            <w:tcW w:type="dxa" w:w="2200"/>
            <w:vAlign w:val="center"/>
            <w:tcMar>
              <w:top w:w="80" w:type="dxa"/>
              <w:start w:w="120" w:type="dxa"/>
              <w:bottom w:w="80" w:type="dxa"/>
              <w:end w:w="120" w:type="dxa"/>
            </w:tcMar>
          </w:tcPr>
          <w:p>
            <w:pPr>
              <w:spacing w:after="0"/>
              <w:jc w:val="center"/>
            </w:pPr>
            <w:r>
              <w:rPr>
                <w:rFonts w:ascii="Aptos" w:hAnsi="Aptos"/>
                <w:color w:val="252B33"/>
                <w:sz w:val="18"/>
              </w:rPr>
              <w:t>Research/supporting</w:t>
            </w:r>
          </w:p>
        </w:tc>
        <w:tc>
          <w:tcPr>
            <w:tcW w:type="dxa" w:w="4360"/>
            <w:vAlign w:val="center"/>
            <w:tcMar>
              <w:top w:w="80" w:type="dxa"/>
              <w:start w:w="120" w:type="dxa"/>
              <w:bottom w:w="80" w:type="dxa"/>
              <w:end w:w="120" w:type="dxa"/>
            </w:tcMar>
          </w:tcPr>
          <w:p>
            <w:pPr>
              <w:spacing w:after="0"/>
              <w:jc w:val="left"/>
            </w:pPr>
            <w:r>
              <w:rPr>
                <w:rFonts w:ascii="Aptos" w:hAnsi="Aptos"/>
                <w:color w:val="252B33"/>
                <w:sz w:val="18"/>
              </w:rPr>
              <w:t>Anomaly, graph and trajectory investigation only</w:t>
            </w:r>
          </w:p>
        </w:tc>
      </w:tr>
    </w:tbl>
    <w:p/>
    <w:p>
      <w:pPr>
        <w:pStyle w:val="Heading2"/>
      </w:pPr>
      <w:r>
        <w:t>Updated page-by-page review flow</w:t>
      </w:r>
    </w:p>
    <w:p>
      <w:pPr>
        <w:pStyle w:val="ListNumber"/>
      </w:pPr>
      <w:r>
        <w:rPr>
          <w:rFonts w:ascii="Aptos" w:hAnsi="Aptos"/>
          <w:color w:val="252B33"/>
        </w:rPr>
        <w:t>Open Overview and confirm the historical failure baseline and current scoring population.</w:t>
      </w:r>
    </w:p>
    <w:p>
      <w:pPr>
        <w:pStyle w:val="ListNumber"/>
      </w:pPr>
      <w:r>
        <w:rPr>
          <w:rFonts w:ascii="Aptos" w:hAnsi="Aptos"/>
          <w:color w:val="252B33"/>
        </w:rPr>
        <w:t>Open Prediction Model and read the full-data benchmark before the legacy comparison.</w:t>
      </w:r>
    </w:p>
    <w:p>
      <w:pPr>
        <w:pStyle w:val="ListNumber"/>
      </w:pPr>
      <w:r>
        <w:rPr>
          <w:rFonts w:ascii="Aptos" w:hAnsi="Aptos"/>
          <w:color w:val="252B33"/>
        </w:rPr>
        <w:t>Review the top-risk test products as a ranking; do not infer true outcomes.</w:t>
      </w:r>
    </w:p>
    <w:p>
      <w:pPr>
        <w:pStyle w:val="ListNumber"/>
      </w:pPr>
      <w:r>
        <w:rPr>
          <w:rFonts w:ascii="Aptos" w:hAnsi="Aptos"/>
          <w:color w:val="252B33"/>
        </w:rPr>
        <w:t>Use Product Families and Process Mining to add route and flow context.</w:t>
      </w:r>
    </w:p>
    <w:p>
      <w:pPr>
        <w:pStyle w:val="ListNumber"/>
      </w:pPr>
      <w:r>
        <w:rPr>
          <w:rFonts w:ascii="Aptos" w:hAnsi="Aptos"/>
          <w:color w:val="252B33"/>
        </w:rPr>
        <w:t>Use Explainability for predictive drivers and verify timestamp/proxy warnings.</w:t>
      </w:r>
    </w:p>
    <w:p>
      <w:pPr>
        <w:pStyle w:val="ListNumber"/>
      </w:pPr>
      <w:r>
        <w:rPr>
          <w:rFonts w:ascii="Aptos" w:hAnsi="Aptos"/>
          <w:color w:val="252B33"/>
        </w:rPr>
        <w:t>Use Knowledge Graph for structural prioritization, not causal blame.</w:t>
      </w:r>
    </w:p>
    <w:p>
      <w:pPr>
        <w:pStyle w:val="ListNumber"/>
      </w:pPr>
      <w:r>
        <w:rPr>
          <w:rFonts w:ascii="Aptos" w:hAnsi="Aptos"/>
          <w:color w:val="252B33"/>
        </w:rPr>
        <w:t>Run Business Impact with current alert-rate evidence and explicit cost assumptions.</w:t>
      </w:r>
    </w:p>
    <w:p>
      <w:pPr>
        <w:pStyle w:val="ListNumber"/>
      </w:pPr>
      <w:r>
        <w:rPr>
          <w:rFonts w:ascii="Aptos" w:hAnsi="Aptos"/>
          <w:color w:val="252B33"/>
        </w:rPr>
        <w:t>Use the Copilot to locate evidence, then verify the source table before acting.</w:t>
      </w:r>
    </w:p>
    <w:p>
      <w:pPr>
        <w:pStyle w:val="Heading2"/>
      </w:pPr>
      <w:r>
        <w:t>Updated dashboard evidence files</w:t>
      </w:r>
    </w:p>
    <w:tbl>
      <w:tblPr>
        <w:tblStyle w:val="TableGrid"/>
        <w:tblW w:type="dxa" w:w="9360"/>
        <w:jc w:val="left"/>
        <w:tblLayout w:type="fixed"/>
        <w:tblLook w:firstColumn="1" w:firstRow="1" w:lastColumn="0" w:lastRow="0" w:noHBand="0" w:noVBand="1" w:val="04A0"/>
        <w:tblInd w:w="120" w:type="dxa"/>
      </w:tblPr>
      <w:tblGrid>
        <w:gridCol w:w="4300"/>
        <w:gridCol w:w="5060"/>
      </w:tblGrid>
      <w:tr>
        <w:trPr>
          <w:tblHeader w:val="true"/>
        </w:trPr>
        <w:tc>
          <w:tcPr>
            <w:tcW w:type="dxa" w:w="4300"/>
            <w:shd w:fill="D9EAF7"/>
            <w:vAlign w:val="center"/>
            <w:tcMar>
              <w:top w:w="80" w:type="dxa"/>
              <w:start w:w="120" w:type="dxa"/>
              <w:bottom w:w="80" w:type="dxa"/>
              <w:end w:w="120" w:type="dxa"/>
            </w:tcMar>
          </w:tcPr>
          <w:p>
            <w:pPr>
              <w:jc w:val="center"/>
            </w:pPr>
            <w:r>
              <w:rPr>
                <w:rFonts w:ascii="Aptos" w:hAnsi="Aptos"/>
                <w:b/>
                <w:color w:val="17365D"/>
                <w:sz w:val="17"/>
              </w:rPr>
              <w:t>File</w:t>
            </w:r>
          </w:p>
        </w:tc>
        <w:tc>
          <w:tcPr>
            <w:tcW w:type="dxa" w:w="5060"/>
            <w:shd w:fill="D9EAF7"/>
            <w:vAlign w:val="center"/>
            <w:tcMar>
              <w:top w:w="80" w:type="dxa"/>
              <w:start w:w="120" w:type="dxa"/>
              <w:bottom w:w="80" w:type="dxa"/>
              <w:end w:w="120" w:type="dxa"/>
            </w:tcMar>
          </w:tcPr>
          <w:p>
            <w:pPr>
              <w:jc w:val="center"/>
            </w:pPr>
            <w:r>
              <w:rPr>
                <w:rFonts w:ascii="Aptos" w:hAnsi="Aptos"/>
                <w:b/>
                <w:color w:val="17365D"/>
                <w:sz w:val="17"/>
              </w:rPr>
              <w:t>Dashboard purpose</w:t>
            </w:r>
          </w:p>
        </w:tc>
      </w:tr>
      <w:tr>
        <w:tc>
          <w:tcPr>
            <w:tcW w:type="dxa" w:w="4300"/>
            <w:vAlign w:val="center"/>
            <w:tcMar>
              <w:top w:w="80" w:type="dxa"/>
              <w:start w:w="120" w:type="dxa"/>
              <w:bottom w:w="80" w:type="dxa"/>
              <w:end w:w="120" w:type="dxa"/>
            </w:tcMar>
          </w:tcPr>
          <w:p>
            <w:pPr>
              <w:spacing w:after="0"/>
              <w:jc w:val="left"/>
            </w:pPr>
            <w:r>
              <w:rPr>
                <w:rFonts w:ascii="Aptos" w:hAnsi="Aptos"/>
                <w:color w:val="252B33"/>
                <w:sz w:val="17"/>
              </w:rPr>
              <w:t>reports/advanced_ml_test_prediction_summary.csv</w:t>
            </w:r>
          </w:p>
        </w:tc>
        <w:tc>
          <w:tcPr>
            <w:tcW w:type="dxa" w:w="5060"/>
            <w:vAlign w:val="center"/>
            <w:tcMar>
              <w:top w:w="80" w:type="dxa"/>
              <w:start w:w="120" w:type="dxa"/>
              <w:bottom w:w="80" w:type="dxa"/>
              <w:end w:w="120" w:type="dxa"/>
            </w:tcMar>
          </w:tcPr>
          <w:p>
            <w:pPr>
              <w:spacing w:after="0"/>
              <w:jc w:val="left"/>
            </w:pPr>
            <w:r>
              <w:rPr>
                <w:rFonts w:ascii="Aptos" w:hAnsi="Aptos"/>
                <w:color w:val="252B33"/>
                <w:sz w:val="17"/>
              </w:rPr>
              <w:t>Selected configuration, scoring volume, alerts, alert rate and threshold</w:t>
            </w:r>
          </w:p>
        </w:tc>
      </w:tr>
      <w:tr>
        <w:tc>
          <w:tcPr>
            <w:tcW w:type="dxa" w:w="4300"/>
            <w:shd w:fill="F8FAFC"/>
            <w:vAlign w:val="center"/>
            <w:tcMar>
              <w:top w:w="80" w:type="dxa"/>
              <w:start w:w="120" w:type="dxa"/>
              <w:bottom w:w="80" w:type="dxa"/>
              <w:end w:w="120" w:type="dxa"/>
            </w:tcMar>
          </w:tcPr>
          <w:p>
            <w:pPr>
              <w:spacing w:after="0"/>
              <w:jc w:val="left"/>
            </w:pPr>
            <w:r>
              <w:rPr>
                <w:rFonts w:ascii="Aptos" w:hAnsi="Aptos"/>
                <w:color w:val="252B33"/>
                <w:sz w:val="17"/>
              </w:rPr>
              <w:t>reports/advanced_ml_top_test_risk_preview.csv</w:t>
            </w:r>
          </w:p>
        </w:tc>
        <w:tc>
          <w:tcPr>
            <w:tcW w:type="dxa" w:w="5060"/>
            <w:shd w:fill="F8FAFC"/>
            <w:vAlign w:val="center"/>
            <w:tcMar>
              <w:top w:w="80" w:type="dxa"/>
              <w:start w:w="120" w:type="dxa"/>
              <w:bottom w:w="80" w:type="dxa"/>
              <w:end w:w="120" w:type="dxa"/>
            </w:tcMar>
          </w:tcPr>
          <w:p>
            <w:pPr>
              <w:spacing w:after="0"/>
              <w:jc w:val="left"/>
            </w:pPr>
            <w:r>
              <w:rPr>
                <w:rFonts w:ascii="Aptos" w:hAnsi="Aptos"/>
                <w:color w:val="252B33"/>
                <w:sz w:val="17"/>
              </w:rPr>
              <w:t>Highest-risk test products</w:t>
            </w:r>
          </w:p>
        </w:tc>
      </w:tr>
      <w:tr>
        <w:tc>
          <w:tcPr>
            <w:tcW w:type="dxa" w:w="4300"/>
            <w:vAlign w:val="center"/>
            <w:tcMar>
              <w:top w:w="80" w:type="dxa"/>
              <w:start w:w="120" w:type="dxa"/>
              <w:bottom w:w="80" w:type="dxa"/>
              <w:end w:w="120" w:type="dxa"/>
            </w:tcMar>
          </w:tcPr>
          <w:p>
            <w:pPr>
              <w:spacing w:after="0"/>
              <w:jc w:val="left"/>
            </w:pPr>
            <w:r>
              <w:rPr>
                <w:rFonts w:ascii="Aptos" w:hAnsi="Aptos"/>
                <w:color w:val="252B33"/>
                <w:sz w:val="17"/>
              </w:rPr>
              <w:t>adv ML Models/phase6_full_clean_split_rate_metrics_completed.csv</w:t>
            </w:r>
          </w:p>
        </w:tc>
        <w:tc>
          <w:tcPr>
            <w:tcW w:type="dxa" w:w="5060"/>
            <w:vAlign w:val="center"/>
            <w:tcMar>
              <w:top w:w="80" w:type="dxa"/>
              <w:start w:w="120" w:type="dxa"/>
              <w:bottom w:w="80" w:type="dxa"/>
              <w:end w:w="120" w:type="dxa"/>
            </w:tcMar>
          </w:tcPr>
          <w:p>
            <w:pPr>
              <w:spacing w:after="0"/>
              <w:jc w:val="left"/>
            </w:pPr>
            <w:r>
              <w:rPr>
                <w:rFonts w:ascii="Aptos" w:hAnsi="Aptos"/>
                <w:color w:val="252B33"/>
                <w:sz w:val="17"/>
              </w:rPr>
              <w:t>Controlled benchmark results</w:t>
            </w:r>
          </w:p>
        </w:tc>
      </w:tr>
      <w:tr>
        <w:tc>
          <w:tcPr>
            <w:tcW w:type="dxa" w:w="4300"/>
            <w:shd w:fill="F8FAFC"/>
            <w:vAlign w:val="center"/>
            <w:tcMar>
              <w:top w:w="80" w:type="dxa"/>
              <w:start w:w="120" w:type="dxa"/>
              <w:bottom w:w="80" w:type="dxa"/>
              <w:end w:w="120" w:type="dxa"/>
            </w:tcMar>
          </w:tcPr>
          <w:p>
            <w:pPr>
              <w:spacing w:after="0"/>
              <w:jc w:val="left"/>
            </w:pPr>
            <w:r>
              <w:rPr>
                <w:rFonts w:ascii="Aptos" w:hAnsi="Aptos"/>
                <w:color w:val="252B33"/>
                <w:sz w:val="17"/>
              </w:rPr>
              <w:t>reports/advanced_ml_model_card.json</w:t>
            </w:r>
          </w:p>
        </w:tc>
        <w:tc>
          <w:tcPr>
            <w:tcW w:type="dxa" w:w="5060"/>
            <w:shd w:fill="F8FAFC"/>
            <w:vAlign w:val="center"/>
            <w:tcMar>
              <w:top w:w="80" w:type="dxa"/>
              <w:start w:w="120" w:type="dxa"/>
              <w:bottom w:w="80" w:type="dxa"/>
              <w:end w:w="120" w:type="dxa"/>
            </w:tcMar>
          </w:tcPr>
          <w:p>
            <w:pPr>
              <w:spacing w:after="0"/>
              <w:jc w:val="left"/>
            </w:pPr>
            <w:r>
              <w:rPr>
                <w:rFonts w:ascii="Aptos" w:hAnsi="Aptos"/>
                <w:color w:val="252B33"/>
                <w:sz w:val="17"/>
              </w:rPr>
              <w:t>Governed final model metadata</w:t>
            </w:r>
          </w:p>
        </w:tc>
      </w:tr>
      <w:tr>
        <w:tc>
          <w:tcPr>
            <w:tcW w:type="dxa" w:w="4300"/>
            <w:vAlign w:val="center"/>
            <w:tcMar>
              <w:top w:w="80" w:type="dxa"/>
              <w:start w:w="120" w:type="dxa"/>
              <w:bottom w:w="80" w:type="dxa"/>
              <w:end w:w="120" w:type="dxa"/>
            </w:tcMar>
          </w:tcPr>
          <w:p>
            <w:pPr>
              <w:spacing w:after="0"/>
              <w:jc w:val="left"/>
            </w:pPr>
            <w:r>
              <w:rPr>
                <w:rFonts w:ascii="Aptos" w:hAnsi="Aptos"/>
                <w:color w:val="252B33"/>
                <w:sz w:val="17"/>
              </w:rPr>
              <w:t>data/processed/advanced_ml_test_predictions.parquet</w:t>
            </w:r>
          </w:p>
        </w:tc>
        <w:tc>
          <w:tcPr>
            <w:tcW w:type="dxa" w:w="5060"/>
            <w:vAlign w:val="center"/>
            <w:tcMar>
              <w:top w:w="80" w:type="dxa"/>
              <w:start w:w="120" w:type="dxa"/>
              <w:bottom w:w="80" w:type="dxa"/>
              <w:end w:w="120" w:type="dxa"/>
            </w:tcMar>
          </w:tcPr>
          <w:p>
            <w:pPr>
              <w:spacing w:after="0"/>
              <w:jc w:val="left"/>
            </w:pPr>
            <w:r>
              <w:rPr>
                <w:rFonts w:ascii="Aptos" w:hAnsi="Aptos"/>
                <w:color w:val="252B33"/>
                <w:sz w:val="17"/>
              </w:rPr>
              <w:t>Complete probability and binary-alert output</w:t>
            </w:r>
          </w:p>
        </w:tc>
      </w:tr>
      <w:tr>
        <w:tc>
          <w:tcPr>
            <w:tcW w:type="dxa" w:w="4300"/>
            <w:shd w:fill="F8FAFC"/>
            <w:vAlign w:val="center"/>
            <w:tcMar>
              <w:top w:w="80" w:type="dxa"/>
              <w:start w:w="120" w:type="dxa"/>
              <w:bottom w:w="80" w:type="dxa"/>
              <w:end w:w="120" w:type="dxa"/>
            </w:tcMar>
          </w:tcPr>
          <w:p>
            <w:pPr>
              <w:spacing w:after="0"/>
              <w:jc w:val="left"/>
            </w:pPr>
            <w:r>
              <w:rPr>
                <w:rFonts w:ascii="Aptos" w:hAnsi="Aptos"/>
                <w:color w:val="252B33"/>
                <w:sz w:val="17"/>
              </w:rPr>
              <w:t>models/advanced_ml_lightgbm_80_20_0_0025.joblib</w:t>
            </w:r>
          </w:p>
        </w:tc>
        <w:tc>
          <w:tcPr>
            <w:tcW w:type="dxa" w:w="5060"/>
            <w:shd w:fill="F8FAFC"/>
            <w:vAlign w:val="center"/>
            <w:tcMar>
              <w:top w:w="80" w:type="dxa"/>
              <w:start w:w="120" w:type="dxa"/>
              <w:bottom w:w="80" w:type="dxa"/>
              <w:end w:w="120" w:type="dxa"/>
            </w:tcMar>
          </w:tcPr>
          <w:p>
            <w:pPr>
              <w:spacing w:after="0"/>
              <w:jc w:val="left"/>
            </w:pPr>
            <w:r>
              <w:rPr>
                <w:rFonts w:ascii="Aptos" w:hAnsi="Aptos"/>
                <w:color w:val="252B33"/>
                <w:sz w:val="17"/>
              </w:rPr>
              <w:t>Final serialized prediction bundle</w:t>
            </w:r>
          </w:p>
        </w:tc>
      </w:tr>
    </w:tbl>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E2F0D9"/>
            <w:tcMar>
              <w:top w:w="80" w:type="dxa"/>
              <w:start w:w="120" w:type="dxa"/>
              <w:bottom w:w="80" w:type="dxa"/>
              <w:end w:w="120" w:type="dxa"/>
            </w:tcMar>
            <w:vAlign w:val="center"/>
          </w:tcPr>
          <w:p>
            <w:pPr>
              <w:spacing w:after="0"/>
            </w:pPr>
            <w:r>
              <w:rPr>
                <w:rFonts w:ascii="Aptos" w:hAnsi="Aptos"/>
                <w:b/>
                <w:color w:val="17365D"/>
              </w:rPr>
              <w:t xml:space="preserve">Final dashboard principle  </w:t>
            </w:r>
            <w:r>
              <w:rPr>
                <w:rFonts w:ascii="Aptos" w:hAnsi="Aptos"/>
                <w:color w:val="252B33"/>
              </w:rPr>
              <w:t>The dashboard is an evidence and decision-support layer. It does not reveal hidden test labels, prove physical causes, provide official OEE, or authorize factory actions.</w:t>
            </w:r>
          </w:p>
        </w:tc>
      </w:tr>
    </w:tbl>
    <w:p/>
    <w:sectPr w:rsidR="00AA44EE" w:rsidSect="00034616">
      <w:headerReference w:type="default" r:id="rId28"/>
      <w:footerReference w:type="default" r:id="rId29"/>
      <w:pgSz w:w="11909" w:h="16834"/>
      <w:pgMar w:top="950" w:right="1037" w:bottom="893" w:left="1037" w:header="403"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BB0F0" w14:textId="77777777" w:rsidR="006F6A46" w:rsidRDefault="006F6A46">
      <w:pPr>
        <w:spacing w:after="0" w:line="240" w:lineRule="auto"/>
      </w:pPr>
      <w:r>
        <w:separator/>
      </w:r>
    </w:p>
  </w:endnote>
  <w:endnote w:type="continuationSeparator" w:id="0">
    <w:p w14:paraId="2590E026" w14:textId="77777777" w:rsidR="006F6A46" w:rsidRDefault="006F6A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E06CA" w14:textId="7EDD6B82" w:rsidR="00AA44EE" w:rsidRDefault="00000000">
    <w:pPr>
      <w:pStyle w:val="Footer"/>
      <w:jc w:val="center"/>
    </w:pPr>
    <w:r>
      <w:rPr>
        <w:color w:val="595959"/>
        <w:sz w:val="16"/>
      </w:rPr>
      <w:t xml:space="preserve">Part X •  </w:t>
    </w:r>
    <w:r>
      <w:fldChar w:fldCharType="begin"/>
    </w:r>
    <w:r>
      <w:instrText xml:space="preserve"> PAGE </w:instrText>
    </w:r>
    <w:r w:rsidR="00A97F25">
      <w:fldChar w:fldCharType="separate"/>
    </w:r>
    <w:r w:rsidR="00A97F2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997B9" w14:textId="77777777" w:rsidR="006F6A46" w:rsidRDefault="006F6A46">
      <w:pPr>
        <w:spacing w:after="0" w:line="240" w:lineRule="auto"/>
      </w:pPr>
      <w:r>
        <w:separator/>
      </w:r>
    </w:p>
  </w:footnote>
  <w:footnote w:type="continuationSeparator" w:id="0">
    <w:p w14:paraId="6E3C091C" w14:textId="77777777" w:rsidR="006F6A46" w:rsidRDefault="006F6A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D608" w14:textId="7F5BC68F" w:rsidR="00AA44EE" w:rsidRDefault="00000000">
    <w:pPr>
      <w:pStyle w:val="Header"/>
      <w:jc w:val="right"/>
    </w:pPr>
    <w:r>
      <w:t>BOSCH PRODUCTION LINE PERFORMANCE | PART X — DASHBOARD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495946">
    <w:abstractNumId w:val="8"/>
  </w:num>
  <w:num w:numId="2" w16cid:durableId="2056848611">
    <w:abstractNumId w:val="6"/>
  </w:num>
  <w:num w:numId="3" w16cid:durableId="929893975">
    <w:abstractNumId w:val="5"/>
  </w:num>
  <w:num w:numId="4" w16cid:durableId="394426784">
    <w:abstractNumId w:val="4"/>
  </w:num>
  <w:num w:numId="5" w16cid:durableId="1943804342">
    <w:abstractNumId w:val="7"/>
  </w:num>
  <w:num w:numId="6" w16cid:durableId="983581026">
    <w:abstractNumId w:val="3"/>
  </w:num>
  <w:num w:numId="7" w16cid:durableId="59252477">
    <w:abstractNumId w:val="2"/>
  </w:num>
  <w:num w:numId="8" w16cid:durableId="1986935884">
    <w:abstractNumId w:val="1"/>
  </w:num>
  <w:num w:numId="9" w16cid:durableId="1022631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6A46"/>
    <w:rsid w:val="00A247B3"/>
    <w:rsid w:val="00A97F25"/>
    <w:rsid w:val="00AA1D8D"/>
    <w:rsid w:val="00AA44E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926141"/>
  <w14:defaultImageDpi w14:val="300"/>
  <w15:docId w15:val="{E476A8FD-E755-4DD7-BDF2-3BB6C4330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18"/>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7365D"/>
      <w:sz w:val="44"/>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5959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Summary">
    <w:name w:val="Chapter Summary"/>
    <w:rPr>
      <w:rFonts w:ascii="Aptos" w:hAnsi="Aptos"/>
      <w:i/>
      <w:color w:val="595959"/>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3097</Words>
  <Characters>17659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 Production Line Performance — Part X: Dashboard Guide</dc:title>
  <dc:subject>Guide to the unified Streamlit dashboard, business-impact scenario and Manufacturing Copilot</dc:subject>
  <dc:creator>Krishnakanth Reddy Karingula</dc:creator>
  <cp:keywords>Bosch, Streamlit, dashboard, manufacturing analytics, copilot, business impact</cp:keywords>
  <dc:description>generated by python-docx</dc:description>
  <cp:lastModifiedBy>krishnakanth reddy</cp:lastModifiedBy>
  <cp:revision>2</cp:revision>
  <dcterms:created xsi:type="dcterms:W3CDTF">2013-12-23T23:15:00Z</dcterms:created>
  <dcterms:modified xsi:type="dcterms:W3CDTF">2026-07-28T04:28:00Z</dcterms:modified>
  <cp:category/>
</cp:coreProperties>
</file>