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114" w:after="114"/>
        <w:jc w:val="center"/>
        <w:rPr>
          <w:b/>
          <w:b/>
          <w:bCs/>
          <w:sz w:val="36"/>
          <w:szCs w:val="36"/>
          <w:lang w:val="hu-HU"/>
        </w:rPr>
      </w:pPr>
      <w:r>
        <w:rPr>
          <w:b/>
          <w:bCs/>
          <w:sz w:val="36"/>
          <w:szCs w:val="36"/>
          <w:lang w:val="hu-HU"/>
        </w:rPr>
        <w:t>Quadfa specifikáció</w:t>
      </w:r>
    </w:p>
    <w:p>
      <w:pPr>
        <w:pStyle w:val="Normal"/>
        <w:bidi w:val="0"/>
        <w:spacing w:before="57" w:after="57"/>
        <w:jc w:val="left"/>
        <w:rPr>
          <w:b/>
          <w:b/>
          <w:bCs/>
          <w:i/>
          <w:i/>
          <w:iCs/>
          <w:sz w:val="28"/>
          <w:szCs w:val="28"/>
          <w:lang w:val="hu-HU"/>
        </w:rPr>
      </w:pPr>
      <w:r>
        <w:rPr>
          <w:b/>
          <w:bCs/>
          <w:i/>
          <w:iCs/>
          <w:sz w:val="28"/>
          <w:szCs w:val="28"/>
          <w:lang w:val="hu-HU"/>
        </w:rPr>
        <w:t>Bevezetett absztrakt adattípusok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u w:val="single"/>
          <w:lang w:val="hu-HU"/>
        </w:rPr>
      </w:pPr>
      <w:r>
        <w:rPr>
          <w:u w:val="single"/>
          <w:lang w:val="hu-HU"/>
        </w:rPr>
        <w:t>XY adattípus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>
          <w:lang w:val="hu-HU"/>
        </w:rPr>
      </w:pPr>
      <w:r>
        <w:rPr>
          <w:lang w:val="hu-HU"/>
        </w:rPr>
        <w:t>Koordinátát jelöl, egész típusú koordinátákkal (x, y).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>
          <w:lang w:val="hu-HU"/>
        </w:rPr>
      </w:pPr>
      <w:r>
        <w:rPr>
          <w:lang w:val="hu-HU"/>
        </w:rPr>
        <w:t>Ha ezeket vektorokként értelmezzük, akkor definiáljuk rájuk az összeadás (+) és kivonás (-) műveleteket, amikkel vektoriális összeget, illetve különbséget számolhatunk.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single"/>
          <w:lang w:val="hu-HU"/>
        </w:rPr>
      </w:pPr>
      <w:r>
        <w:rPr>
          <w:b w:val="false"/>
          <w:bCs w:val="false"/>
          <w:u w:val="single"/>
          <w:lang w:val="hu-HU"/>
        </w:rPr>
        <w:t>AABB típus</w:t>
      </w:r>
    </w:p>
    <w:p>
      <w:pPr>
        <w:pStyle w:val="Normal"/>
        <w:numPr>
          <w:ilvl w:val="0"/>
          <w:numId w:val="3"/>
        </w:numPr>
        <w:bidi w:val="0"/>
        <w:spacing w:before="57" w:after="57"/>
        <w:jc w:val="left"/>
        <w:rPr>
          <w:lang w:val="hu-HU"/>
        </w:rPr>
      </w:pPr>
      <w:r>
        <w:rPr>
          <w:lang w:val="hu-HU"/>
        </w:rPr>
        <w:t>Téglalapot jelöl (határobjektumot), amit két csúcsának bal felső és jobb alsó (TL és BR) koordinátái (XY) alapján adunk meg. A továbbiakban feltételezzük, hogy a két csúcsra fennáll ez a sorrend, és nem felcserélhetőek.</w:t>
      </w:r>
    </w:p>
    <w:p>
      <w:pPr>
        <w:pStyle w:val="Normal"/>
        <w:numPr>
          <w:ilvl w:val="0"/>
          <w:numId w:val="3"/>
        </w:numPr>
        <w:bidi w:val="0"/>
        <w:spacing w:before="57" w:after="57"/>
        <w:jc w:val="left"/>
        <w:rPr>
          <w:lang w:val="hu-HU"/>
        </w:rPr>
      </w:pPr>
      <w:r>
        <w:rPr>
          <w:lang w:val="hu-HU"/>
        </w:rPr>
        <w:t>Értelmezett műveletek:</w:t>
      </w:r>
    </w:p>
    <w:p>
      <w:pPr>
        <w:pStyle w:val="Normal"/>
        <w:numPr>
          <w:ilvl w:val="1"/>
          <w:numId w:val="3"/>
        </w:numPr>
        <w:bidi w:val="0"/>
        <w:spacing w:before="57" w:after="57"/>
        <w:jc w:val="left"/>
        <w:rPr>
          <w:lang w:val="hu-HU"/>
        </w:rPr>
      </w:pPr>
      <w:r>
        <w:rPr>
          <w:lang w:val="hu-HU"/>
        </w:rPr>
        <w:t>S.ütközik(T) – megadja, hogy az AABB típusú S ütközik-e az AABB típusú T-vel.</w:t>
      </w:r>
    </w:p>
    <w:p>
      <w:pPr>
        <w:pStyle w:val="Normal"/>
        <w:numPr>
          <w:ilvl w:val="2"/>
          <w:numId w:val="3"/>
        </w:numPr>
        <w:bidi w:val="0"/>
        <w:spacing w:before="57" w:after="57"/>
        <w:jc w:val="left"/>
        <w:rPr>
          <w:lang w:val="hu-HU"/>
        </w:rPr>
      </w:pPr>
      <w:r>
        <w:rPr>
          <w:lang w:val="hu-HU"/>
        </w:rPr>
        <w:t>Már ütközésnek számít az is, ha csak egy pontban érintik egymást.</w:t>
      </w:r>
    </w:p>
    <w:p>
      <w:pPr>
        <w:pStyle w:val="Normal"/>
        <w:numPr>
          <w:ilvl w:val="2"/>
          <w:numId w:val="3"/>
        </w:numPr>
        <w:bidi w:val="0"/>
        <w:spacing w:before="57" w:after="57"/>
        <w:jc w:val="left"/>
        <w:rPr>
          <w:lang w:val="hu-HU"/>
        </w:rPr>
      </w:pPr>
      <w:r>
        <w:rPr>
          <w:lang w:val="hu-HU"/>
        </w:rPr>
        <w:t>Kommutatív tulajdonság.</w:t>
      </w:r>
    </w:p>
    <w:p>
      <w:pPr>
        <w:pStyle w:val="Normal"/>
        <w:numPr>
          <w:ilvl w:val="1"/>
          <w:numId w:val="3"/>
        </w:numPr>
        <w:bidi w:val="0"/>
        <w:spacing w:before="57" w:after="57"/>
        <w:jc w:val="left"/>
        <w:rPr>
          <w:lang w:val="hu-HU"/>
        </w:rPr>
      </w:pPr>
      <w:r>
        <w:rPr>
          <w:lang w:val="hu-HU"/>
        </w:rPr>
        <w:t>S.tartalmaz(T) – megadja, hogy az AABB típusú S tartalmazza-e teljességében az AABB típusú T-t.</w:t>
      </w:r>
    </w:p>
    <w:p>
      <w:pPr>
        <w:pStyle w:val="Normal"/>
        <w:numPr>
          <w:ilvl w:val="2"/>
          <w:numId w:val="3"/>
        </w:numPr>
        <w:bidi w:val="0"/>
        <w:spacing w:before="57" w:after="57"/>
        <w:jc w:val="left"/>
        <w:rPr>
          <w:lang w:val="hu-HU"/>
        </w:rPr>
      </w:pPr>
      <w:r>
        <w:rPr>
          <w:lang w:val="hu-HU"/>
        </w:rPr>
        <w:t>Ha S értékben megegyezik T-vel, akkor a tulajdonság fennáll.</w:t>
      </w:r>
    </w:p>
    <w:p>
      <w:pPr>
        <w:pStyle w:val="Normal"/>
        <w:numPr>
          <w:ilvl w:val="2"/>
          <w:numId w:val="3"/>
        </w:numPr>
        <w:bidi w:val="0"/>
        <w:spacing w:before="57" w:after="57"/>
        <w:jc w:val="left"/>
        <w:rPr>
          <w:i/>
          <w:i/>
          <w:iCs/>
          <w:lang w:val="hu-HU"/>
        </w:rPr>
      </w:pPr>
      <w:r>
        <w:rPr>
          <w:i/>
          <w:iCs/>
          <w:lang w:val="hu-HU"/>
        </w:rPr>
        <w:t>Nem</w:t>
      </w:r>
      <w:r>
        <w:rPr>
          <w:i w:val="false"/>
          <w:iCs w:val="false"/>
          <w:lang w:val="hu-HU"/>
        </w:rPr>
        <w:t xml:space="preserve"> kommutatív tulajdonság.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u w:val="single"/>
          <w:lang w:val="hu-HU"/>
        </w:rPr>
      </w:pPr>
      <w:r>
        <w:rPr>
          <w:u w:val="single"/>
          <w:lang w:val="hu-HU"/>
        </w:rPr>
        <w:t>QTNode típus</w:t>
      </w:r>
    </w:p>
    <w:p>
      <w:pPr>
        <w:pStyle w:val="Normal"/>
        <w:numPr>
          <w:ilvl w:val="0"/>
          <w:numId w:val="4"/>
        </w:numPr>
        <w:bidi w:val="0"/>
        <w:spacing w:before="57" w:after="57"/>
        <w:jc w:val="left"/>
        <w:rPr>
          <w:u w:val="none"/>
          <w:lang w:val="hu-HU"/>
        </w:rPr>
      </w:pPr>
      <w:r>
        <w:rPr>
          <w:u w:val="none"/>
          <w:lang w:val="hu-HU"/>
        </w:rPr>
        <w:t>A quadfa egy csúcsát jelöli. Egy csúcs számon tartja a saját területét (AABB), mutatót a 4 gyerekére (QTNode), a mélységét (egész típus) valamint a saját objektumait (AABB típusú tömb).</w:t>
      </w:r>
    </w:p>
    <w:p>
      <w:pPr>
        <w:pStyle w:val="Normal"/>
        <w:numPr>
          <w:ilvl w:val="0"/>
          <w:numId w:val="4"/>
        </w:numPr>
        <w:bidi w:val="0"/>
        <w:spacing w:before="57" w:after="57"/>
        <w:jc w:val="left"/>
        <w:rPr>
          <w:lang w:val="hu-HU"/>
        </w:rPr>
      </w:pPr>
      <w:r>
        <w:rPr>
          <w:u w:val="none"/>
          <w:lang w:val="hu-HU"/>
        </w:rPr>
        <w:t>É</w:t>
      </w:r>
      <w:r>
        <w:rPr>
          <w:u w:val="none"/>
          <w:lang w:val="hu-HU"/>
        </w:rPr>
        <w:t>rtelmezett műveletek:</w:t>
      </w:r>
    </w:p>
    <w:p>
      <w:pPr>
        <w:pStyle w:val="Normal"/>
        <w:numPr>
          <w:ilvl w:val="1"/>
          <w:numId w:val="4"/>
        </w:numPr>
        <w:bidi w:val="0"/>
        <w:spacing w:before="57" w:after="57"/>
        <w:jc w:val="left"/>
        <w:rPr>
          <w:lang w:val="hu-HU"/>
        </w:rPr>
      </w:pPr>
      <w:r>
        <w:rPr>
          <w:i/>
          <w:iCs/>
          <w:u w:val="none"/>
          <w:lang w:val="hu-HU"/>
        </w:rPr>
        <w:t>Létrehoz</w:t>
      </w:r>
      <w:r>
        <w:rPr>
          <w:u w:val="none"/>
          <w:lang w:val="hu-HU"/>
        </w:rPr>
        <w:t>(b) – létrehoz egy üres quadfa csomópontot (QTNode típus), ami b téglalapot fed le.</w:t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>
          <w:u w:val="none"/>
          <w:lang w:val="hu-HU"/>
        </w:rPr>
      </w:pPr>
      <w:r>
        <w:rPr>
          <w:u w:val="none"/>
          <w:lang w:val="hu-HU"/>
        </w:rPr>
        <w:t>Előfeltétel: -</w:t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>
          <w:u w:val="none"/>
          <w:lang w:val="hu-HU"/>
        </w:rPr>
      </w:pPr>
      <w:r>
        <w:rPr>
          <w:u w:val="none"/>
          <w:lang w:val="hu-HU"/>
        </w:rPr>
        <w:t>Utófeltétel: létrejön az új csomópont.</w:t>
      </w:r>
    </w:p>
    <w:p>
      <w:pPr>
        <w:pStyle w:val="Normal"/>
        <w:numPr>
          <w:ilvl w:val="1"/>
          <w:numId w:val="4"/>
        </w:numPr>
        <w:bidi w:val="0"/>
        <w:spacing w:before="57" w:after="57"/>
        <w:jc w:val="left"/>
        <w:rPr>
          <w:lang w:val="hu-HU"/>
        </w:rPr>
      </w:pPr>
      <w:r>
        <w:rPr>
          <w:u w:val="none"/>
          <w:lang w:val="hu-HU"/>
        </w:rPr>
        <w:t>Q.</w:t>
      </w:r>
      <w:r>
        <w:rPr>
          <w:i/>
          <w:iCs/>
          <w:u w:val="none"/>
          <w:lang w:val="hu-HU"/>
        </w:rPr>
        <w:t>beszúr</w:t>
      </w:r>
      <w:r>
        <w:rPr>
          <w:u w:val="none"/>
          <w:lang w:val="hu-HU"/>
        </w:rPr>
        <w:t>(obj) – beszúrja az obj téglalapot (AABB típus) a Q gyökerű quadfába.</w:t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>
          <w:u w:val="none"/>
          <w:lang w:val="hu-HU"/>
        </w:rPr>
      </w:pPr>
      <w:r>
        <w:rPr>
          <w:u w:val="none"/>
          <w:lang w:val="hu-HU"/>
        </w:rPr>
        <w:t xml:space="preserve">Előfeltétel: </w:t>
      </w:r>
      <w:r>
        <w:rPr>
          <w:u w:val="none"/>
          <w:lang w:val="hu-HU"/>
        </w:rPr>
        <w:t>étezik a Q csomópont.</w:t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>
          <w:u w:val="none"/>
          <w:lang w:val="hu-HU"/>
        </w:rPr>
      </w:pPr>
      <w:r>
        <w:rPr>
          <w:u w:val="none"/>
          <w:lang w:val="hu-HU"/>
        </w:rPr>
        <w:t>Utófeltétel: az obj téglalap beszúrásra kerül a Q fába (ha ez teljes egészében tartalmazza azt).</w:t>
      </w:r>
    </w:p>
    <w:p>
      <w:pPr>
        <w:pStyle w:val="Normal"/>
        <w:numPr>
          <w:ilvl w:val="1"/>
          <w:numId w:val="4"/>
        </w:numPr>
        <w:bidi w:val="0"/>
        <w:spacing w:before="57" w:after="57"/>
        <w:jc w:val="left"/>
        <w:rPr>
          <w:lang w:val="hu-HU"/>
        </w:rPr>
      </w:pPr>
      <w:r>
        <w:rPr>
          <w:u w:val="none"/>
          <w:lang w:val="hu-HU"/>
        </w:rPr>
        <w:t>Q.</w:t>
      </w:r>
      <w:r>
        <w:rPr>
          <w:i/>
          <w:iCs/>
          <w:u w:val="none"/>
          <w:lang w:val="hu-HU"/>
        </w:rPr>
        <w:t>töröl</w:t>
      </w:r>
      <w:r>
        <w:rPr>
          <w:u w:val="none"/>
          <w:lang w:val="hu-HU"/>
        </w:rPr>
        <w:t>(b) – töröl minden téglalapot, ami a b téglalappal (AABB típus) ütközik, a Q gyökerű quadfából.</w:t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>
          <w:u w:val="none"/>
          <w:lang w:val="hu-HU"/>
        </w:rPr>
      </w:pPr>
      <w:r>
        <w:rPr>
          <w:u w:val="none"/>
          <w:lang w:val="hu-HU"/>
        </w:rPr>
        <w:t xml:space="preserve">Előfeltétel: </w:t>
      </w:r>
      <w:r>
        <w:rPr>
          <w:u w:val="none"/>
          <w:lang w:val="hu-HU"/>
        </w:rPr>
        <w:t>létezik a Q csomópont.</w:t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>
          <w:u w:val="none"/>
          <w:lang w:val="hu-HU"/>
        </w:rPr>
      </w:pPr>
      <w:r>
        <w:rPr>
          <w:u w:val="none"/>
          <w:lang w:val="hu-HU"/>
        </w:rPr>
        <w:t>Utófeltétel: törlődnek az említett objektumok.</w:t>
      </w:r>
    </w:p>
    <w:p>
      <w:pPr>
        <w:pStyle w:val="Normal"/>
        <w:numPr>
          <w:ilvl w:val="1"/>
          <w:numId w:val="4"/>
        </w:numPr>
        <w:bidi w:val="0"/>
        <w:spacing w:before="57" w:after="57"/>
        <w:jc w:val="left"/>
        <w:rPr>
          <w:lang w:val="hu-HU"/>
        </w:rPr>
      </w:pPr>
      <w:r>
        <w:rPr>
          <w:u w:val="none"/>
          <w:lang w:val="hu-HU"/>
        </w:rPr>
        <w:t>Q.</w:t>
      </w:r>
      <w:r>
        <w:rPr>
          <w:i/>
          <w:iCs/>
          <w:u w:val="none"/>
          <w:lang w:val="hu-HU"/>
        </w:rPr>
        <w:t>lekérdez</w:t>
      </w:r>
      <w:r>
        <w:rPr>
          <w:u w:val="none"/>
          <w:lang w:val="hu-HU"/>
        </w:rPr>
        <w:t>(b) – megad minden olyan téglalapot, ami ütközik a b téglalappal (AABB típus), a Q gyökerű quadfából.</w:t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>
          <w:u w:val="none"/>
          <w:lang w:val="hu-HU"/>
        </w:rPr>
      </w:pPr>
      <w:r>
        <w:rPr>
          <w:u w:val="none"/>
          <w:lang w:val="hu-HU"/>
        </w:rPr>
        <w:t xml:space="preserve">Előfeltétel: </w:t>
      </w:r>
      <w:r>
        <w:rPr>
          <w:u w:val="none"/>
          <w:lang w:val="hu-HU"/>
        </w:rPr>
        <w:t>létezik a Q csomópont.</w:t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>
          <w:u w:val="none"/>
          <w:lang w:val="hu-HU"/>
        </w:rPr>
      </w:pPr>
      <w:r>
        <w:rPr>
          <w:u w:val="none"/>
          <w:lang w:val="hu-HU"/>
        </w:rPr>
        <w:t>Utófeltétel: visszatérítődnek az említett objektumok.</w:t>
      </w:r>
    </w:p>
    <w:p>
      <w:pPr>
        <w:pStyle w:val="Normal"/>
        <w:numPr>
          <w:ilvl w:val="1"/>
          <w:numId w:val="4"/>
        </w:numPr>
        <w:bidi w:val="0"/>
        <w:spacing w:before="57" w:after="57"/>
        <w:jc w:val="left"/>
        <w:rPr>
          <w:u w:val="none"/>
          <w:lang w:val="hu-HU"/>
        </w:rPr>
      </w:pPr>
      <w:r>
        <w:rPr>
          <w:u w:val="none"/>
          <w:lang w:val="hu-HU"/>
        </w:rPr>
        <w:t>Q.töröl() - törli a Q gyökerű quadfát</w:t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>
          <w:u w:val="none"/>
          <w:lang w:val="hu-HU"/>
        </w:rPr>
      </w:pPr>
      <w:r>
        <w:rPr>
          <w:u w:val="none"/>
          <w:lang w:val="hu-HU"/>
        </w:rPr>
        <w:t>Előfeltétel: létezik a Q csomópont.</w:t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>
          <w:u w:val="none"/>
          <w:lang w:val="hu-HU"/>
        </w:rPr>
      </w:pPr>
      <w:r>
        <w:rPr>
          <w:u w:val="none"/>
          <w:lang w:val="hu-HU"/>
        </w:rPr>
        <w:t>Utófeltétel: törlődik a Q gyökerű quadfa.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Pages>2</Pages>
  <Words>304</Words>
  <Characters>1732</Characters>
  <CharactersWithSpaces>1980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2022-05-23T07:40:20Z</dcterms:created>
  <dc:creator/>
  <dc:description/>
  <dc:language>en-US</dc:language>
  <cp:lastModifiedBy/>
  <dcterms:modified xsi:type="dcterms:W3CDTF">2022-05-23T08:10:40Z</dcterms:modified>
  <cp:revision>2</cp:revision>
  <dc:subject/>
  <dc:title/>
</cp:coreProperties>
</file>