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rPr>
          <w:rFonts w:ascii="Calibri" w:cs="Calibri" w:hAnsi="Calibri" w:eastAsia="Calibri"/>
          <w:b w:val="1"/>
          <w:bCs w:val="1"/>
          <w:outline w:val="0"/>
          <w:color w:val="1d4e9e"/>
          <w:sz w:val="52"/>
          <w:szCs w:val="52"/>
          <w:u w:color="1d4e9e"/>
          <w14:textFill>
            <w14:solidFill>
              <w14:srgbClr w14:val="1D4E9E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d4e9e"/>
          <w:sz w:val="52"/>
          <w:szCs w:val="5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Badges &amp; Achievements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cs="Calibri" w:hAnsi="Calibri" w:eastAsia="Calibri"/>
          <w:b w:val="1"/>
          <w:bCs w:val="1"/>
          <w:outline w:val="0"/>
          <w:color w:val="1d4e9e"/>
          <w:sz w:val="27"/>
          <w:szCs w:val="27"/>
          <w:u w:color="1d4e9e"/>
          <w14:textFill>
            <w14:solidFill>
              <w14:srgbClr w14:val="1D4E9E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f5821f"/>
          <w:sz w:val="31"/>
          <w:szCs w:val="31"/>
          <w:u w:color="f5821f"/>
          <w:rtl w:val="0"/>
          <w:lang w:val="en-US"/>
          <w14:textFill>
            <w14:solidFill>
              <w14:srgbClr w14:val="F5821F"/>
            </w14:solidFill>
          </w14:textFill>
        </w:rPr>
        <w:t>1</w:t>
      </w:r>
      <w:r>
        <w:rPr>
          <w:rFonts w:ascii="Calibri" w:hAnsi="Calibri"/>
          <w:b w:val="1"/>
          <w:bCs w:val="1"/>
          <w:outline w:val="0"/>
          <w:color w:val="f5821f"/>
          <w:sz w:val="31"/>
          <w:szCs w:val="31"/>
          <w:u w:color="f5821f"/>
          <w:rtl w:val="0"/>
          <w14:textFill>
            <w14:solidFill>
              <w14:srgbClr w14:val="F5821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d4e9e"/>
          <w:sz w:val="31"/>
          <w:szCs w:val="31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What I'm proposing</w:t>
      </w:r>
    </w:p>
    <w:p>
      <w:pPr>
        <w:pStyle w:val="Body"/>
        <w:bidi w:val="0"/>
        <w:rPr>
          <w:rFonts w:ascii="Calibri" w:cs="Calibri" w:hAnsi="Calibri" w:eastAsia="Calibri"/>
          <w:outline w:val="0"/>
          <w:color w:val="2e3a4e"/>
          <w:sz w:val="21"/>
          <w:szCs w:val="21"/>
          <w:u w:color="2e3a4e"/>
          <w14:textFill>
            <w14:solidFill>
              <w14:srgbClr w14:val="2E3A4E"/>
            </w14:solidFill>
          </w14:textFill>
        </w:rPr>
      </w:pPr>
      <w:r>
        <w:rPr>
          <w:rFonts w:ascii="Calibri" w:hAnsi="Calibri"/>
          <w:outline w:val="0"/>
          <w:color w:val="2e3a4e"/>
          <w:sz w:val="21"/>
          <w:szCs w:val="21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 xml:space="preserve">A badge layer on top of what already exists: 31 badge families (52 </w:t>
      </w:r>
      <w:r>
        <w:rPr>
          <w:rFonts w:ascii="Calibri" w:hAnsi="Calibri"/>
          <w:outline w:val="0"/>
          <w:color w:val="2e3a4e"/>
          <w:sz w:val="21"/>
          <w:szCs w:val="21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>undiscovered</w:t>
      </w:r>
      <w:r>
        <w:rPr>
          <w:rFonts w:ascii="Calibri" w:hAnsi="Calibri"/>
          <w:outline w:val="0"/>
          <w:color w:val="2e3a4e"/>
          <w:sz w:val="21"/>
          <w:szCs w:val="21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>) covering every feature, straight from the Badge Workbook. Deliberately few, so each one means something. Three shapes cover everything:</w:t>
      </w:r>
    </w:p>
    <w:p>
      <w:pPr>
        <w:pStyle w:val="Body"/>
        <w:bidi w:val="0"/>
        <w:rPr>
          <w:rFonts w:ascii="Calibri" w:cs="Calibri" w:hAnsi="Calibri" w:eastAsia="Calibri"/>
          <w:outline w:val="0"/>
          <w:color w:val="2e3a4e"/>
          <w:sz w:val="21"/>
          <w:szCs w:val="21"/>
          <w:u w:color="2e3a4e"/>
          <w14:textFill>
            <w14:solidFill>
              <w14:srgbClr w14:val="2E3A4E"/>
            </w14:solidFill>
          </w14:textFill>
        </w:rPr>
      </w:pPr>
    </w:p>
    <w:tbl>
      <w:tblPr>
        <w:tblW w:w="102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50"/>
        <w:gridCol w:w="3300"/>
        <w:gridCol w:w="5156"/>
      </w:tblGrid>
      <w:tr>
        <w:tblPrEx>
          <w:shd w:val="clear" w:color="auto" w:fill="4f81bd"/>
        </w:tblPrEx>
        <w:trPr>
          <w:trHeight w:val="226" w:hRule="atLeast"/>
          <w:tblHeader/>
        </w:trPr>
        <w:tc>
          <w:tcPr>
            <w:tcW w:type="dxa" w:w="17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Badge type</w:t>
            </w:r>
          </w:p>
        </w:tc>
        <w:tc>
          <w:tcPr>
            <w:tcW w:type="dxa" w:w="33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When it's used</w:t>
            </w:r>
          </w:p>
        </w:tc>
        <w:tc>
          <w:tcPr>
            <w:tcW w:type="dxa" w:w="515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Real example from the workbook</w:t>
            </w:r>
          </w:p>
        </w:tc>
      </w:tr>
      <w:tr>
        <w:tblPrEx>
          <w:shd w:val="clear" w:color="auto" w:fill="ced7e7"/>
        </w:tblPrEx>
        <w:trPr>
          <w:trHeight w:val="529" w:hRule="atLeast"/>
        </w:trPr>
        <w:tc>
          <w:tcPr>
            <w:tcW w:type="dxa" w:w="17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fr-FR"/>
                <w14:textFill>
                  <w14:solidFill>
                    <w14:srgbClr w14:val="2E3A4E"/>
                  </w14:solidFill>
                </w14:textFill>
              </w:rPr>
              <w:t>Progressive</w:t>
            </w:r>
          </w:p>
        </w:tc>
        <w:tc>
          <w:tcPr>
            <w:tcW w:type="dxa" w:w="33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Volume builds over time</w:t>
            </w:r>
          </w:p>
        </w:tc>
        <w:tc>
          <w:tcPr>
            <w:tcW w:type="dxa" w:w="515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nl-NL"/>
                <w14:textFill>
                  <w14:solidFill>
                    <w14:srgbClr w14:val="2E3A4E"/>
                  </w14:solidFill>
                </w14:textFill>
              </w:rPr>
              <w:t xml:space="preserve">Step Collector: Bronze </w:t>
            </w:r>
            <w:r>
              <w:rPr>
                <w:rFonts w:ascii="Calibri" w:hAnsi="Calibri" w:hint="default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14:textFill>
                  <w14:solidFill>
                    <w14:srgbClr w14:val="2E3A4E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Platinum at 100K / 500K / 1M / 5M lifetime steps (+50/100/250/500 Hc)</w:t>
            </w:r>
          </w:p>
        </w:tc>
      </w:tr>
      <w:tr>
        <w:tblPrEx>
          <w:shd w:val="clear" w:color="auto" w:fill="ced7e7"/>
        </w:tblPrEx>
        <w:trPr>
          <w:trHeight w:val="529" w:hRule="atLeast"/>
        </w:trPr>
        <w:tc>
          <w:tcPr>
            <w:tcW w:type="dxa" w:w="17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One-time</w:t>
            </w:r>
          </w:p>
        </w:tc>
        <w:tc>
          <w:tcPr>
            <w:tcW w:type="dxa" w:w="33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The act itself is the achievement</w:t>
            </w:r>
          </w:p>
        </w:tc>
        <w:tc>
          <w:tcPr>
            <w:tcW w:type="dxa" w:w="515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First Steps (first sync, +50) </w:t>
            </w:r>
            <w:r>
              <w:rPr>
                <w:rFonts w:ascii="Calibri" w:hAnsi="Calibri" w:hint="default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de-DE"/>
                <w14:textFill>
                  <w14:solidFill>
                    <w14:srgbClr w14:val="2E3A4E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10K Day (first 10,000-step day, +100)</w:t>
            </w:r>
          </w:p>
        </w:tc>
      </w:tr>
      <w:tr>
        <w:tblPrEx>
          <w:shd w:val="clear" w:color="auto" w:fill="ced7e7"/>
        </w:tblPrEx>
        <w:trPr>
          <w:trHeight w:val="529" w:hRule="atLeast"/>
        </w:trPr>
        <w:tc>
          <w:tcPr>
            <w:tcW w:type="dxa" w:w="17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Repeatable</w:t>
            </w:r>
          </w:p>
        </w:tc>
        <w:tc>
          <w:tcPr>
            <w:tcW w:type="dxa" w:w="33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Repetition is the point</w:t>
            </w:r>
          </w:p>
        </w:tc>
        <w:tc>
          <w:tcPr>
            <w:tcW w:type="dxa" w:w="515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Sync Champion </w:t>
            </w:r>
            <w:r>
              <w:rPr>
                <w:rFonts w:ascii="Calibri" w:hAnsi="Calibri" w:hint="default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14:textFill>
                  <w14:solidFill>
                    <w14:srgbClr w14:val="2E3A4E"/>
                  </w14:solidFill>
                </w14:textFill>
              </w:rPr>
              <w:t>×</w:t>
            </w: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de-DE"/>
                <w14:textFill>
                  <w14:solidFill>
                    <w14:srgbClr w14:val="2E3A4E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every 7-day sync run (+50, paid up to 4</w:t>
            </w:r>
            <w:r>
              <w:rPr>
                <w:rFonts w:ascii="Calibri" w:hAnsi="Calibri" w:hint="default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14:textFill>
                  <w14:solidFill>
                    <w14:srgbClr w14:val="2E3A4E"/>
                  </w14:solidFill>
                </w14:textFill>
              </w:rPr>
              <w:t>×</w:t>
            </w: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/month) </w:t>
            </w:r>
            <w:r>
              <w:rPr>
                <w:rFonts w:ascii="Calibri" w:hAnsi="Calibri" w:hint="default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de-DE"/>
                <w14:textFill>
                  <w14:solidFill>
                    <w14:srgbClr w14:val="2E3A4E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Health First </w:t>
            </w:r>
            <w:r>
              <w:rPr>
                <w:rFonts w:ascii="Calibri" w:hAnsi="Calibri" w:hint="default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each rolling year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cs="Calibri" w:hAnsi="Calibri" w:eastAsia="Calibri"/>
          <w:outline w:val="0"/>
          <w:color w:val="2e3a4e"/>
          <w:sz w:val="21"/>
          <w:szCs w:val="21"/>
          <w:u w:color="2e3a4e"/>
          <w14:textFill>
            <w14:solidFill>
              <w14:srgbClr w14:val="2E3A4E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f5821f"/>
          <w:sz w:val="31"/>
          <w:szCs w:val="31"/>
          <w:u w:color="f5821f"/>
          <w:rtl w:val="0"/>
          <w:lang w:val="en-US"/>
          <w14:textFill>
            <w14:solidFill>
              <w14:srgbClr w14:val="F5821F"/>
            </w14:solidFill>
          </w14:textFill>
        </w:rPr>
        <w:t>2</w:t>
      </w:r>
      <w:r>
        <w:rPr>
          <w:rFonts w:ascii="Calibri" w:hAnsi="Calibri"/>
          <w:b w:val="1"/>
          <w:bCs w:val="1"/>
          <w:outline w:val="0"/>
          <w:color w:val="f5821f"/>
          <w:sz w:val="31"/>
          <w:szCs w:val="31"/>
          <w:u w:color="f5821f"/>
          <w:rtl w:val="0"/>
          <w14:textFill>
            <w14:solidFill>
              <w14:srgbClr w14:val="F5821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d4e9e"/>
          <w:sz w:val="31"/>
          <w:szCs w:val="31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Badge user journeys</w:t>
      </w:r>
    </w:p>
    <w:p>
      <w:pPr>
        <w:pStyle w:val="Body"/>
        <w:bidi w:val="0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875276" cy="2790519"/>
            <wp:effectExtent l="0" t="0" r="0" b="0"/>
            <wp:docPr id="1073741825" name="officeArt object" descr="e5825431b322900e4d7c361f6344cee5ee4045c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e5825431b322900e4d7c361f6344cee5ee4045cf.png" descr="e5825431b322900e4d7c361f6344cee5ee4045cf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276" cy="27905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895975" cy="2800350"/>
            <wp:effectExtent l="0" t="0" r="0" b="0"/>
            <wp:docPr id="1073741826" name="officeArt object" descr="a70b52d4f284a394697991913411944eb40598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70b52d4f284a394697991913411944eb40598e9.png" descr="a70b52d4f284a394697991913411944eb40598e9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800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keepNext w:val="1"/>
        <w:spacing w:before="120" w:after="32"/>
        <w:rPr>
          <w:sz w:val="32"/>
          <w:szCs w:val="32"/>
        </w:rPr>
      </w:pPr>
      <w:r>
        <w:rPr>
          <w:rFonts w:ascii="Calibri" w:hAnsi="Calibri"/>
          <w:b w:val="1"/>
          <w:bCs w:val="1"/>
          <w:outline w:val="0"/>
          <w:color w:val="f5821f"/>
          <w:sz w:val="32"/>
          <w:szCs w:val="32"/>
          <w:u w:color="f5821f"/>
          <w:rtl w:val="0"/>
          <w14:textFill>
            <w14:solidFill>
              <w14:srgbClr w14:val="F5821F"/>
            </w14:solidFill>
          </w14:textFill>
        </w:rPr>
        <w:t xml:space="preserve">3.1  </w:t>
      </w:r>
      <w:r>
        <w:rPr>
          <w:rFonts w:ascii="Calibri" w:hAnsi="Calibri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How badges chain into each other</w:t>
      </w:r>
    </w:p>
    <w:p>
      <w:pPr>
        <w:pStyle w:val="Heading 2"/>
        <w:keepNext w:val="1"/>
        <w:spacing w:before="120" w:after="32"/>
      </w:pPr>
      <w:r>
        <w:rPr>
          <w:rFonts w:ascii="Calibri" w:hAnsi="Calibri"/>
          <w:outline w:val="0"/>
          <w:color w:val="2e3a4e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 xml:space="preserve">No badge is a dead end </w:t>
      </w:r>
      <w:r>
        <w:rPr>
          <w:rFonts w:ascii="Calibri" w:hAnsi="Calibri" w:hint="default"/>
          <w:outline w:val="0"/>
          <w:color w:val="2e3a4e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e3a4e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>each unlock leaves the next one already in progress:</w:t>
      </w:r>
    </w:p>
    <w:p>
      <w:pPr>
        <w:pStyle w:val="Heading 2"/>
        <w:keepNext w:val="1"/>
        <w:spacing w:before="120" w:after="32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6038850" cy="1819275"/>
            <wp:effectExtent l="0" t="0" r="0" b="0"/>
            <wp:docPr id="1073741827" name="officeArt object" descr="c33dc7813e664da63284316def5e7d8db69187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c33dc7813e664da63284316def5e7d8db6918799.png" descr="c33dc7813e664da63284316def5e7d8db6918799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819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keepNext w:val="1"/>
        <w:spacing w:before="120" w:after="32"/>
        <w:rPr>
          <w:sz w:val="32"/>
          <w:szCs w:val="32"/>
        </w:rPr>
      </w:pPr>
      <w:r>
        <w:rPr>
          <w:rFonts w:ascii="Calibri" w:hAnsi="Calibri"/>
          <w:b w:val="1"/>
          <w:bCs w:val="1"/>
          <w:outline w:val="0"/>
          <w:color w:val="f5821f"/>
          <w:sz w:val="32"/>
          <w:szCs w:val="32"/>
          <w:u w:color="f5821f"/>
          <w:rtl w:val="0"/>
          <w14:textFill>
            <w14:solidFill>
              <w14:srgbClr w14:val="F5821F"/>
            </w14:solidFill>
          </w14:textFill>
        </w:rPr>
        <w:t xml:space="preserve">3.2  </w:t>
      </w:r>
      <w:r>
        <w:rPr>
          <w:rFonts w:ascii="Calibri" w:hAnsi="Calibri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A first 90 days, mapped out</w:t>
      </w:r>
    </w:p>
    <w:p>
      <w:pPr>
        <w:pStyle w:val="Heading 2"/>
        <w:keepNext w:val="1"/>
        <w:spacing w:before="120" w:after="32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6476873" cy="1787781"/>
            <wp:effectExtent l="0" t="0" r="0" b="0"/>
            <wp:docPr id="1073741828" name="officeArt object" descr="18bb82b5661b93c76afe170d7f709402fee181c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18bb82b5661b93c76afe170d7f709402fee181c0.png" descr="18bb82b5661b93c76afe170d7f709402fee181c0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873" cy="17877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keepNext w:val="1"/>
        <w:spacing w:before="120" w:after="32"/>
        <w:rPr>
          <w:sz w:val="30"/>
          <w:szCs w:val="30"/>
        </w:rPr>
      </w:pPr>
      <w:r>
        <w:rPr>
          <w:rFonts w:ascii="Calibri" w:hAnsi="Calibri"/>
          <w:b w:val="1"/>
          <w:bCs w:val="1"/>
          <w:outline w:val="0"/>
          <w:color w:val="f5821f"/>
          <w:sz w:val="30"/>
          <w:szCs w:val="30"/>
          <w:u w:color="f5821f"/>
          <w:rtl w:val="0"/>
          <w14:textFill>
            <w14:solidFill>
              <w14:srgbClr w14:val="F5821F"/>
            </w14:solidFill>
          </w14:textFill>
        </w:rPr>
        <w:t xml:space="preserve">3.3  </w:t>
      </w:r>
      <w:r>
        <w:rPr>
          <w:rFonts w:ascii="Calibri" w:hAnsi="Calibri"/>
          <w:b w:val="1"/>
          <w:bCs w:val="1"/>
          <w:outline w:val="0"/>
          <w:color w:val="1d4e9e"/>
          <w:sz w:val="30"/>
          <w:szCs w:val="30"/>
          <w:u w:color="1d4e9e"/>
          <w:rtl w:val="0"/>
          <w14:textFill>
            <w14:solidFill>
              <w14:srgbClr w14:val="1D4E9E"/>
            </w14:solidFill>
          </w14:textFill>
        </w:rPr>
        <w:t xml:space="preserve">Category map </w:t>
      </w:r>
      <w:r>
        <w:rPr>
          <w:rFonts w:ascii="Calibri" w:hAnsi="Calibri" w:hint="default"/>
          <w:b w:val="1"/>
          <w:bCs w:val="1"/>
          <w:outline w:val="0"/>
          <w:color w:val="1d4e9e"/>
          <w:sz w:val="30"/>
          <w:szCs w:val="30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d4e9e"/>
          <w:sz w:val="30"/>
          <w:szCs w:val="30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earn it, get paid, chase the next one</w:t>
      </w:r>
    </w:p>
    <w:tbl>
      <w:tblPr>
        <w:tblW w:w="102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50"/>
        <w:gridCol w:w="3350"/>
        <w:gridCol w:w="2500"/>
        <w:gridCol w:w="2506"/>
      </w:tblGrid>
      <w:tr>
        <w:tblPrEx>
          <w:shd w:val="clear" w:color="auto" w:fill="4f81bd"/>
        </w:tblPrEx>
        <w:trPr>
          <w:trHeight w:val="188" w:hRule="atLeast"/>
          <w:tblHeader/>
        </w:trPr>
        <w:tc>
          <w:tcPr>
            <w:tcW w:type="dxa" w:w="18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19"/>
                <w:szCs w:val="19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Category</w:t>
            </w:r>
          </w:p>
        </w:tc>
        <w:tc>
          <w:tcPr>
            <w:tcW w:type="dxa" w:w="33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19"/>
                <w:szCs w:val="19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 xml:space="preserve">Entry badge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d4e9e"/>
                <w:sz w:val="19"/>
                <w:szCs w:val="19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19"/>
                <w:szCs w:val="19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how it's earned</w:t>
            </w:r>
          </w:p>
        </w:tc>
        <w:tc>
          <w:tcPr>
            <w:tcW w:type="dxa" w:w="25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19"/>
                <w:szCs w:val="19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UI change on earning it</w:t>
            </w:r>
          </w:p>
        </w:tc>
        <w:tc>
          <w:tcPr>
            <w:tcW w:type="dxa" w:w="25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19"/>
                <w:szCs w:val="19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Next target</w:t>
            </w:r>
          </w:p>
        </w:tc>
      </w:tr>
      <w:tr>
        <w:tblPrEx>
          <w:shd w:val="clear" w:color="auto" w:fill="ced7e7"/>
        </w:tblPrEx>
        <w:trPr>
          <w:trHeight w:val="637" w:hRule="atLeast"/>
        </w:trPr>
        <w:tc>
          <w:tcPr>
            <w:tcW w:type="dxa" w:w="18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Onboarding &amp; Discovery</w:t>
            </w:r>
          </w:p>
        </w:tc>
        <w:tc>
          <w:tcPr>
            <w:tcW w:type="dxa" w:w="33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Welcome Aboard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complete profile with photo + daily goal (+50 Hc)</w:t>
            </w:r>
          </w:p>
        </w:tc>
        <w:tc>
          <w:tcPr>
            <w:tcW w:type="dxa" w:w="25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Collection starts; hub card flips to earned</w:t>
            </w:r>
          </w:p>
        </w:tc>
        <w:tc>
          <w:tcPr>
            <w:tcW w:type="dxa" w:w="25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Connected &amp; Counting (+100), then Explorer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open 5 modules (+100)</w:t>
            </w:r>
          </w:p>
        </w:tc>
      </w:tr>
      <w:tr>
        <w:tblPrEx>
          <w:shd w:val="clear" w:color="auto" w:fill="ced7e7"/>
        </w:tblPrEx>
        <w:trPr>
          <w:trHeight w:val="405" w:hRule="atLeast"/>
        </w:trPr>
        <w:tc>
          <w:tcPr>
            <w:tcW w:type="dxa" w:w="18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Steps &amp; Distance</w:t>
            </w:r>
          </w:p>
        </w:tc>
        <w:tc>
          <w:tcPr>
            <w:tcW w:type="dxa" w:w="33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10K Day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first day with 10,000+ steps (+100)</w:t>
            </w:r>
          </w:p>
        </w:tc>
        <w:tc>
          <w:tcPr>
            <w:tcW w:type="dxa" w:w="25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Step Collector ring appears with live lifetime count</w:t>
            </w:r>
          </w:p>
        </w:tc>
        <w:tc>
          <w:tcPr>
            <w:tcW w:type="dxa" w:w="25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nl-NL"/>
                <w14:textFill>
                  <w14:solidFill>
                    <w14:srgbClr w14:val="2E3A4E"/>
                  </w14:solidFill>
                </w14:textFill>
              </w:rPr>
              <w:t xml:space="preserve">Step Collector Bronze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100K lifetime (+50)</w:t>
            </w:r>
          </w:p>
        </w:tc>
      </w:tr>
      <w:tr>
        <w:tblPrEx>
          <w:shd w:val="clear" w:color="auto" w:fill="ced7e7"/>
        </w:tblPrEx>
        <w:trPr>
          <w:trHeight w:val="637" w:hRule="atLeast"/>
        </w:trPr>
        <w:tc>
          <w:tcPr>
            <w:tcW w:type="dxa" w:w="18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Streaks &amp; Consistency</w:t>
            </w:r>
          </w:p>
        </w:tc>
        <w:tc>
          <w:tcPr>
            <w:tcW w:type="dxa" w:w="33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On a Roll Bronze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goal met 3 days straight (+50)</w:t>
            </w:r>
          </w:p>
        </w:tc>
        <w:tc>
          <w:tcPr>
            <w:tcW w:type="dxa" w:w="25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Streak flame + day counter light up on home</w:t>
            </w:r>
          </w:p>
        </w:tc>
        <w:tc>
          <w:tcPr>
            <w:tcW w:type="dxa" w:w="25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On a Roll Silver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7 days (+100); Sync Champion each 7-day sync run (+50)</w:t>
            </w:r>
          </w:p>
        </w:tc>
      </w:tr>
      <w:tr>
        <w:tblPrEx>
          <w:shd w:val="clear" w:color="auto" w:fill="ced7e7"/>
        </w:tblPrEx>
        <w:trPr>
          <w:trHeight w:val="637" w:hRule="atLeast"/>
        </w:trPr>
        <w:tc>
          <w:tcPr>
            <w:tcW w:type="dxa" w:w="18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nl-NL"/>
                <w14:textFill>
                  <w14:solidFill>
                    <w14:srgbClr w14:val="2E3A4E"/>
                  </w14:solidFill>
                </w14:textFill>
              </w:rPr>
              <w:t>Challenges</w:t>
            </w:r>
          </w:p>
        </w:tc>
        <w:tc>
          <w:tcPr>
            <w:tcW w:type="dxa" w:w="33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14:textFill>
                  <w14:solidFill>
                    <w14:srgbClr w14:val="2E3A4E"/>
                  </w14:solidFill>
                </w14:textFill>
              </w:rPr>
              <w:t xml:space="preserve">Challenger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join your first challenge (+50)</w:t>
            </w:r>
          </w:p>
        </w:tc>
        <w:tc>
          <w:tcPr>
            <w:tcW w:type="dxa" w:w="25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Finisher / Podium / Champion listed per challenge</w:t>
            </w:r>
          </w:p>
        </w:tc>
        <w:tc>
          <w:tcPr>
            <w:tcW w:type="dxa" w:w="25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Finisher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complete it (+100); Serial Competitor Bronze at 3 (+50)</w:t>
            </w:r>
          </w:p>
        </w:tc>
      </w:tr>
      <w:tr>
        <w:tblPrEx>
          <w:shd w:val="clear" w:color="auto" w:fill="ced7e7"/>
        </w:tblPrEx>
        <w:trPr>
          <w:trHeight w:val="405" w:hRule="atLeast"/>
        </w:trPr>
        <w:tc>
          <w:tcPr>
            <w:tcW w:type="dxa" w:w="18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Health &amp; AHC</w:t>
            </w:r>
          </w:p>
        </w:tc>
        <w:tc>
          <w:tcPr>
            <w:tcW w:type="dxa" w:w="33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Health First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book your Annual Health Check (+100)</w:t>
            </w:r>
          </w:p>
        </w:tc>
        <w:tc>
          <w:tcPr>
            <w:tcW w:type="dxa" w:w="25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Check-Up Complete moves to in-progress</w:t>
            </w:r>
          </w:p>
        </w:tc>
        <w:tc>
          <w:tcPr>
            <w:tcW w:type="dxa" w:w="25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Check-Up Complete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attend it (+500, top single reward)</w:t>
            </w:r>
          </w:p>
        </w:tc>
      </w:tr>
      <w:tr>
        <w:tblPrEx>
          <w:shd w:val="clear" w:color="auto" w:fill="ced7e7"/>
        </w:tblPrEx>
        <w:trPr>
          <w:trHeight w:val="637" w:hRule="atLeast"/>
        </w:trPr>
        <w:tc>
          <w:tcPr>
            <w:tcW w:type="dxa" w:w="18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Events &amp; Facilities</w:t>
            </w:r>
          </w:p>
        </w:tc>
        <w:tc>
          <w:tcPr>
            <w:tcW w:type="dxa" w:w="33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fr-FR"/>
                <w14:textFill>
                  <w14:solidFill>
                    <w14:srgbClr w14:val="2E3A4E"/>
                  </w14:solidFill>
                </w14:textFill>
              </w:rPr>
              <w:t xml:space="preserve">Front Row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attend your first webinar (+50)</w:t>
            </w:r>
          </w:p>
        </w:tc>
        <w:tc>
          <w:tcPr>
            <w:tcW w:type="dxa" w:w="25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Regular ring shows 1 / 3 webinars</w:t>
            </w:r>
          </w:p>
        </w:tc>
        <w:tc>
          <w:tcPr>
            <w:tcW w:type="dxa" w:w="25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pt-PT"/>
                <w14:textFill>
                  <w14:solidFill>
                    <w14:srgbClr w14:val="2E3A4E"/>
                  </w14:solidFill>
                </w14:textFill>
              </w:rPr>
              <w:t xml:space="preserve">Regular Bronze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3 webinars (+50); Game On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first facility booking (+50)</w:t>
            </w:r>
          </w:p>
        </w:tc>
      </w:tr>
      <w:tr>
        <w:tblPrEx>
          <w:shd w:val="clear" w:color="auto" w:fill="ced7e7"/>
        </w:tblPrEx>
        <w:trPr>
          <w:trHeight w:val="405" w:hRule="atLeast"/>
        </w:trPr>
        <w:tc>
          <w:tcPr>
            <w:tcW w:type="dxa" w:w="18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Content &amp; Learning</w:t>
            </w:r>
          </w:p>
        </w:tc>
        <w:tc>
          <w:tcPr>
            <w:tcW w:type="dxa" w:w="33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Curious Mind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first article read or video completed (+50)</w:t>
            </w:r>
          </w:p>
        </w:tc>
        <w:tc>
          <w:tcPr>
            <w:tcW w:type="dxa" w:w="25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Knowledge Seeker ring shows 1 / 10 items</w:t>
            </w:r>
          </w:p>
        </w:tc>
        <w:tc>
          <w:tcPr>
            <w:tcW w:type="dxa" w:w="25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Knowledge Seeker Bronze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10 items (+50)</w:t>
            </w:r>
          </w:p>
        </w:tc>
      </w:tr>
      <w:tr>
        <w:tblPrEx>
          <w:shd w:val="clear" w:color="auto" w:fill="ced7e7"/>
        </w:tblPrEx>
        <w:trPr>
          <w:trHeight w:val="637" w:hRule="atLeast"/>
        </w:trPr>
        <w:tc>
          <w:tcPr>
            <w:tcW w:type="dxa" w:w="18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Community &amp; Social</w:t>
            </w:r>
          </w:p>
        </w:tc>
        <w:tc>
          <w:tcPr>
            <w:tcW w:type="dxa" w:w="33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Moment Maker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publish your first post (+50)</w:t>
            </w:r>
          </w:p>
        </w:tc>
        <w:tc>
          <w:tcPr>
            <w:tcW w:type="dxa" w:w="25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Cheerleader &amp; Crowd Favourite appear with live counters</w:t>
            </w:r>
          </w:p>
        </w:tc>
        <w:tc>
          <w:tcPr>
            <w:tcW w:type="dxa" w:w="25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nl-NL"/>
                <w14:textFill>
                  <w14:solidFill>
                    <w14:srgbClr w14:val="2E3A4E"/>
                  </w14:solidFill>
                </w14:textFill>
              </w:rPr>
              <w:t xml:space="preserve">Cheerleader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give 25 reactions (+50); Crowd Favourite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receive 50 (+100)</w:t>
            </w:r>
          </w:p>
        </w:tc>
      </w:tr>
      <w:tr>
        <w:tblPrEx>
          <w:shd w:val="clear" w:color="auto" w:fill="ced7e7"/>
        </w:tblPrEx>
        <w:trPr>
          <w:trHeight w:val="405" w:hRule="atLeast"/>
        </w:trPr>
        <w:tc>
          <w:tcPr>
            <w:tcW w:type="dxa" w:w="18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Seasonal &amp; Campaign</w:t>
            </w:r>
          </w:p>
        </w:tc>
        <w:tc>
          <w:tcPr>
            <w:tcW w:type="dxa" w:w="335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Campaign Finisher </w:t>
            </w:r>
            <w:r>
              <w:rPr>
                <w:rFonts w:ascii="Calibri" w:hAnsi="Calibri" w:hint="default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meet an admin-set goal inside the window (admin-set Hc)</w:t>
            </w:r>
          </w:p>
        </w:tc>
        <w:tc>
          <w:tcPr>
            <w:tcW w:type="dxa" w:w="25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Campaign card with countdown appears in hub</w:t>
            </w:r>
          </w:p>
        </w:tc>
        <w:tc>
          <w:tcPr>
            <w:tcW w:type="dxa" w:w="25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17"/>
                <w:szCs w:val="17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Whatever the next campaign brings (Festival Stepper template)</w:t>
            </w:r>
          </w:p>
        </w:tc>
      </w:tr>
    </w:tbl>
    <w:p>
      <w:pPr>
        <w:pStyle w:val="Heading 2"/>
        <w:keepNext w:val="1"/>
        <w:widowControl w:val="0"/>
        <w:spacing w:before="120" w:after="32"/>
      </w:pPr>
    </w:p>
    <w:p>
      <w:pPr>
        <w:pStyle w:val="Heading"/>
        <w:keepNext w:val="1"/>
        <w:spacing w:before="165" w:after="70"/>
      </w:pPr>
    </w:p>
    <w:p>
      <w:pPr>
        <w:pStyle w:val="Heading"/>
        <w:keepNext w:val="1"/>
        <w:spacing w:before="165" w:after="70"/>
        <w:rPr>
          <w:sz w:val="31"/>
          <w:szCs w:val="31"/>
        </w:rPr>
      </w:pPr>
      <w:r>
        <w:rPr>
          <w:rFonts w:ascii="Calibri" w:hAnsi="Calibri"/>
          <w:b w:val="1"/>
          <w:bCs w:val="1"/>
          <w:outline w:val="0"/>
          <w:color w:val="f5821f"/>
          <w:sz w:val="31"/>
          <w:szCs w:val="31"/>
          <w:u w:color="f5821f"/>
          <w:rtl w:val="0"/>
          <w:lang w:val="de-DE"/>
          <w14:textFill>
            <w14:solidFill>
              <w14:srgbClr w14:val="F5821F"/>
            </w14:solidFill>
          </w14:textFill>
        </w:rPr>
        <w:t xml:space="preserve">4   </w:t>
      </w:r>
      <w:r>
        <w:rPr>
          <w:rFonts w:ascii="Calibri" w:hAnsi="Calibri"/>
          <w:b w:val="1"/>
          <w:bCs w:val="1"/>
          <w:outline w:val="0"/>
          <w:color w:val="1d4e9e"/>
          <w:sz w:val="31"/>
          <w:szCs w:val="31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How we'd measure it</w:t>
      </w:r>
    </w:p>
    <w:p>
      <w:pPr>
        <w:pStyle w:val="Heading"/>
        <w:keepNext w:val="1"/>
        <w:spacing w:before="165" w:after="70"/>
        <w:rPr>
          <w:sz w:val="25"/>
          <w:szCs w:val="25"/>
        </w:rPr>
      </w:pPr>
      <w:r>
        <w:rPr>
          <w:rFonts w:ascii="Calibri" w:hAnsi="Calibri"/>
          <w:outline w:val="0"/>
          <w:color w:val="2e3a4e"/>
          <w:sz w:val="25"/>
          <w:szCs w:val="25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>Baselines during the pilot, review 90 days after full rollout:</w:t>
      </w:r>
    </w:p>
    <w:tbl>
      <w:tblPr>
        <w:tblW w:w="102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1900"/>
        <w:gridCol w:w="3200"/>
        <w:gridCol w:w="1906"/>
      </w:tblGrid>
      <w:tr>
        <w:tblPrEx>
          <w:shd w:val="clear" w:color="auto" w:fill="4f81bd"/>
        </w:tblPrEx>
        <w:trPr>
          <w:trHeight w:val="226" w:hRule="atLeast"/>
          <w:tblHeader/>
        </w:trPr>
        <w:tc>
          <w:tcPr>
            <w:tcW w:type="dxa" w:w="32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it-IT"/>
                <w14:textFill>
                  <w14:solidFill>
                    <w14:srgbClr w14:val="1D4E9E"/>
                  </w14:solidFill>
                </w14:textFill>
              </w:rPr>
              <w:t>Metric</w:t>
            </w:r>
          </w:p>
        </w:tc>
        <w:tc>
          <w:tcPr>
            <w:tcW w:type="dxa" w:w="19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Target</w:t>
            </w:r>
          </w:p>
        </w:tc>
        <w:tc>
          <w:tcPr>
            <w:tcW w:type="dxa" w:w="32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it-IT"/>
                <w14:textFill>
                  <w14:solidFill>
                    <w14:srgbClr w14:val="1D4E9E"/>
                  </w14:solidFill>
                </w14:textFill>
              </w:rPr>
              <w:t>Metric</w:t>
            </w:r>
          </w:p>
        </w:tc>
        <w:tc>
          <w:tcPr>
            <w:tcW w:type="dxa" w:w="19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Target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Daily / weekly active users</w:t>
            </w:r>
          </w:p>
        </w:tc>
        <w:tc>
          <w:tcPr>
            <w:tcW w:type="dxa" w:w="19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+8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–</w:t>
            </w: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15%</w:t>
            </w:r>
          </w:p>
        </w:tc>
        <w:tc>
          <w:tcPr>
            <w:tcW w:type="dxa" w:w="32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fr-FR"/>
                <w14:textFill>
                  <w14:solidFill>
                    <w14:srgbClr w14:val="2E3A4E"/>
                  </w14:solidFill>
                </w14:textFill>
              </w:rPr>
              <w:t>Day-30 retention</w:t>
            </w:r>
          </w:p>
        </w:tc>
        <w:tc>
          <w:tcPr>
            <w:tcW w:type="dxa" w:w="19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+5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–</w:t>
            </w: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10%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Step-sync days / user / week</w:t>
            </w:r>
          </w:p>
        </w:tc>
        <w:tc>
          <w:tcPr>
            <w:tcW w:type="dxa" w:w="19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+20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–</w:t>
            </w: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30%</w:t>
            </w:r>
          </w:p>
        </w:tc>
        <w:tc>
          <w:tcPr>
            <w:tcW w:type="dxa" w:w="32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Challenge joins</w:t>
            </w:r>
          </w:p>
        </w:tc>
        <w:tc>
          <w:tcPr>
            <w:tcW w:type="dxa" w:w="19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+10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–</w:t>
            </w: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20%</w:t>
            </w:r>
          </w:p>
        </w:tc>
      </w:tr>
      <w:tr>
        <w:tblPrEx>
          <w:shd w:val="clear" w:color="auto" w:fill="ced7e7"/>
        </w:tblPrEx>
        <w:trPr>
          <w:trHeight w:val="529" w:hRule="atLeast"/>
        </w:trPr>
        <w:tc>
          <w:tcPr>
            <w:tcW w:type="dxa" w:w="32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Time to first badge</w:t>
            </w:r>
          </w:p>
        </w:tc>
        <w:tc>
          <w:tcPr>
            <w:tcW w:type="dxa" w:w="19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&lt; 2 days from signup</w:t>
            </w:r>
          </w:p>
        </w:tc>
        <w:tc>
          <w:tcPr>
            <w:tcW w:type="dxa" w:w="32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Hub visits, weekly</w:t>
            </w:r>
          </w:p>
        </w:tc>
        <w:tc>
          <w:tcPr>
            <w:tcW w:type="dxa" w:w="19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&gt; 35% of weekly actives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Celebration </w:t>
            </w:r>
            <w:r>
              <w:rPr>
                <w:rFonts w:ascii="Calibri" w:hAnsi="Calibri" w:hint="default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14:textFill>
                  <w14:solidFill>
                    <w14:srgbClr w14:val="2E3A4E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share rate</w:t>
            </w:r>
          </w:p>
        </w:tc>
        <w:tc>
          <w:tcPr>
            <w:tcW w:type="dxa" w:w="19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14:textFill>
                  <w14:solidFill>
                    <w14:srgbClr w14:val="1D4E9E"/>
                  </w14:solidFill>
                </w14:textFill>
              </w:rPr>
              <w:t>&gt; 8%</w:t>
            </w:r>
          </w:p>
        </w:tc>
        <w:tc>
          <w:tcPr>
            <w:tcW w:type="dxa" w:w="3200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e3a4e"/>
                <w:sz w:val="20"/>
                <w:szCs w:val="20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AHC bookings + completion</w:t>
            </w:r>
          </w:p>
        </w:tc>
        <w:tc>
          <w:tcPr>
            <w:tcW w:type="dxa" w:w="1906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above last year</w:t>
            </w:r>
          </w:p>
        </w:tc>
      </w:tr>
    </w:tbl>
    <w:p>
      <w:pPr>
        <w:pStyle w:val="Heading"/>
        <w:keepNext w:val="1"/>
        <w:widowControl w:val="0"/>
        <w:spacing w:before="165" w:after="70"/>
      </w:pPr>
    </w:p>
    <w:p>
      <w:pPr>
        <w:pStyle w:val="Heading"/>
        <w:keepNext w:val="1"/>
        <w:widowControl w:val="0"/>
        <w:spacing w:before="165" w:after="70"/>
      </w:pPr>
    </w:p>
    <w:p>
      <w:pPr>
        <w:pStyle w:val="Heading"/>
        <w:keepNext w:val="1"/>
        <w:spacing w:before="165" w:after="70"/>
        <w:rPr>
          <w:rFonts w:ascii="Calibri" w:cs="Calibri" w:hAnsi="Calibri" w:eastAsia="Calibri"/>
          <w:b w:val="1"/>
          <w:bCs w:val="1"/>
          <w:outline w:val="0"/>
          <w:color w:val="1d4e9e"/>
          <w:sz w:val="39"/>
          <w:szCs w:val="39"/>
          <w:u w:color="1d4e9e"/>
          <w14:textFill>
            <w14:solidFill>
              <w14:srgbClr w14:val="1D4E9E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f5821f"/>
          <w:sz w:val="39"/>
          <w:szCs w:val="39"/>
          <w:u w:color="f5821f"/>
          <w:rtl w:val="0"/>
          <w14:textFill>
            <w14:solidFill>
              <w14:srgbClr w14:val="F5821F"/>
            </w14:solidFill>
          </w14:textFill>
        </w:rPr>
        <w:t xml:space="preserve">5   </w:t>
      </w:r>
      <w:r>
        <w:rPr>
          <w:rFonts w:ascii="Calibri" w:hAnsi="Calibri"/>
          <w:b w:val="1"/>
          <w:bCs w:val="1"/>
          <w:outline w:val="0"/>
          <w:color w:val="1d4e9e"/>
          <w:sz w:val="39"/>
          <w:szCs w:val="39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Where I'd put it </w:t>
      </w:r>
      <w:r>
        <w:rPr>
          <w:rFonts w:ascii="Calibri" w:hAnsi="Calibri" w:hint="default"/>
          <w:b w:val="1"/>
          <w:bCs w:val="1"/>
          <w:outline w:val="0"/>
          <w:color w:val="1d4e9e"/>
          <w:sz w:val="39"/>
          <w:szCs w:val="39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d4e9e"/>
          <w:sz w:val="39"/>
          <w:szCs w:val="39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screen by screen</w:t>
      </w:r>
    </w:p>
    <w:p>
      <w:pPr>
        <w:pStyle w:val="Heading 2"/>
        <w:keepNext w:val="1"/>
        <w:spacing w:before="120" w:after="32"/>
        <w:rPr>
          <w:sz w:val="34"/>
          <w:szCs w:val="34"/>
        </w:rPr>
      </w:pPr>
      <w:r>
        <w:rPr>
          <w:rFonts w:ascii="Calibri" w:hAnsi="Calibri"/>
          <w:b w:val="1"/>
          <w:bCs w:val="1"/>
          <w:outline w:val="0"/>
          <w:color w:val="f5821f"/>
          <w:sz w:val="34"/>
          <w:szCs w:val="34"/>
          <w:u w:color="f5821f"/>
          <w:rtl w:val="0"/>
          <w14:textFill>
            <w14:solidFill>
              <w14:srgbClr w14:val="F5821F"/>
            </w14:solidFill>
          </w14:textFill>
        </w:rPr>
        <w:t xml:space="preserve">5.1  </w:t>
      </w:r>
      <w:r>
        <w:rPr>
          <w:rFonts w:ascii="Calibri" w:hAnsi="Calibri"/>
          <w:b w:val="1"/>
          <w:bCs w:val="1"/>
          <w:outline w:val="0"/>
          <w:color w:val="1d4e9e"/>
          <w:sz w:val="34"/>
          <w:szCs w:val="34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Quick Action card</w:t>
      </w:r>
    </w:p>
    <w:p>
      <w:pPr>
        <w:pStyle w:val="Heading 2"/>
        <w:keepNext w:val="1"/>
        <w:spacing w:before="120" w:after="32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581650" cy="1590675"/>
            <wp:effectExtent l="0" t="0" r="0" b="0"/>
            <wp:docPr id="1073741829" name="officeArt object" descr="a09fd97a872531ca0708645d1558359bac88aff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09fd97a872531ca0708645d1558359bac88affd.png" descr="a09fd97a872531ca0708645d1558359bac88affd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90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keepNext w:val="1"/>
        <w:spacing w:before="120" w:after="32"/>
      </w:pPr>
    </w:p>
    <w:p>
      <w:pPr>
        <w:pStyle w:val="Heading 2"/>
        <w:keepNext w:val="1"/>
        <w:spacing w:before="120" w:after="32"/>
        <w:rPr>
          <w:sz w:val="32"/>
          <w:szCs w:val="32"/>
        </w:rPr>
      </w:pPr>
      <w:r>
        <w:rPr>
          <w:rFonts w:ascii="Calibri" w:hAnsi="Calibri"/>
          <w:b w:val="1"/>
          <w:bCs w:val="1"/>
          <w:outline w:val="0"/>
          <w:color w:val="f5821f"/>
          <w:sz w:val="32"/>
          <w:szCs w:val="32"/>
          <w:u w:color="f5821f"/>
          <w:rtl w:val="0"/>
          <w14:textFill>
            <w14:solidFill>
              <w14:srgbClr w14:val="F5821F"/>
            </w14:solidFill>
          </w14:textFill>
        </w:rPr>
        <w:t xml:space="preserve">5.2  </w:t>
      </w:r>
      <w:r>
        <w:rPr>
          <w:rFonts w:ascii="Calibri" w:hAnsi="Calibri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Home achievements strip </w:t>
      </w:r>
    </w:p>
    <w:p>
      <w:pPr>
        <w:pStyle w:val="Heading 2"/>
        <w:keepNext w:val="1"/>
        <w:spacing w:before="120" w:after="32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486400" cy="2076450"/>
            <wp:effectExtent l="0" t="0" r="0" b="0"/>
            <wp:docPr id="1073741830" name="officeArt object" descr="8253642bd040d2a1d553a9132452042e2870b8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8253642bd040d2a1d553a9132452042e2870b801.png" descr="8253642bd040d2a1d553a9132452042e2870b801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6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keepNext w:val="1"/>
        <w:spacing w:before="120" w:after="32"/>
      </w:pPr>
    </w:p>
    <w:p>
      <w:pPr>
        <w:pStyle w:val="Heading 2"/>
        <w:keepNext w:val="1"/>
        <w:spacing w:before="120" w:after="32"/>
      </w:pPr>
    </w:p>
    <w:p>
      <w:pPr>
        <w:pStyle w:val="Heading 2"/>
        <w:keepNext w:val="1"/>
        <w:spacing w:before="120" w:after="32"/>
      </w:pPr>
    </w:p>
    <w:p>
      <w:pPr>
        <w:pStyle w:val="Heading 2"/>
        <w:keepNext w:val="1"/>
        <w:spacing w:before="120" w:after="32"/>
      </w:pPr>
    </w:p>
    <w:p>
      <w:pPr>
        <w:pStyle w:val="Heading 2"/>
        <w:keepNext w:val="1"/>
        <w:spacing w:before="120" w:after="32"/>
      </w:pPr>
    </w:p>
    <w:p>
      <w:pPr>
        <w:pStyle w:val="Heading 2"/>
        <w:keepNext w:val="1"/>
        <w:spacing w:before="120" w:after="32"/>
        <w:rPr>
          <w:sz w:val="30"/>
          <w:szCs w:val="30"/>
        </w:rPr>
      </w:pPr>
      <w:r>
        <w:rPr>
          <w:rFonts w:ascii="Calibri" w:hAnsi="Calibri"/>
          <w:b w:val="1"/>
          <w:bCs w:val="1"/>
          <w:outline w:val="0"/>
          <w:color w:val="f5821f"/>
          <w:sz w:val="30"/>
          <w:szCs w:val="30"/>
          <w:u w:color="f5821f"/>
          <w:rtl w:val="0"/>
          <w14:textFill>
            <w14:solidFill>
              <w14:srgbClr w14:val="F5821F"/>
            </w14:solidFill>
          </w14:textFill>
        </w:rPr>
        <w:t xml:space="preserve">5.3  </w:t>
      </w:r>
      <w:r>
        <w:rPr>
          <w:rFonts w:ascii="Calibri" w:hAnsi="Calibri"/>
          <w:b w:val="1"/>
          <w:bCs w:val="1"/>
          <w:outline w:val="0"/>
          <w:color w:val="1d4e9e"/>
          <w:sz w:val="30"/>
          <w:szCs w:val="30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Streak Saver </w:t>
      </w:r>
      <w:r>
        <w:rPr>
          <w:rFonts w:ascii="Calibri" w:hAnsi="Calibri" w:hint="default"/>
          <w:b w:val="1"/>
          <w:bCs w:val="1"/>
          <w:outline w:val="0"/>
          <w:color w:val="1d4e9e"/>
          <w:sz w:val="30"/>
          <w:szCs w:val="30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d4e9e"/>
          <w:sz w:val="30"/>
          <w:szCs w:val="30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next to the Daily Step Goal</w:t>
      </w:r>
    </w:p>
    <w:p>
      <w:pPr>
        <w:pStyle w:val="Heading 2"/>
        <w:keepNext w:val="1"/>
        <w:spacing w:before="120" w:after="32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305425" cy="2219325"/>
            <wp:effectExtent l="0" t="0" r="0" b="0"/>
            <wp:docPr id="1073741831" name="officeArt object" descr="1d8e1619dd0f8c9cade5d1a2becc54e478b586a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1d8e1619dd0f8c9cade5d1a2becc54e478b586a3.png" descr="1d8e1619dd0f8c9cade5d1a2becc54e478b586a3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2193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keepNext w:val="1"/>
        <w:spacing w:before="120" w:after="32"/>
        <w:rPr>
          <w:sz w:val="32"/>
          <w:szCs w:val="32"/>
        </w:rPr>
      </w:pPr>
      <w:r>
        <w:rPr>
          <w:rFonts w:ascii="Calibri" w:hAnsi="Calibri"/>
          <w:b w:val="1"/>
          <w:bCs w:val="1"/>
          <w:outline w:val="0"/>
          <w:color w:val="f5821f"/>
          <w:sz w:val="32"/>
          <w:szCs w:val="32"/>
          <w:u w:color="f5821f"/>
          <w:rtl w:val="0"/>
          <w14:textFill>
            <w14:solidFill>
              <w14:srgbClr w14:val="F5821F"/>
            </w14:solidFill>
          </w14:textFill>
        </w:rPr>
        <w:t xml:space="preserve">5.4  +  5.5  </w:t>
      </w:r>
      <w:r>
        <w:rPr>
          <w:rFonts w:ascii="Calibri" w:hAnsi="Calibri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Profile menu entry  </w:t>
      </w:r>
      <w:r>
        <w:rPr>
          <w:rFonts w:ascii="Calibri" w:hAnsi="Calibri" w:hint="default"/>
          <w:b w:val="1"/>
          <w:bCs w:val="1"/>
          <w:outline w:val="0"/>
          <w:color w:val="1d4e9e"/>
          <w:sz w:val="32"/>
          <w:szCs w:val="32"/>
          <w:u w:color="1d4e9e"/>
          <w:rtl w:val="0"/>
          <w14:textFill>
            <w14:solidFill>
              <w14:srgbClr w14:val="1D4E9E"/>
            </w14:solidFill>
          </w14:textFill>
        </w:rPr>
        <w:t xml:space="preserve">·  </w:t>
      </w:r>
      <w:r>
        <w:rPr>
          <w:rFonts w:ascii="Calibri" w:hAnsi="Calibri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Unlock popup</w:t>
      </w:r>
    </w:p>
    <w:tbl>
      <w:tblPr>
        <w:tblW w:w="102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03"/>
        <w:gridCol w:w="5103"/>
      </w:tblGrid>
      <w:tr>
        <w:tblPrEx>
          <w:shd w:val="clear" w:color="auto" w:fill="ced7e7"/>
        </w:tblPrEx>
        <w:trPr>
          <w:trHeight w:val="4268" w:hRule="atLeast"/>
        </w:trPr>
        <w:tc>
          <w:tcPr>
            <w:tcW w:type="dxa" w:w="5103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009775" cy="2676525"/>
                  <wp:effectExtent l="0" t="0" r="0" b="0"/>
                  <wp:docPr id="1073741832" name="officeArt object" descr="7f2ae3a8e86ca3ec8ba9c0411d696372d562b3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7f2ae3a8e86ca3ec8ba9c0411d696372d562b331.png" descr="7f2ae3a8e86ca3ec8ba9c0411d696372d562b331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26765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695575" cy="2057400"/>
                  <wp:effectExtent l="0" t="0" r="0" b="0"/>
                  <wp:docPr id="1073741833" name="officeArt object" descr="ed19a1227cb8aa2c38e365858f1e5bcf14e30a3c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ed19a1227cb8aa2c38e365858f1e5bcf14e30a3c.png" descr="ed19a1227cb8aa2c38e365858f1e5bcf14e30a3c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20574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 2"/>
        <w:keepNext w:val="1"/>
        <w:widowControl w:val="0"/>
        <w:spacing w:before="120" w:after="32"/>
      </w:pPr>
    </w:p>
    <w:p>
      <w:pPr>
        <w:pStyle w:val="Heading 2"/>
        <w:keepNext w:val="1"/>
        <w:spacing w:before="120" w:after="32"/>
        <w:rPr>
          <w:sz w:val="32"/>
          <w:szCs w:val="32"/>
        </w:rPr>
      </w:pPr>
      <w:r>
        <w:rPr>
          <w:rFonts w:ascii="Calibri" w:hAnsi="Calibri"/>
          <w:b w:val="1"/>
          <w:bCs w:val="1"/>
          <w:outline w:val="0"/>
          <w:color w:val="f5821f"/>
          <w:sz w:val="32"/>
          <w:szCs w:val="32"/>
          <w:u w:color="f5821f"/>
          <w:rtl w:val="0"/>
          <w14:textFill>
            <w14:solidFill>
              <w14:srgbClr w14:val="F5821F"/>
            </w14:solidFill>
          </w14:textFill>
        </w:rPr>
        <w:t xml:space="preserve">5.6  </w:t>
      </w:r>
      <w:r>
        <w:rPr>
          <w:rFonts w:ascii="Calibri" w:hAnsi="Calibri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The Badges &amp; Achievements hub</w:t>
      </w:r>
    </w:p>
    <w:p>
      <w:pPr>
        <w:pStyle w:val="Heading 2"/>
        <w:keepNext w:val="1"/>
        <w:spacing w:before="120" w:after="32"/>
        <w:rPr>
          <w:sz w:val="32"/>
          <w:szCs w:val="32"/>
        </w:rPr>
      </w:pPr>
      <w:r>
        <w:rPr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4933950" cy="3009900"/>
            <wp:effectExtent l="0" t="0" r="0" b="0"/>
            <wp:docPr id="1073741834" name="officeArt object" descr="061d36f1c045127150b54df1d27823f4b7688a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061d36f1c045127150b54df1d27823f4b7688a11.png" descr="061d36f1c045127150b54df1d27823f4b7688a11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009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keepNext w:val="1"/>
        <w:spacing w:before="120" w:after="32"/>
        <w:rPr>
          <w:sz w:val="32"/>
          <w:szCs w:val="32"/>
        </w:rPr>
      </w:pPr>
      <w:r>
        <w:rPr>
          <w:rFonts w:ascii="Calibri" w:hAnsi="Calibri"/>
          <w:b w:val="1"/>
          <w:bCs w:val="1"/>
          <w:outline w:val="0"/>
          <w:color w:val="f5821f"/>
          <w:sz w:val="32"/>
          <w:szCs w:val="32"/>
          <w:u w:color="f5821f"/>
          <w:rtl w:val="0"/>
          <w14:textFill>
            <w14:solidFill>
              <w14:srgbClr w14:val="F5821F"/>
            </w14:solidFill>
          </w14:textFill>
        </w:rPr>
        <w:t xml:space="preserve">5.7  </w:t>
      </w:r>
      <w:r>
        <w:rPr>
          <w:rFonts w:ascii="Calibri" w:hAnsi="Calibri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Badge detail </w:t>
      </w:r>
      <w:r>
        <w:rPr>
          <w:rFonts w:ascii="Calibri" w:hAnsi="Calibri" w:hint="default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the tier ladder</w:t>
      </w:r>
    </w:p>
    <w:p>
      <w:pPr>
        <w:pStyle w:val="Heading 2"/>
        <w:keepNext w:val="1"/>
        <w:spacing w:before="120" w:after="32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4933950" cy="2733675"/>
            <wp:effectExtent l="0" t="0" r="0" b="0"/>
            <wp:docPr id="1073741835" name="officeArt object" descr="9364c5c4e1419435daf73227e9b7f2fe89b3f8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9364c5c4e1419435daf73227e9b7f2fe89b3f885.png" descr="9364c5c4e1419435daf73227e9b7f2fe89b3f885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33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keepNext w:val="1"/>
        <w:spacing w:before="120" w:after="32"/>
      </w:pPr>
    </w:p>
    <w:p>
      <w:pPr>
        <w:pStyle w:val="Heading"/>
        <w:keepNext w:val="1"/>
        <w:spacing w:before="165" w:after="70"/>
        <w:rPr>
          <w:rFonts w:ascii="Calibri" w:cs="Calibri" w:hAnsi="Calibri" w:eastAsia="Calibri"/>
          <w:i w:val="1"/>
          <w:iCs w:val="1"/>
          <w:outline w:val="0"/>
          <w:color w:val="667085"/>
          <w:sz w:val="19"/>
          <w:szCs w:val="19"/>
          <w:u w:color="667085"/>
          <w14:textFill>
            <w14:solidFill>
              <w14:srgbClr w14:val="667085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f5821f"/>
          <w:sz w:val="35"/>
          <w:szCs w:val="35"/>
          <w:u w:color="f5821f"/>
          <w:rtl w:val="0"/>
          <w14:textFill>
            <w14:solidFill>
              <w14:srgbClr w14:val="F5821F"/>
            </w14:solidFill>
          </w14:textFill>
        </w:rPr>
        <w:t xml:space="preserve">6   </w:t>
      </w:r>
      <w:r>
        <w:rPr>
          <w:rFonts w:ascii="Calibri" w:hAnsi="Calibri"/>
          <w:b w:val="1"/>
          <w:bCs w:val="1"/>
          <w:outline w:val="0"/>
          <w:color w:val="1d4e9e"/>
          <w:sz w:val="35"/>
          <w:szCs w:val="35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Badge Integration in Play</w:t>
      </w:r>
      <w:r>
        <w:rPr>
          <w:rFonts w:ascii="Calibri" w:hAnsi="Calibri"/>
          <w:b w:val="1"/>
          <w:bCs w:val="1"/>
          <w:outline w:val="0"/>
          <w:color w:val="1d4e9e"/>
          <w:sz w:val="35"/>
          <w:szCs w:val="35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 Section</w:t>
      </w:r>
    </w:p>
    <w:p>
      <w:pPr>
        <w:pStyle w:val="Heading"/>
        <w:keepNext w:val="1"/>
        <w:spacing w:before="165" w:after="70"/>
      </w:pPr>
      <w:r>
        <w:rPr>
          <w:rFonts w:ascii="Calibri" w:hAnsi="Calibri"/>
          <w:b w:val="1"/>
          <w:bCs w:val="1"/>
          <w:outline w:val="0"/>
          <w:color w:val="f5821f"/>
          <w:u w:color="f5821f"/>
          <w:rtl w:val="0"/>
          <w14:textFill>
            <w14:solidFill>
              <w14:srgbClr w14:val="F5821F"/>
            </w14:solidFill>
          </w14:textFill>
        </w:rPr>
        <w:t xml:space="preserve">6.1  </w:t>
      </w:r>
      <w:r>
        <w:rPr>
          <w:rFonts w:ascii="Calibri" w:hAnsi="Calibri"/>
          <w:b w:val="1"/>
          <w:bCs w:val="1"/>
          <w:outline w:val="0"/>
          <w:color w:val="1d4e9e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Before joining</w:t>
      </w:r>
      <w:r>
        <w:rPr>
          <w:rFonts w:ascii="Calibri" w:hAnsi="Calibri"/>
          <w:b w:val="1"/>
          <w:bCs w:val="1"/>
          <w:outline w:val="0"/>
          <w:color w:val="1d4e9e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 a challenge</w:t>
      </w:r>
    </w:p>
    <w:p>
      <w:pPr>
        <w:pStyle w:val="Heading 2"/>
        <w:keepNext w:val="1"/>
        <w:spacing w:before="120" w:after="32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438775" cy="1724025"/>
            <wp:effectExtent l="0" t="0" r="0" b="0"/>
            <wp:docPr id="1073741836" name="officeArt object" descr="9d583b67e944cac6d2d7b012fe4ef2a0ea04f85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9d583b67e944cac6d2d7b012fe4ef2a0ea04f85c.png" descr="9d583b67e944cac6d2d7b012fe4ef2a0ea04f85c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724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keepNext w:val="1"/>
        <w:spacing w:before="120" w:after="32"/>
        <w:rPr>
          <w:sz w:val="32"/>
          <w:szCs w:val="32"/>
        </w:rPr>
      </w:pPr>
      <w:r>
        <w:rPr>
          <w:rFonts w:ascii="Calibri" w:hAnsi="Calibri"/>
          <w:b w:val="1"/>
          <w:bCs w:val="1"/>
          <w:outline w:val="0"/>
          <w:color w:val="f5821f"/>
          <w:sz w:val="32"/>
          <w:szCs w:val="32"/>
          <w:u w:color="f5821f"/>
          <w:rtl w:val="0"/>
          <w14:textFill>
            <w14:solidFill>
              <w14:srgbClr w14:val="F5821F"/>
            </w14:solidFill>
          </w14:textFill>
        </w:rPr>
        <w:t xml:space="preserve">6.2  </w:t>
      </w:r>
      <w:r>
        <w:rPr>
          <w:rFonts w:ascii="Calibri" w:hAnsi="Calibri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During</w:t>
      </w:r>
      <w:r>
        <w:rPr>
          <w:rFonts w:ascii="Calibri" w:hAnsi="Calibri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 a challenge</w:t>
      </w:r>
      <w:r>
        <w:rPr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888141" cy="1866469"/>
            <wp:effectExtent l="0" t="0" r="0" b="0"/>
            <wp:docPr id="1073741837" name="officeArt object" descr="3ce3567a0ad87bdeebc5edb674897c8ec68145f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3ce3567a0ad87bdeebc5edb674897c8ec68145fc.png" descr="3ce3567a0ad87bdeebc5edb674897c8ec68145fc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141" cy="18664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keepNext w:val="1"/>
        <w:spacing w:before="120" w:after="32"/>
        <w:rPr>
          <w:rFonts w:ascii="Calibri" w:cs="Calibri" w:hAnsi="Calibri" w:eastAsia="Calibri"/>
          <w:b w:val="1"/>
          <w:bCs w:val="1"/>
          <w:outline w:val="0"/>
          <w:color w:val="f5821f"/>
          <w:sz w:val="20"/>
          <w:szCs w:val="20"/>
          <w:u w:color="f5821f"/>
          <w14:textFill>
            <w14:solidFill>
              <w14:srgbClr w14:val="F5821F"/>
            </w14:solidFill>
          </w14:textFill>
        </w:rPr>
      </w:pPr>
    </w:p>
    <w:p>
      <w:pPr>
        <w:pStyle w:val="Heading 2"/>
        <w:keepNext w:val="1"/>
        <w:spacing w:before="120" w:after="32"/>
        <w:rPr>
          <w:sz w:val="32"/>
          <w:szCs w:val="32"/>
        </w:rPr>
      </w:pPr>
    </w:p>
    <w:p>
      <w:pPr>
        <w:pStyle w:val="Heading 2"/>
        <w:keepNext w:val="1"/>
        <w:spacing w:before="120" w:after="32"/>
        <w:rPr>
          <w:sz w:val="32"/>
          <w:szCs w:val="32"/>
        </w:rPr>
      </w:pPr>
    </w:p>
    <w:p>
      <w:pPr>
        <w:pStyle w:val="Heading 2"/>
        <w:keepNext w:val="1"/>
        <w:spacing w:before="120" w:after="32"/>
        <w:rPr>
          <w:sz w:val="32"/>
          <w:szCs w:val="32"/>
        </w:rPr>
      </w:pPr>
    </w:p>
    <w:p>
      <w:pPr>
        <w:pStyle w:val="Heading 2"/>
        <w:keepNext w:val="1"/>
        <w:spacing w:before="120" w:after="32"/>
        <w:rPr>
          <w:sz w:val="32"/>
          <w:szCs w:val="32"/>
        </w:rPr>
      </w:pPr>
      <w:r>
        <w:rPr>
          <w:rFonts w:ascii="Calibri" w:hAnsi="Calibri"/>
          <w:b w:val="1"/>
          <w:bCs w:val="1"/>
          <w:outline w:val="0"/>
          <w:color w:val="f5821f"/>
          <w:sz w:val="32"/>
          <w:szCs w:val="32"/>
          <w:u w:color="f5821f"/>
          <w:rtl w:val="0"/>
          <w14:textFill>
            <w14:solidFill>
              <w14:srgbClr w14:val="F5821F"/>
            </w14:solidFill>
          </w14:textFill>
        </w:rPr>
        <w:t xml:space="preserve">6.3  </w:t>
      </w:r>
      <w:r>
        <w:rPr>
          <w:rFonts w:ascii="Calibri" w:hAnsi="Calibri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After completion</w:t>
      </w:r>
      <w:r>
        <w:rPr>
          <w:rFonts w:ascii="Calibri" w:hAnsi="Calibri"/>
          <w:b w:val="1"/>
          <w:bCs w:val="1"/>
          <w:outline w:val="0"/>
          <w:color w:val="1d4e9e"/>
          <w:sz w:val="32"/>
          <w:szCs w:val="32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 xml:space="preserve"> of any challenge</w:t>
      </w:r>
    </w:p>
    <w:p>
      <w:pPr>
        <w:pStyle w:val="Heading 2"/>
        <w:keepNext w:val="1"/>
        <w:spacing w:before="120" w:after="32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4775152" cy="1614019"/>
            <wp:effectExtent l="0" t="0" r="0" b="0"/>
            <wp:docPr id="1073741838" name="officeArt object" descr="95a663054a7edc9ceca76e1ac096452293b95fb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95a663054a7edc9ceca76e1ac096452293b95fbb.png" descr="95a663054a7edc9ceca76e1ac096452293b95fbb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152" cy="16140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keepNext w:val="1"/>
        <w:spacing w:before="120" w:after="32"/>
      </w:pPr>
      <w:r>
        <w:rPr>
          <w:rFonts w:ascii="Calibri" w:hAnsi="Calibri"/>
          <w:b w:val="1"/>
          <w:bCs w:val="1"/>
          <w:outline w:val="0"/>
          <w:color w:val="f5821f"/>
          <w:sz w:val="20"/>
          <w:szCs w:val="20"/>
          <w:u w:color="f5821f"/>
          <w:rtl w:val="0"/>
          <w14:textFill>
            <w14:solidFill>
              <w14:srgbClr w14:val="F5821F"/>
            </w14:solidFill>
          </w14:textFill>
        </w:rPr>
        <w:t xml:space="preserve">1   </w:t>
      </w:r>
      <w:r>
        <w:rPr>
          <w:rFonts w:ascii="Calibri" w:hAnsi="Calibri"/>
          <w:outline w:val="0"/>
          <w:color w:val="2e3a4e"/>
          <w:sz w:val="20"/>
          <w:szCs w:val="20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>One popup, two badges: Finisher (+100 Hc) and Serial Competitor Bronze (+50 Hc) land together.</w:t>
      </w:r>
    </w:p>
    <w:p>
      <w:pPr>
        <w:pStyle w:val="Heading 2"/>
        <w:keepNext w:val="1"/>
        <w:spacing w:before="120" w:after="32"/>
      </w:pPr>
      <w:r>
        <w:rPr>
          <w:rFonts w:ascii="Calibri" w:hAnsi="Calibri"/>
          <w:b w:val="1"/>
          <w:bCs w:val="1"/>
          <w:outline w:val="0"/>
          <w:color w:val="f5821f"/>
          <w:sz w:val="20"/>
          <w:szCs w:val="20"/>
          <w:u w:color="f5821f"/>
          <w:rtl w:val="0"/>
          <w:lang w:val="de-DE"/>
          <w14:textFill>
            <w14:solidFill>
              <w14:srgbClr w14:val="F5821F"/>
            </w14:solidFill>
          </w14:textFill>
        </w:rPr>
        <w:t xml:space="preserve">2   </w:t>
      </w:r>
      <w:r>
        <w:rPr>
          <w:rFonts w:ascii="Calibri" w:hAnsi="Calibri"/>
          <w:outline w:val="0"/>
          <w:color w:val="2e3a4e"/>
          <w:sz w:val="20"/>
          <w:szCs w:val="20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 xml:space="preserve">The next rung </w:t>
      </w:r>
      <w:r>
        <w:rPr>
          <w:rFonts w:ascii="Calibri" w:hAnsi="Calibri" w:hint="default"/>
          <w:outline w:val="0"/>
          <w:color w:val="2e3a4e"/>
          <w:sz w:val="20"/>
          <w:szCs w:val="20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e3a4e"/>
          <w:sz w:val="20"/>
          <w:szCs w:val="20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 xml:space="preserve">Silver at 5 completions </w:t>
      </w:r>
      <w:r>
        <w:rPr>
          <w:rFonts w:ascii="Calibri" w:hAnsi="Calibri" w:hint="default"/>
          <w:outline w:val="0"/>
          <w:color w:val="2e3a4e"/>
          <w:sz w:val="20"/>
          <w:szCs w:val="20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e3a4e"/>
          <w:sz w:val="20"/>
          <w:szCs w:val="20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>is on screen before the confetti clears.</w:t>
      </w:r>
    </w:p>
    <w:p>
      <w:pPr>
        <w:pStyle w:val="Heading 2"/>
        <w:keepNext w:val="1"/>
        <w:spacing w:before="120" w:after="32"/>
        <w:rPr>
          <w:rFonts w:ascii="Calibri" w:cs="Calibri" w:hAnsi="Calibri" w:eastAsia="Calibri"/>
          <w:outline w:val="0"/>
          <w:color w:val="2e3a4e"/>
          <w:sz w:val="20"/>
          <w:szCs w:val="20"/>
          <w:u w:color="2e3a4e"/>
          <w14:textFill>
            <w14:solidFill>
              <w14:srgbClr w14:val="2E3A4E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f5821f"/>
          <w:sz w:val="20"/>
          <w:szCs w:val="20"/>
          <w:u w:color="f5821f"/>
          <w:rtl w:val="0"/>
          <w:lang w:val="de-DE"/>
          <w14:textFill>
            <w14:solidFill>
              <w14:srgbClr w14:val="F5821F"/>
            </w14:solidFill>
          </w14:textFill>
        </w:rPr>
        <w:t xml:space="preserve">3   </w:t>
      </w:r>
      <w:r>
        <w:rPr>
          <w:rFonts w:ascii="Calibri" w:hAnsi="Calibri"/>
          <w:outline w:val="0"/>
          <w:color w:val="2e3a4e"/>
          <w:sz w:val="20"/>
          <w:szCs w:val="20"/>
          <w:u w:color="2e3a4e"/>
          <w:rtl w:val="0"/>
          <w:lang w:val="en-US"/>
          <w14:textFill>
            <w14:solidFill>
              <w14:srgbClr w14:val="2E3A4E"/>
            </w14:solidFill>
          </w14:textFill>
        </w:rPr>
        <w:t>Share posts a privacy-safe result card to the team feed: free promotion for the next challenge.</w:t>
      </w:r>
    </w:p>
    <w:p>
      <w:pPr>
        <w:pStyle w:val="Heading 2"/>
        <w:keepNext w:val="1"/>
        <w:spacing w:before="120" w:after="32"/>
        <w:rPr>
          <w:rFonts w:ascii="Calibri" w:cs="Calibri" w:hAnsi="Calibri" w:eastAsia="Calibri"/>
          <w:outline w:val="0"/>
          <w:color w:val="2e3a4e"/>
          <w:sz w:val="20"/>
          <w:szCs w:val="20"/>
          <w:u w:color="2e3a4e"/>
          <w14:textFill>
            <w14:solidFill>
              <w14:srgbClr w14:val="2E3A4E"/>
            </w14:solidFill>
          </w14:textFill>
        </w:rPr>
      </w:pPr>
    </w:p>
    <w:p>
      <w:pPr>
        <w:pStyle w:val="Heading 2"/>
        <w:keepNext w:val="1"/>
        <w:spacing w:before="120" w:after="32"/>
      </w:pPr>
    </w:p>
    <w:p>
      <w:pPr>
        <w:pStyle w:val="Heading"/>
        <w:keepNext w:val="1"/>
        <w:spacing w:before="165" w:after="70"/>
        <w:rPr>
          <w:sz w:val="33"/>
          <w:szCs w:val="33"/>
        </w:rPr>
      </w:pPr>
      <w:r>
        <w:rPr>
          <w:rFonts w:ascii="Calibri" w:hAnsi="Calibri"/>
          <w:b w:val="1"/>
          <w:bCs w:val="1"/>
          <w:outline w:val="0"/>
          <w:color w:val="f5821f"/>
          <w:sz w:val="33"/>
          <w:szCs w:val="33"/>
          <w:u w:color="f5821f"/>
          <w:rtl w:val="0"/>
          <w14:textFill>
            <w14:solidFill>
              <w14:srgbClr w14:val="F5821F"/>
            </w14:solidFill>
          </w14:textFill>
        </w:rPr>
        <w:t xml:space="preserve">7   </w:t>
      </w:r>
      <w:r>
        <w:rPr>
          <w:rFonts w:ascii="Calibri" w:hAnsi="Calibri"/>
          <w:b w:val="1"/>
          <w:bCs w:val="1"/>
          <w:outline w:val="0"/>
          <w:color w:val="1d4e9e"/>
          <w:sz w:val="33"/>
          <w:szCs w:val="33"/>
          <w:u w:color="1d4e9e"/>
          <w:rtl w:val="0"/>
          <w:lang w:val="en-US"/>
          <w14:textFill>
            <w14:solidFill>
              <w14:srgbClr w14:val="1D4E9E"/>
            </w14:solidFill>
          </w14:textFill>
        </w:rPr>
        <w:t>What ships first, what waits</w:t>
      </w:r>
    </w:p>
    <w:tbl>
      <w:tblPr>
        <w:tblW w:w="102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03"/>
        <w:gridCol w:w="5103"/>
      </w:tblGrid>
      <w:tr>
        <w:tblPrEx>
          <w:shd w:val="clear" w:color="auto" w:fill="4f81bd"/>
        </w:tblPrEx>
        <w:trPr>
          <w:trHeight w:val="226" w:hRule="atLeast"/>
          <w:tblHeader/>
        </w:trPr>
        <w:tc>
          <w:tcPr>
            <w:tcW w:type="dxa" w:w="5103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Ship in v1</w:t>
            </w:r>
          </w:p>
        </w:tc>
        <w:tc>
          <w:tcPr>
            <w:tcW w:type="dxa" w:w="5103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e9f0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fr-FR"/>
                <w14:textFill>
                  <w14:solidFill>
                    <w14:srgbClr w14:val="1D4E9E"/>
                  </w14:solidFill>
                </w14:textFill>
              </w:rPr>
              <w:t xml:space="preserve">Wait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b w:val="1"/>
                <w:bCs w:val="1"/>
                <w:outline w:val="0"/>
                <w:color w:val="1d4e9e"/>
                <w:sz w:val="20"/>
                <w:szCs w:val="20"/>
                <w:u w:color="1d4e9e"/>
                <w:shd w:val="nil" w:color="auto" w:fill="auto"/>
                <w:rtl w:val="0"/>
                <w:lang w:val="en-US"/>
                <w14:textFill>
                  <w14:solidFill>
                    <w14:srgbClr w14:val="1D4E9E"/>
                  </w14:solidFill>
                </w14:textFill>
              </w:rPr>
              <w:t>and why</w:t>
            </w:r>
          </w:p>
        </w:tc>
      </w:tr>
      <w:tr>
        <w:tblPrEx>
          <w:shd w:val="clear" w:color="auto" w:fill="ced7e7"/>
        </w:tblPrEx>
        <w:trPr>
          <w:trHeight w:val="2796" w:hRule="atLeast"/>
        </w:trPr>
        <w:tc>
          <w:tcPr>
            <w:tcW w:type="dxa" w:w="5103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1"/>
              </w:numPr>
              <w:spacing w:after="46"/>
              <w:rPr>
                <w:lang w:val="en-US"/>
              </w:rPr>
            </w:pP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31 badge families / ~52 instances across 8 categories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46"/>
              <w:ind w:right="0"/>
              <w:jc w:val="left"/>
              <w:rPr>
                <w:rtl w:val="0"/>
                <w:lang w:val="en-US"/>
              </w:rPr>
            </w:pP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Habit-coin rewards, credited automatically on unlock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46"/>
              <w:ind w:right="0"/>
              <w:jc w:val="left"/>
              <w:rPr>
                <w:rtl w:val="0"/>
                <w:lang w:val="en-US"/>
              </w:rPr>
            </w:pP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Celebration popup + share cards (no health numbers on the card)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46"/>
              <w:ind w:right="0"/>
              <w:jc w:val="left"/>
              <w:rPr>
                <w:rtl w:val="0"/>
                <w:lang w:val="en-US"/>
              </w:rPr>
            </w:pP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Hub, home surfaces, profile-menu entry, Play integration (sections 5</w:t>
            </w:r>
            <w:r>
              <w:rPr>
                <w:rFonts w:ascii="Calibri" w:hAnsi="Calibri" w:hint="default"/>
                <w:outline w:val="0"/>
                <w:color w:val="2e3a4e"/>
                <w:u w:color="2e3a4e"/>
                <w:shd w:val="nil" w:color="auto" w:fill="auto"/>
                <w:rtl w:val="0"/>
                <w14:textFill>
                  <w14:solidFill>
                    <w14:srgbClr w14:val="2E3A4E"/>
                  </w14:solidFill>
                </w14:textFill>
              </w:rPr>
              <w:t>–</w:t>
            </w: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14:textFill>
                  <w14:solidFill>
                    <w14:srgbClr w14:val="2E3A4E"/>
                  </w14:solidFill>
                </w14:textFill>
              </w:rPr>
              <w:t>6)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46"/>
              <w:ind w:right="0"/>
              <w:jc w:val="left"/>
              <w:rPr>
                <w:rtl w:val="0"/>
                <w:lang w:val="en-US"/>
              </w:rPr>
            </w:pP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Backdated badges at launch as one </w:t>
            </w:r>
            <w:r>
              <w:rPr>
                <w:rFonts w:ascii="Calibri" w:hAnsi="Calibri" w:hint="default"/>
                <w:outline w:val="0"/>
                <w:color w:val="2e3a4e"/>
                <w:u w:color="2e3a4e"/>
                <w:shd w:val="nil" w:color="auto" w:fill="auto"/>
                <w:rtl w:val="1"/>
                <w:lang w:val="ar-SA" w:bidi="ar-SA"/>
                <w14:textFill>
                  <w14:solidFill>
                    <w14:srgbClr w14:val="2E3A4E"/>
                  </w14:solidFill>
                </w14:textFill>
              </w:rPr>
              <w:t>“</w:t>
            </w: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journey so far</w:t>
            </w:r>
            <w:r>
              <w:rPr>
                <w:rFonts w:ascii="Calibri" w:hAnsi="Calibri" w:hint="default"/>
                <w:outline w:val="0"/>
                <w:color w:val="2e3a4e"/>
                <w:u w:color="2e3a4e"/>
                <w:shd w:val="nil" w:color="auto" w:fill="auto"/>
                <w:rtl w:val="0"/>
                <w14:textFill>
                  <w14:solidFill>
                    <w14:srgbClr w14:val="2E3A4E"/>
                  </w14:solidFill>
                </w14:textFill>
              </w:rPr>
              <w:t xml:space="preserve">” </w:t>
            </w: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recap </w:t>
            </w:r>
            <w:r>
              <w:rPr>
                <w:rFonts w:ascii="Calibri" w:hAnsi="Calibri" w:hint="default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nobody starts with an empty page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Client Admin badge builder with approval flow (at full rollout)</w:t>
            </w:r>
          </w:p>
        </w:tc>
        <w:tc>
          <w:tcPr>
            <w:tcW w:type="dxa" w:w="5103"/>
            <w:tcBorders>
              <w:top w:val="single" w:color="dfe4ea" w:sz="4" w:space="0" w:shadow="0" w:frame="0"/>
              <w:left w:val="single" w:color="dfe4ea" w:sz="4" w:space="0" w:shadow="0" w:frame="0"/>
              <w:bottom w:val="single" w:color="dfe4ea" w:sz="4" w:space="0" w:shadow="0" w:frame="0"/>
              <w:right w:val="single" w:color="dfe4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2"/>
              </w:numPr>
              <w:spacing w:after="46"/>
              <w:rPr>
                <w:lang w:val="en-US"/>
              </w:rPr>
            </w:pP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SPL &amp; team badges </w:t>
            </w:r>
            <w:r>
              <w:rPr>
                <w:rFonts w:ascii="Calibri" w:hAnsi="Calibri" w:hint="default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needs team features that don't exist yet (later catalogue rows, no engine change)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46"/>
              <w:ind w:right="0"/>
              <w:jc w:val="left"/>
              <w:rPr>
                <w:rtl w:val="0"/>
                <w:lang w:val="en-US"/>
              </w:rPr>
            </w:pP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Quest chains &amp; profile levels </w:t>
            </w:r>
            <w:r>
              <w:rPr>
                <w:rFonts w:ascii="Calibri" w:hAnsi="Calibri" w:hint="default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single badges should prove out first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46"/>
              <w:ind w:right="0"/>
              <w:jc w:val="left"/>
              <w:rPr>
                <w:rtl w:val="0"/>
                <w:lang w:val="en-US"/>
              </w:rPr>
            </w:pP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Sponsored / partner badges </w:t>
            </w:r>
            <w:r>
              <w:rPr>
                <w:rFonts w:ascii="Calibri" w:hAnsi="Calibri" w:hint="default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commercial and compliance groundwork pending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46"/>
              <w:ind w:right="0"/>
              <w:jc w:val="left"/>
              <w:rPr>
                <w:rtl w:val="0"/>
                <w:lang w:val="nl-NL"/>
              </w:rPr>
            </w:pP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nl-NL"/>
                <w14:textFill>
                  <w14:solidFill>
                    <w14:srgbClr w14:val="2E3A4E"/>
                  </w14:solidFill>
                </w14:textFill>
              </w:rPr>
              <w:t xml:space="preserve">Hidden </w:t>
            </w:r>
            <w:r>
              <w:rPr>
                <w:rFonts w:ascii="Calibri" w:hAnsi="Calibri" w:hint="default"/>
                <w:outline w:val="0"/>
                <w:color w:val="2e3a4e"/>
                <w:u w:color="2e3a4e"/>
                <w:shd w:val="nil" w:color="auto" w:fill="auto"/>
                <w:rtl w:val="1"/>
                <w:lang w:val="ar-SA" w:bidi="ar-SA"/>
                <w14:textFill>
                  <w14:solidFill>
                    <w14:srgbClr w14:val="2E3A4E"/>
                  </w14:solidFill>
                </w14:textFill>
              </w:rPr>
              <w:t>“</w:t>
            </w: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surprise</w:t>
            </w:r>
            <w:r>
              <w:rPr>
                <w:rFonts w:ascii="Calibri" w:hAnsi="Calibri" w:hint="default"/>
                <w:outline w:val="0"/>
                <w:color w:val="2e3a4e"/>
                <w:u w:color="2e3a4e"/>
                <w:shd w:val="nil" w:color="auto" w:fill="auto"/>
                <w:rtl w:val="0"/>
                <w14:textFill>
                  <w14:solidFill>
                    <w14:srgbClr w14:val="2E3A4E"/>
                  </w14:solidFill>
                </w14:textFill>
              </w:rPr>
              <w:t xml:space="preserve">” </w:t>
            </w: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fr-FR"/>
                <w14:textFill>
                  <w14:solidFill>
                    <w14:srgbClr w14:val="2E3A4E"/>
                  </w14:solidFill>
                </w14:textFill>
              </w:rPr>
              <w:t xml:space="preserve">badges </w:t>
            </w:r>
            <w:r>
              <w:rPr>
                <w:rFonts w:ascii="Calibri" w:hAnsi="Calibri" w:hint="default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v1 keeps every badge's progress visible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Vouchers as rewards </w:t>
            </w:r>
            <w:r>
              <w:rPr>
                <w:rFonts w:ascii="Calibri" w:hAnsi="Calibri" w:hint="default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2e3a4e"/>
                <w:u w:color="2e3a4e"/>
                <w:shd w:val="nil" w:color="auto" w:fill="auto"/>
                <w:rtl w:val="0"/>
                <w:lang w:val="en-US"/>
                <w14:textFill>
                  <w14:solidFill>
                    <w14:srgbClr w14:val="2E3A4E"/>
                  </w14:solidFill>
                </w14:textFill>
              </w:rPr>
              <w:t>waiting on the voucher inventory API; coins and wallet cover launch</w:t>
            </w:r>
          </w:p>
        </w:tc>
      </w:tr>
    </w:tbl>
    <w:p>
      <w:pPr>
        <w:pStyle w:val="Heading"/>
        <w:keepNext w:val="1"/>
        <w:widowControl w:val="0"/>
        <w:spacing w:before="165" w:after="70"/>
      </w:pPr>
      <w:r/>
    </w:p>
    <w:sectPr>
      <w:headerReference w:type="default" r:id="rId18"/>
      <w:footerReference w:type="default" r:id="rId19"/>
      <w:pgSz w:w="11900" w:h="16840" w:orient="portrait"/>
      <w:pgMar w:top="850" w:right="850" w:bottom="850" w:left="85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30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