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72A0" w14:textId="3680547A" w:rsidR="00D975F7" w:rsidRDefault="007040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w14:paraId="7435A21C" w14:textId="48990B8D" w:rsidR="0070406A" w:rsidRDefault="0070406A">
      <w:pPr>
        <w:rPr>
          <w:b/>
          <w:bCs/>
          <w:sz w:val="32"/>
          <w:szCs w:val="32"/>
        </w:rPr>
      </w:pPr>
    </w:p>
    <w:p w14:paraId="61D3A27E" w14:textId="4D64D114" w:rsidR="0070406A" w:rsidRDefault="0070406A" w:rsidP="0070406A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t>[1]</w:t>
      </w:r>
      <w:r>
        <w:tab/>
      </w:r>
      <w:r>
        <w:rPr>
          <w:rFonts w:ascii="Calibri" w:hAnsi="Calibri" w:cs="Calibri"/>
          <w:color w:val="000000"/>
          <w:sz w:val="27"/>
          <w:szCs w:val="27"/>
        </w:rPr>
        <w:t>www.kaggle.com. (</w:t>
      </w:r>
      <w:r w:rsidR="00CF6479">
        <w:rPr>
          <w:rFonts w:ascii="Calibri" w:hAnsi="Calibri" w:cs="Calibri"/>
          <w:color w:val="000000"/>
          <w:sz w:val="27"/>
          <w:szCs w:val="27"/>
        </w:rPr>
        <w:t>2023</w:t>
      </w:r>
      <w:r>
        <w:rPr>
          <w:rFonts w:ascii="Calibri" w:hAnsi="Calibri" w:cs="Calibri"/>
          <w:color w:val="000000"/>
          <w:sz w:val="27"/>
          <w:szCs w:val="27"/>
        </w:rPr>
        <w:t>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Hotel Reservations Dataset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4" w:history="1">
        <w:r w:rsidR="00A819AB" w:rsidRPr="008A6F55">
          <w:rPr>
            <w:rStyle w:val="Hyperlink"/>
            <w:rFonts w:ascii="Calibri" w:hAnsi="Calibri" w:cs="Calibri"/>
            <w:sz w:val="27"/>
            <w:szCs w:val="27"/>
          </w:rPr>
          <w:t>https://www.kaggle.com/datasets/ahsan81/hotel-reservations-classification-dataset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4CCEC5E5" w14:textId="5A2D99F1" w:rsidR="00A819AB" w:rsidRDefault="00A819AB" w:rsidP="0070406A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01ECB48C" w14:textId="0D86A6EB" w:rsidR="001C626B" w:rsidRDefault="001C626B" w:rsidP="001C626B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[2]</w:t>
      </w:r>
      <w:r>
        <w:rPr>
          <w:rFonts w:ascii="Calibri" w:hAnsi="Calibri" w:cs="Calibri"/>
          <w:color w:val="000000"/>
          <w:sz w:val="27"/>
          <w:szCs w:val="27"/>
        </w:rPr>
        <w:tab/>
      </w:r>
      <w:r>
        <w:rPr>
          <w:rFonts w:ascii="Calibri" w:hAnsi="Calibri" w:cs="Calibri"/>
          <w:color w:val="000000"/>
          <w:sz w:val="27"/>
          <w:szCs w:val="27"/>
        </w:rPr>
        <w:t xml:space="preserve">R. Prabha, Senthil, G.A., Nisha, S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Snega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, L Keerthana and S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Sharmitha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(2022). Comparison of Machine Learning Algorithms for Hotel Booking Cancellation in Automated Method.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2022 International Conference on Computer, </w:t>
      </w:r>
      <w:proofErr w:type="gramStart"/>
      <w:r>
        <w:rPr>
          <w:rFonts w:ascii="Calibri" w:hAnsi="Calibri" w:cs="Calibri"/>
          <w:i/>
          <w:iCs/>
          <w:color w:val="000000"/>
          <w:sz w:val="27"/>
          <w:szCs w:val="27"/>
        </w:rPr>
        <w:t>Power</w:t>
      </w:r>
      <w:proofErr w:type="gram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and Communications (ICCPC)</w:t>
      </w:r>
      <w:r>
        <w:rPr>
          <w:rFonts w:ascii="Calibri" w:hAnsi="Calibri" w:cs="Calibri"/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://doi.org/10.1109/iccpc55978.2022.10072135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01BE3927" w14:textId="79A32DFC" w:rsidR="00D22EE8" w:rsidRDefault="00D22EE8" w:rsidP="001C626B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0FF57611" w14:textId="5C0FAEB9" w:rsidR="00D22EE8" w:rsidRDefault="00D22EE8" w:rsidP="00D22EE8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[3]</w:t>
      </w:r>
      <w:r>
        <w:rPr>
          <w:rFonts w:ascii="Calibri" w:hAnsi="Calibri" w:cs="Calibri"/>
          <w:color w:val="000000"/>
          <w:sz w:val="27"/>
          <w:szCs w:val="27"/>
        </w:rPr>
        <w:tab/>
      </w:r>
      <w:r>
        <w:rPr>
          <w:rFonts w:ascii="Calibri" w:hAnsi="Calibri" w:cs="Calibri"/>
          <w:color w:val="000000"/>
          <w:sz w:val="27"/>
          <w:szCs w:val="27"/>
        </w:rPr>
        <w:t>Gilbert Tanner. (2019).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Introduction to Data Visualization in Python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5" w:history="1">
        <w:r w:rsidR="00A3307E" w:rsidRPr="008A6F55">
          <w:rPr>
            <w:rStyle w:val="Hyperlink"/>
            <w:rFonts w:ascii="Calibri" w:hAnsi="Calibri" w:cs="Calibri"/>
            <w:sz w:val="27"/>
            <w:szCs w:val="27"/>
          </w:rPr>
          <w:t>https://gilberttanner.com/blog/introduction-to-data-visualization-inpython/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752E6385" w14:textId="3D053BE0" w:rsidR="00A3307E" w:rsidRDefault="00A3307E" w:rsidP="00D22EE8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58763676" w14:textId="1EA16C6D" w:rsidR="00A3307E" w:rsidRDefault="00A3307E" w:rsidP="00A3307E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[4]</w:t>
      </w:r>
      <w:r>
        <w:rPr>
          <w:rFonts w:ascii="Calibri" w:hAnsi="Calibri" w:cs="Calibri"/>
          <w:color w:val="000000"/>
          <w:sz w:val="27"/>
          <w:szCs w:val="27"/>
        </w:rPr>
        <w:tab/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GeeksforGeeks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(2021).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Data Visualization with Python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6" w:history="1">
        <w:r w:rsidRPr="008A6F55">
          <w:rPr>
            <w:rStyle w:val="Hyperlink"/>
            <w:rFonts w:ascii="Calibri" w:hAnsi="Calibri" w:cs="Calibri"/>
            <w:sz w:val="27"/>
            <w:szCs w:val="27"/>
          </w:rPr>
          <w:t>https://www.geeksforgeeks.org/data-visualization-with-python/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01149690" w14:textId="62B14BD8" w:rsidR="00A3307E" w:rsidRDefault="00A3307E" w:rsidP="00A3307E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5C40777E" w14:textId="42936E6A" w:rsidR="00616C4B" w:rsidRDefault="00616C4B" w:rsidP="00616C4B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[5]</w:t>
      </w:r>
      <w:r>
        <w:rPr>
          <w:rFonts w:ascii="Calibri" w:hAnsi="Calibri" w:cs="Calibri"/>
          <w:color w:val="000000"/>
          <w:sz w:val="27"/>
          <w:szCs w:val="27"/>
        </w:rPr>
        <w:tab/>
      </w:r>
      <w:r>
        <w:rPr>
          <w:rFonts w:ascii="Calibri" w:hAnsi="Calibri" w:cs="Calibri"/>
          <w:color w:val="000000"/>
          <w:sz w:val="27"/>
          <w:szCs w:val="27"/>
        </w:rPr>
        <w:t>Stack Abuse. (2020).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One-Hot Encoding in Python with Pandas and Scikit-Learn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7" w:history="1">
        <w:r w:rsidR="001B14B2" w:rsidRPr="008A6F55">
          <w:rPr>
            <w:rStyle w:val="Hyperlink"/>
            <w:rFonts w:ascii="Calibri" w:hAnsi="Calibri" w:cs="Calibri"/>
            <w:sz w:val="27"/>
            <w:szCs w:val="27"/>
          </w:rPr>
          <w:t>https://stackabuse.com/one-hot-encoding-in-python-with-pandas-and-scikit-learn/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09B7AA21" w14:textId="5AA14295" w:rsidR="001B14B2" w:rsidRDefault="001B14B2" w:rsidP="00616C4B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02FA9D5A" w14:textId="3BDF545A" w:rsidR="0074386D" w:rsidRDefault="0074386D" w:rsidP="0074386D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[6]</w:t>
      </w:r>
      <w:r>
        <w:rPr>
          <w:rFonts w:ascii="Calibri" w:hAnsi="Calibri" w:cs="Calibri"/>
          <w:color w:val="000000"/>
          <w:sz w:val="27"/>
          <w:szCs w:val="27"/>
        </w:rPr>
        <w:tab/>
      </w:r>
      <w:r>
        <w:rPr>
          <w:rFonts w:ascii="Calibri" w:hAnsi="Calibri" w:cs="Calibri"/>
          <w:color w:val="000000"/>
          <w:sz w:val="27"/>
          <w:szCs w:val="27"/>
        </w:rPr>
        <w:t>Brownlee, J. (2020).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Train-Test Split for Evaluating Machine Learning Algorithms</w:t>
      </w:r>
      <w:r>
        <w:rPr>
          <w:rFonts w:ascii="Calibri" w:hAnsi="Calibri" w:cs="Calibri"/>
          <w:color w:val="000000"/>
          <w:sz w:val="27"/>
          <w:szCs w:val="27"/>
        </w:rPr>
        <w:t xml:space="preserve">. [online] Machine Learning Mastery. Available at: </w:t>
      </w:r>
      <w:hyperlink r:id="rId8" w:history="1">
        <w:r w:rsidR="00C227B6" w:rsidRPr="008A6F55">
          <w:rPr>
            <w:rStyle w:val="Hyperlink"/>
            <w:rFonts w:ascii="Calibri" w:hAnsi="Calibri" w:cs="Calibri"/>
            <w:sz w:val="27"/>
            <w:szCs w:val="27"/>
          </w:rPr>
          <w:t>https://machinelearningmastery.com/train-test-split-for-evaluating-machine-learning-algorithms/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179FE694" w14:textId="77777777" w:rsidR="00C227B6" w:rsidRDefault="00C227B6" w:rsidP="0074386D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36D91964" w14:textId="35C0AD05" w:rsidR="00C227B6" w:rsidRDefault="0074386D" w:rsidP="00C227B6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‌</w:t>
      </w:r>
      <w:r w:rsidR="0013697A">
        <w:rPr>
          <w:rFonts w:ascii="Calibri" w:hAnsi="Calibri" w:cs="Calibri"/>
          <w:color w:val="000000"/>
          <w:sz w:val="27"/>
          <w:szCs w:val="27"/>
        </w:rPr>
        <w:t>[</w:t>
      </w:r>
      <w:proofErr w:type="gramEnd"/>
      <w:r w:rsidR="0013697A">
        <w:rPr>
          <w:rFonts w:ascii="Calibri" w:hAnsi="Calibri" w:cs="Calibri"/>
          <w:color w:val="000000"/>
          <w:sz w:val="27"/>
          <w:szCs w:val="27"/>
        </w:rPr>
        <w:t>7]</w:t>
      </w:r>
      <w:r w:rsidR="0013697A">
        <w:rPr>
          <w:rFonts w:ascii="Calibri" w:hAnsi="Calibri" w:cs="Calibri"/>
          <w:color w:val="000000"/>
          <w:sz w:val="27"/>
          <w:szCs w:val="27"/>
        </w:rPr>
        <w:tab/>
      </w:r>
      <w:r w:rsidR="00C227B6">
        <w:rPr>
          <w:rFonts w:ascii="Calibri" w:hAnsi="Calibri" w:cs="Calibri"/>
          <w:color w:val="000000"/>
          <w:sz w:val="27"/>
          <w:szCs w:val="27"/>
        </w:rPr>
        <w:t>Scikit-learn.org. (2019). </w:t>
      </w:r>
      <w:proofErr w:type="spellStart"/>
      <w:proofErr w:type="gramStart"/>
      <w:r w:rsidR="00C227B6">
        <w:rPr>
          <w:rFonts w:ascii="Calibri" w:hAnsi="Calibri" w:cs="Calibri"/>
          <w:i/>
          <w:iCs/>
          <w:color w:val="000000"/>
          <w:sz w:val="27"/>
          <w:szCs w:val="27"/>
        </w:rPr>
        <w:t>sklearn.model</w:t>
      </w:r>
      <w:proofErr w:type="gramEnd"/>
      <w:r w:rsidR="00C227B6">
        <w:rPr>
          <w:rFonts w:ascii="Calibri" w:hAnsi="Calibri" w:cs="Calibri"/>
          <w:i/>
          <w:iCs/>
          <w:color w:val="000000"/>
          <w:sz w:val="27"/>
          <w:szCs w:val="27"/>
        </w:rPr>
        <w:t>_selection.GridSearchCV</w:t>
      </w:r>
      <w:proofErr w:type="spellEnd"/>
      <w:r w:rsidR="00C227B6">
        <w:rPr>
          <w:rFonts w:ascii="Calibri" w:hAnsi="Calibri" w:cs="Calibri"/>
          <w:i/>
          <w:iCs/>
          <w:color w:val="000000"/>
          <w:sz w:val="27"/>
          <w:szCs w:val="27"/>
        </w:rPr>
        <w:t xml:space="preserve"> — scikit-learn 0.22 documentation</w:t>
      </w:r>
      <w:r w:rsidR="00C227B6"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9" w:history="1">
        <w:r w:rsidR="00C227B6" w:rsidRPr="008A6F55">
          <w:rPr>
            <w:rStyle w:val="Hyperlink"/>
            <w:rFonts w:ascii="Calibri" w:hAnsi="Calibri" w:cs="Calibri"/>
            <w:sz w:val="27"/>
            <w:szCs w:val="27"/>
          </w:rPr>
          <w:t>https://scikit-learn.org/stable/modules/generated/sklearn.model_selection.GridSearchCV.html</w:t>
        </w:r>
      </w:hyperlink>
      <w:r w:rsidR="00C227B6">
        <w:rPr>
          <w:rFonts w:ascii="Calibri" w:hAnsi="Calibri" w:cs="Calibri"/>
          <w:color w:val="000000"/>
          <w:sz w:val="27"/>
          <w:szCs w:val="27"/>
        </w:rPr>
        <w:t>.</w:t>
      </w:r>
    </w:p>
    <w:p w14:paraId="673A4322" w14:textId="77777777" w:rsidR="00C227B6" w:rsidRDefault="00C227B6" w:rsidP="00C227B6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41AFE95E" w14:textId="77777777" w:rsidR="00C227B6" w:rsidRDefault="00C227B6" w:rsidP="00C227B6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373332D" w14:textId="1498A566" w:rsidR="0074386D" w:rsidRDefault="0074386D" w:rsidP="0074386D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77842E42" w14:textId="557F2901" w:rsidR="001B14B2" w:rsidRDefault="001B14B2" w:rsidP="00616C4B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3034F4F7" w14:textId="77777777" w:rsidR="00616C4B" w:rsidRDefault="00616C4B" w:rsidP="00616C4B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6B79AD3" w14:textId="7AA6798D" w:rsidR="00A3307E" w:rsidRDefault="00A3307E" w:rsidP="00A3307E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4A14273B" w14:textId="77777777" w:rsidR="00A3307E" w:rsidRDefault="00A3307E" w:rsidP="00A3307E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CD6E41C" w14:textId="0231DE86" w:rsidR="00A3307E" w:rsidRDefault="00A3307E" w:rsidP="00D22EE8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56BF1735" w14:textId="77777777" w:rsidR="00D22EE8" w:rsidRDefault="00D22EE8" w:rsidP="00D22EE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4280BD2" w14:textId="7BEA2C75" w:rsidR="00D22EE8" w:rsidRDefault="00D22EE8" w:rsidP="001C626B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70D71F38" w14:textId="77777777" w:rsidR="001C626B" w:rsidRDefault="001C626B" w:rsidP="001C626B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2277ABF0" w14:textId="07D5A8AD" w:rsidR="00A819AB" w:rsidRDefault="00A819AB" w:rsidP="0070406A">
      <w:pPr>
        <w:pStyle w:val="NormalWeb"/>
        <w:spacing w:before="0" w:beforeAutospacing="0" w:after="0" w:afterAutospacing="0" w:line="36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0F0DA7AC" w14:textId="77777777" w:rsidR="0070406A" w:rsidRDefault="0070406A" w:rsidP="0070406A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325CF1F8" w14:textId="19E63A8B" w:rsidR="0070406A" w:rsidRPr="0070406A" w:rsidRDefault="0070406A">
      <w:pPr>
        <w:rPr>
          <w:sz w:val="24"/>
          <w:szCs w:val="24"/>
        </w:rPr>
      </w:pPr>
    </w:p>
    <w:sectPr w:rsidR="0070406A" w:rsidRPr="00704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0A"/>
    <w:rsid w:val="0013697A"/>
    <w:rsid w:val="001B14B2"/>
    <w:rsid w:val="001C626B"/>
    <w:rsid w:val="0045580A"/>
    <w:rsid w:val="00616C4B"/>
    <w:rsid w:val="0070406A"/>
    <w:rsid w:val="0074386D"/>
    <w:rsid w:val="00A3307E"/>
    <w:rsid w:val="00A819AB"/>
    <w:rsid w:val="00C227B6"/>
    <w:rsid w:val="00CF6479"/>
    <w:rsid w:val="00D22EE8"/>
    <w:rsid w:val="00D9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0188"/>
  <w15:chartTrackingRefBased/>
  <w15:docId w15:val="{09516EB9-A361-439C-ACDE-B3A02E8B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81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train-test-split-for-evaluating-machine-learning-algorithm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abuse.com/one-hot-encoding-in-python-with-pandas-and-scikit-lear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ata-visualization-with-pyth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lberttanner.com/blog/introduction-to-data-visualization-inpyth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ahsan81/hotel-reservations-classification-dataset" TargetMode="External"/><Relationship Id="rId9" Type="http://schemas.openxmlformats.org/officeDocument/2006/relationships/hyperlink" Target="https://scikit-learn.org/stable/modules/generated/sklearn.model_selection.GridSearchC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13</cp:revision>
  <dcterms:created xsi:type="dcterms:W3CDTF">2023-04-30T15:42:00Z</dcterms:created>
  <dcterms:modified xsi:type="dcterms:W3CDTF">2023-04-30T20:08:00Z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169c09c9b6f85a00f055a448d9b88f91c114d36da60e1b49ddcbf5e1424589f7</vt:lpwstr>
  </property>
</Properties>
</file>