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6.png" ContentType="image/png"/>
  <Override PartName="/word/media/rId79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4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файл lab6-1.asm в новой директории lab06 (рис. ??).</w:t>
      </w:r>
    </w:p>
    <w:p>
      <w:pPr>
        <w:pStyle w:val="CaptionedFigure"/>
      </w:pPr>
      <w:r>
        <w:drawing>
          <wp:inline>
            <wp:extent cx="3733800" cy="517112"/>
            <wp:effectExtent b="0" l="0" r="0" t="0"/>
            <wp:docPr descr="Создание lab6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lab6-1.asm</w:t>
      </w:r>
    </w:p>
    <w:p>
      <w:pPr>
        <w:pStyle w:val="BodyText"/>
      </w:pPr>
      <w:r>
        <w:t xml:space="preserve">Пишу код программы из листинга 6.1 (рис. ??)</w:t>
      </w:r>
    </w:p>
    <w:p>
      <w:pPr>
        <w:pStyle w:val="CaptionedFigure"/>
      </w:pPr>
      <w:r>
        <w:drawing>
          <wp:inline>
            <wp:extent cx="3733800" cy="1609466"/>
            <wp:effectExtent b="0" l="0" r="0" t="0"/>
            <wp:docPr descr="Код в lab6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lab6-1.asm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728941"/>
            <wp:effectExtent b="0" l="0" r="0" t="0"/>
            <wp:docPr descr="Запуск lab6-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lab6-1</w:t>
      </w:r>
    </w:p>
    <w:p>
      <w:pPr>
        <w:pStyle w:val="BodyText"/>
      </w:pPr>
      <w:r>
        <w:t xml:space="preserve">Изменяю код программы (рис. ??)</w:t>
      </w:r>
    </w:p>
    <w:p>
      <w:pPr>
        <w:pStyle w:val="CaptionedFigure"/>
      </w:pPr>
      <w:r>
        <w:drawing>
          <wp:inline>
            <wp:extent cx="3733800" cy="1625682"/>
            <wp:effectExtent b="0" l="0" r="0" t="0"/>
            <wp:docPr descr="Изменение кода в lab6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в lab6-1.asm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541070"/>
            <wp:effectExtent b="0" l="0" r="0" t="0"/>
            <wp:docPr descr="Запуск измененного lab6-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lab6-1</w:t>
      </w:r>
    </w:p>
    <w:p>
      <w:pPr>
        <w:pStyle w:val="BodyText"/>
      </w:pPr>
      <w:r>
        <w:t xml:space="preserve">Во втором случае выводится символ с кодом 10. В соответствии с таблицей ASCII таким символом является STX (Start of Text). Он не отображается.</w:t>
      </w:r>
    </w:p>
    <w:p>
      <w:pPr>
        <w:pStyle w:val="BodyText"/>
      </w:pPr>
      <w:r>
        <w:t xml:space="preserve">Создаю lab6-2.asm. Пишу код программы из листинга 6.2 (рис. ??)</w:t>
      </w:r>
    </w:p>
    <w:p>
      <w:pPr>
        <w:pStyle w:val="CaptionedFigure"/>
      </w:pPr>
      <w:r>
        <w:drawing>
          <wp:inline>
            <wp:extent cx="3733800" cy="1218952"/>
            <wp:effectExtent b="0" l="0" r="0" t="0"/>
            <wp:docPr descr="Код в lab6-2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lab6-2.asm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920274"/>
            <wp:effectExtent b="0" l="0" r="0" t="0"/>
            <wp:docPr descr="Запуск lab6-2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lab6-2</w:t>
      </w:r>
    </w:p>
    <w:p>
      <w:pPr>
        <w:pStyle w:val="BodyText"/>
      </w:pPr>
      <w:r>
        <w:t xml:space="preserve">Изменяю код программы (рис. ??)</w:t>
      </w:r>
    </w:p>
    <w:p>
      <w:pPr>
        <w:pStyle w:val="CaptionedFigure"/>
      </w:pPr>
      <w:r>
        <w:drawing>
          <wp:inline>
            <wp:extent cx="3733800" cy="1204059"/>
            <wp:effectExtent b="0" l="0" r="0" t="0"/>
            <wp:docPr descr="Изменение кода в lab6-2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в lab6-2.asm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451964"/>
            <wp:effectExtent b="0" l="0" r="0" t="0"/>
            <wp:docPr descr="Запуск измененного lab6-2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lab6-2</w:t>
      </w:r>
    </w:p>
    <w:p>
      <w:pPr>
        <w:pStyle w:val="BodyText"/>
      </w:pPr>
      <w:r>
        <w:t xml:space="preserve">Результат выполнения программы поменялся: вывод 106 сменился на вывод 10.</w:t>
      </w:r>
    </w:p>
    <w:p>
      <w:pPr>
        <w:pStyle w:val="BodyText"/>
      </w:pPr>
      <w:r>
        <w:t xml:space="preserve">Меняю вызов подпрограммы iprintLF на iprint (рис. ??)</w:t>
      </w:r>
    </w:p>
    <w:p>
      <w:pPr>
        <w:pStyle w:val="CaptionedFigure"/>
      </w:pPr>
      <w:r>
        <w:drawing>
          <wp:inline>
            <wp:extent cx="3733800" cy="1207994"/>
            <wp:effectExtent b="0" l="0" r="0" t="0"/>
            <wp:docPr descr="Изменение iprintLF на iprint в lab6-3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iprintLF на iprint в lab6-3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474841"/>
            <wp:effectExtent b="0" l="0" r="0" t="0"/>
            <wp:docPr descr="Запуск lab6-2 с iprint" title="fig:" id="52" name="Picture"/>
            <a:graphic>
              <a:graphicData uri="http://schemas.openxmlformats.org/drawingml/2006/picture">
                <pic:pic>
                  <pic:nvPicPr>
                    <pic:cNvPr descr="image/1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lab6-2 с iprint</w:t>
      </w:r>
    </w:p>
    <w:bookmarkEnd w:id="54"/>
    <w:bookmarkStart w:id="7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Пишу код программы из листинга 6.3 (рис. ??)</w:t>
      </w:r>
    </w:p>
    <w:p>
      <w:pPr>
        <w:pStyle w:val="CaptionedFigure"/>
      </w:pPr>
      <w:r>
        <w:drawing>
          <wp:inline>
            <wp:extent cx="3733800" cy="2842871"/>
            <wp:effectExtent b="0" l="0" r="0" t="0"/>
            <wp:docPr descr="Код в lab6-3.asm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lab6-3.asm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516119"/>
            <wp:effectExtent b="0" l="0" r="0" t="0"/>
            <wp:docPr descr="Запуск lab6-3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lab6-3</w:t>
      </w:r>
    </w:p>
    <w:p>
      <w:pPr>
        <w:pStyle w:val="BodyText"/>
      </w:pPr>
      <w:r>
        <w:t xml:space="preserve">Меняю код программы для вычисления значения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838821"/>
            <wp:effectExtent b="0" l="0" r="0" t="0"/>
            <wp:docPr descr="Измененный код lab6-3.asm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lab6-3.asm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900982"/>
            <wp:effectExtent b="0" l="0" r="0" t="0"/>
            <wp:docPr descr="Запуск измененного lab6-3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lab6-3</w:t>
      </w:r>
    </w:p>
    <w:p>
      <w:pPr>
        <w:pStyle w:val="BodyText"/>
      </w:pPr>
      <w:r>
        <w:t xml:space="preserve">Результат верный.</w:t>
      </w:r>
    </w:p>
    <w:p>
      <w:pPr>
        <w:pStyle w:val="BodyText"/>
      </w:pPr>
      <w:r>
        <w:t xml:space="preserve">Пишу код программы из листинга 6.4 (рис. ??)</w:t>
      </w:r>
    </w:p>
    <w:p>
      <w:pPr>
        <w:pStyle w:val="CaptionedFigure"/>
      </w:pPr>
      <w:r>
        <w:drawing>
          <wp:inline>
            <wp:extent cx="3733800" cy="3012175"/>
            <wp:effectExtent b="0" l="0" r="0" t="0"/>
            <wp:docPr descr="Код в variant.asm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variant.asm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901962"/>
            <wp:effectExtent b="0" l="0" r="0" t="0"/>
            <wp:docPr descr="Запуск variant.asm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variant.asm</w:t>
      </w:r>
    </w:p>
    <w:bookmarkEnd w:id="73"/>
    <w:bookmarkStart w:id="74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используется, чтобы положить адрес вводимой строки x в регистр ecx,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- запись в регистр edx длины вводимой строки,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С помощью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мы вызываем функцию atoi, которая преобразует ascii-код символа в целое число и записывает результат в регистр eax (перед вызовом atoi в регистр eax необходимо записать число).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</w:p>
    <w:p>
      <w:pPr>
        <w:pStyle w:val="BodyText"/>
      </w:pPr>
      <w:r>
        <w:t xml:space="preserve">Остаток запиысвается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</w:p>
    <w:p>
      <w:pPr>
        <w:pStyle w:val="BodyText"/>
      </w:pPr>
      <w:r>
        <w:t xml:space="preserve">Для того, чтобы инкрементировать значение в регистре edx.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74"/>
    <w:bookmarkEnd w:id="75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 — номер 18.</w:t>
      </w:r>
    </w:p>
    <w:p>
      <w:pPr>
        <w:pStyle w:val="BodyText"/>
      </w:pPr>
      <w:r>
        <w:t xml:space="preserve">Пишу для вычисления значения данной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  <m:r>
          <m:rPr>
            <m:sty m:val="p"/>
          </m:rPr>
          <m:t>−</m:t>
        </m:r>
        <m:r>
          <m:t>20</m:t>
        </m:r>
      </m:oMath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082508"/>
            <wp:effectExtent b="0" l="0" r="0" t="0"/>
            <wp:docPr descr="Код в function.asm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function.asm</w:t>
      </w:r>
    </w:p>
    <w:p>
      <w:pPr>
        <w:pStyle w:val="BodyText"/>
      </w:pPr>
      <w:r>
        <w:t xml:space="preserve">Создаю исполняемый файл и запускаю его. Ввожу данные значения x для проверки. Получаю верные ответы (рис. ??)</w:t>
      </w:r>
    </w:p>
    <w:p>
      <w:pPr>
        <w:pStyle w:val="CaptionedFigure"/>
      </w:pPr>
      <w:r>
        <w:drawing>
          <wp:inline>
            <wp:extent cx="3733800" cy="918280"/>
            <wp:effectExtent b="0" l="0" r="0" t="0"/>
            <wp:docPr descr="Запуск function" title="fig: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function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лаборатной работы я освоил арифметические инструкции языка ассемблера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Никита Сергеевич Кокшаров</dc:creator>
  <dc:language>ru-RU</dc:language>
  <cp:keywords/>
  <dcterms:created xsi:type="dcterms:W3CDTF">2023-11-18T20:05:52Z</dcterms:created>
  <dcterms:modified xsi:type="dcterms:W3CDTF">2023-11-18T20:05:52Z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">
    <vt:lpwstr>False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Архитектура компьютеров и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