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 циклов и обработкой аргументов командной строки.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файл lab8-1.asm в новой директории lab07 (рис. ??).</w:t>
      </w:r>
    </w:p>
    <w:p>
      <w:pPr>
        <w:pStyle w:val="CaptionedFigure"/>
      </w:pPr>
      <w:r>
        <w:drawing>
          <wp:inline>
            <wp:extent cx="3733800" cy="1197557"/>
            <wp:effectExtent b="0" l="0" r="0" t="0"/>
            <wp:docPr descr="Создание lab8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lab8-1.asm</w:t>
      </w:r>
    </w:p>
    <w:p>
      <w:pPr>
        <w:pStyle w:val="BodyText"/>
      </w:pPr>
      <w:r>
        <w:t xml:space="preserve">Пишу код программы из листинга 8.1 (рис. ??)</w:t>
      </w:r>
    </w:p>
    <w:p>
      <w:pPr>
        <w:pStyle w:val="CaptionedFigure"/>
      </w:pPr>
      <w:r>
        <w:drawing>
          <wp:inline>
            <wp:extent cx="3733800" cy="2748660"/>
            <wp:effectExtent b="0" l="0" r="0" t="0"/>
            <wp:docPr descr="Код в lab8-1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lab8-1.asm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1254131"/>
            <wp:effectExtent b="0" l="0" r="0" t="0"/>
            <wp:docPr descr="Запуск lab8-1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lab8-1</w:t>
      </w:r>
    </w:p>
    <w:p>
      <w:pPr>
        <w:pStyle w:val="BodyText"/>
      </w:pPr>
      <w:r>
        <w:t xml:space="preserve">Изменяю код программы (рис. ??)</w:t>
      </w:r>
    </w:p>
    <w:p>
      <w:pPr>
        <w:pStyle w:val="CaptionedFigure"/>
      </w:pPr>
      <w:r>
        <w:drawing>
          <wp:inline>
            <wp:extent cx="3733800" cy="2839791"/>
            <wp:effectExtent b="0" l="0" r="0" t="0"/>
            <wp:docPr descr="Изменение кода в lab8-1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в lab8-1.asm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883666"/>
            <wp:effectExtent b="0" l="0" r="0" t="0"/>
            <wp:docPr descr="Запуск измененного lab8-1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lab8-1</w:t>
      </w:r>
    </w:p>
    <w:p>
      <w:pPr>
        <w:pStyle w:val="BodyText"/>
      </w:pPr>
      <w:r>
        <w:t xml:space="preserve">Разница вывода наглядна на изображении: поскольку из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с каждым проходом цикла вычитается единица (</w:t>
      </w:r>
      <w:r>
        <w:rPr>
          <w:rStyle w:val="VerbatimChar"/>
        </w:rPr>
        <w:t xml:space="preserve">sub ecx, 1</w:t>
      </w:r>
      <w:r>
        <w:t xml:space="preserve">) при вводе четного числа (например, 10) будут выведены все меньшие нечетные числа, при вводе нечетного числа - все меньшие четные числа. Очевидно, число проходов цикла не соотвествует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, введенному с клавиатуры.</w:t>
      </w:r>
    </w:p>
    <w:p>
      <w:pPr>
        <w:pStyle w:val="BodyText"/>
      </w:pPr>
      <w:r>
        <w:t xml:space="preserve">Изменяю код программы, используя стек (рис. ??)</w:t>
      </w:r>
    </w:p>
    <w:p>
      <w:pPr>
        <w:pStyle w:val="CaptionedFigure"/>
      </w:pPr>
      <w:r>
        <w:drawing>
          <wp:inline>
            <wp:extent cx="3733800" cy="3092560"/>
            <wp:effectExtent b="0" l="0" r="0" t="0"/>
            <wp:docPr descr="Изменение кода в lab8-1.asm c использованием стек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в lab8-1.asm c использованием стека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1213586"/>
            <wp:effectExtent b="0" l="0" r="0" t="0"/>
            <wp:docPr descr="Запуск lab8-1, изменненого с использованием стек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lab8-1, изменненого с использованием стека</w:t>
      </w:r>
    </w:p>
    <w:p>
      <w:pPr>
        <w:pStyle w:val="BodyText"/>
      </w:pPr>
      <w:r>
        <w:t xml:space="preserve">В данном случае число проходов цикла соответствует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, введенному с клавиатуры.</w:t>
      </w:r>
    </w:p>
    <w:bookmarkEnd w:id="42"/>
    <w:bookmarkStart w:id="6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lab8-2.asm, пишу туда код из листинга 8.2 (рис. ??)</w:t>
      </w:r>
    </w:p>
    <w:p>
      <w:pPr>
        <w:pStyle w:val="CaptionedFigure"/>
      </w:pPr>
      <w:r>
        <w:drawing>
          <wp:inline>
            <wp:extent cx="3733800" cy="2045862"/>
            <wp:effectExtent b="0" l="0" r="0" t="0"/>
            <wp:docPr descr="Код в lab8-2.asm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lab8-2.asm</w:t>
      </w:r>
    </w:p>
    <w:p>
      <w:pPr>
        <w:pStyle w:val="BodyText"/>
      </w:pPr>
      <w:r>
        <w:t xml:space="preserve">Создаю исполняемый файл и запускаю его, проверяю для 3 аргументов (рис. ??)</w:t>
      </w:r>
    </w:p>
    <w:p>
      <w:pPr>
        <w:pStyle w:val="CaptionedFigure"/>
      </w:pPr>
      <w:r>
        <w:drawing>
          <wp:inline>
            <wp:extent cx="3733800" cy="578189"/>
            <wp:effectExtent b="0" l="0" r="0" t="0"/>
            <wp:docPr descr="Запуск lab7-2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lab7-2</w:t>
      </w:r>
    </w:p>
    <w:p>
      <w:pPr>
        <w:pStyle w:val="BodyText"/>
      </w:pPr>
      <w:r>
        <w:t xml:space="preserve">Все 3 аргумента были обработаны.</w:t>
      </w:r>
    </w:p>
    <w:p>
      <w:pPr>
        <w:pStyle w:val="BodyText"/>
      </w:pPr>
      <w:r>
        <w:t xml:space="preserve">Создаю lab8-3.asm, пишу туда код из листинга 8.3 (рис. ??)</w:t>
      </w:r>
    </w:p>
    <w:p>
      <w:pPr>
        <w:pStyle w:val="CaptionedFigure"/>
      </w:pPr>
      <w:r>
        <w:drawing>
          <wp:inline>
            <wp:extent cx="3733800" cy="2682654"/>
            <wp:effectExtent b="0" l="0" r="0" t="0"/>
            <wp:docPr descr="Код в lab8-3.asm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lab8-3.asm</w:t>
      </w:r>
    </w:p>
    <w:p>
      <w:pPr>
        <w:pStyle w:val="BodyText"/>
      </w:pPr>
      <w:r>
        <w:t xml:space="preserve">Создаю исполняемый файл и запускаю его, указав аргументы (рис. ??)</w:t>
      </w:r>
    </w:p>
    <w:p>
      <w:pPr>
        <w:pStyle w:val="CaptionedFigure"/>
      </w:pPr>
      <w:r>
        <w:drawing>
          <wp:inline>
            <wp:extent cx="3733800" cy="435126"/>
            <wp:effectExtent b="0" l="0" r="0" t="0"/>
            <wp:docPr descr="Запуск lab8-3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lab8-3</w:t>
      </w:r>
    </w:p>
    <w:p>
      <w:pPr>
        <w:pStyle w:val="BodyText"/>
      </w:pPr>
      <w:r>
        <w:t xml:space="preserve">Меняю текст программы для вычисления произведения аргументов командной строки (рис. ??)</w:t>
      </w:r>
    </w:p>
    <w:p>
      <w:pPr>
        <w:pStyle w:val="CaptionedFigure"/>
      </w:pPr>
      <w:r>
        <w:drawing>
          <wp:inline>
            <wp:extent cx="3733800" cy="2682025"/>
            <wp:effectExtent b="0" l="0" r="0" t="0"/>
            <wp:docPr descr="Изменение кода в lab8-3.asm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в lab8-3.asm</w:t>
      </w:r>
    </w:p>
    <w:p>
      <w:pPr>
        <w:pStyle w:val="BodyText"/>
      </w:pPr>
      <w:r>
        <w:t xml:space="preserve">Создаю исполняемый файл и запускаю его, указав аргументы (рис. ??)</w:t>
      </w:r>
    </w:p>
    <w:p>
      <w:pPr>
        <w:pStyle w:val="CaptionedFigure"/>
      </w:pPr>
      <w:r>
        <w:drawing>
          <wp:inline>
            <wp:extent cx="3733800" cy="2856459"/>
            <wp:effectExtent b="0" l="0" r="0" t="0"/>
            <wp:docPr descr="Запуск измененного lab8-1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lab8-1</w:t>
      </w:r>
    </w:p>
    <w:p>
      <w:pPr>
        <w:pStyle w:val="BodyText"/>
      </w:pPr>
      <w:r>
        <w:t xml:space="preserve">Результат верный.</w:t>
      </w:r>
    </w:p>
    <w:bookmarkEnd w:id="61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Мой вариант: №18.</w:t>
      </w:r>
    </w:p>
    <w:p>
      <w:pPr>
        <w:pStyle w:val="BodyText"/>
      </w:pPr>
      <w:r>
        <w:t xml:space="preserve">Пишу код программы для вычисления суммы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+</m:t>
        </m:r>
        <m:r>
          <m:t>5</m:t>
        </m:r>
        <m:r>
          <m:t>x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417116"/>
            <wp:effectExtent b="0" l="0" r="0" t="0"/>
            <wp:docPr descr="Код в lab8-4.asm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lab8-4.asm</w:t>
      </w:r>
    </w:p>
    <w:p>
      <w:pPr>
        <w:pStyle w:val="BodyText"/>
      </w:pPr>
      <w:r>
        <w:t xml:space="preserve">Результат верный.</w:t>
      </w:r>
    </w:p>
    <w:p>
      <w:pPr>
        <w:pStyle w:val="BodyText"/>
      </w:pPr>
      <w:r>
        <w:t xml:space="preserve">Создаю исполняемый файл и запускаю его, указав аргументы (рис. ??)</w:t>
      </w:r>
    </w:p>
    <w:p>
      <w:pPr>
        <w:pStyle w:val="CaptionedFigure"/>
      </w:pPr>
      <w:r>
        <w:drawing>
          <wp:inline>
            <wp:extent cx="3733800" cy="3008121"/>
            <wp:effectExtent b="0" l="0" r="0" t="0"/>
            <wp:docPr descr="Запуск lab8-4.asm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lab8-4.asm</w:t>
      </w:r>
    </w:p>
    <w:p>
      <w:pPr>
        <w:pStyle w:val="BodyText"/>
      </w:pPr>
      <w:r>
        <w:t xml:space="preserve">Результаты для разных наборов аргументов верны.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приобрел навыки написания программ с использование циклов и обработкой аргументов командной строки.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Никита Сергеевич Кокшаров</dc:creator>
  <dc:language>ru-RU</dc:language>
  <cp:keywords/>
  <dcterms:created xsi:type="dcterms:W3CDTF">2023-12-02T11:12:18Z</dcterms:created>
  <dcterms:modified xsi:type="dcterms:W3CDTF">2023-12-02T11:12:18Z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">
    <vt:lpwstr>False</vt:lpwstr>
  </property>
  <property fmtid="{D5CDD505-2E9C-101B-9397-08002B2CF9AE}" pid="19" name="lolTitle">
    <vt:lpwstr>Листинги</vt:lpwstr>
  </property>
  <property fmtid="{D5CDD505-2E9C-101B-9397-08002B2CF9AE}" pid="20" name="lot">
    <vt:lpwstr>False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Архитектура компьютеров и 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