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7.png" ContentType="image/png"/>
  <Override PartName="/word/media/rId2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Кокшаров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 подпрограмм, ознакомление с методами отладки при помощи GDB и его основными возможностями.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файл lab09-1.asm в новой директории lab09 (рис. ??).</w:t>
      </w:r>
    </w:p>
    <w:p>
      <w:pPr>
        <w:pStyle w:val="CaptionedFigure"/>
      </w:pPr>
      <w:r>
        <w:drawing>
          <wp:inline>
            <wp:extent cx="3733800" cy="336853"/>
            <wp:effectExtent b="0" l="0" r="0" t="0"/>
            <wp:docPr descr="Создание lab09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lab09-1.asm</w:t>
      </w:r>
    </w:p>
    <w:p>
      <w:pPr>
        <w:pStyle w:val="BodyText"/>
      </w:pPr>
      <w:r>
        <w:t xml:space="preserve">Пишу код программы из листинга 9.1 (рис. ??)</w:t>
      </w:r>
    </w:p>
    <w:p>
      <w:pPr>
        <w:pStyle w:val="CaptionedFigure"/>
      </w:pPr>
      <w:r>
        <w:drawing>
          <wp:inline>
            <wp:extent cx="3733800" cy="3486501"/>
            <wp:effectExtent b="0" l="0" r="0" t="0"/>
            <wp:docPr descr="Код в lab09-1.asm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lab09-1.asm</w:t>
      </w:r>
    </w:p>
    <w:p>
      <w:pPr>
        <w:pStyle w:val="BodyText"/>
      </w:pPr>
      <w:r>
        <w:t xml:space="preserve">Создаю исполняемый файл и запускаю его (рис. ??)</w:t>
      </w:r>
    </w:p>
    <w:p>
      <w:pPr>
        <w:pStyle w:val="CaptionedFigure"/>
      </w:pPr>
      <w:r>
        <w:drawing>
          <wp:inline>
            <wp:extent cx="3733800" cy="496754"/>
            <wp:effectExtent b="0" l="0" r="0" t="0"/>
            <wp:docPr descr="Запуск lab09-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lab09-1</w:t>
      </w:r>
    </w:p>
    <w:p>
      <w:pPr>
        <w:pStyle w:val="BodyText"/>
      </w:pPr>
      <w:r>
        <w:t xml:space="preserve">Ответ верный.</w:t>
      </w:r>
    </w:p>
    <w:p>
      <w:pPr>
        <w:pStyle w:val="BodyText"/>
      </w:pPr>
      <w:r>
        <w:t xml:space="preserve">Изменяю код программы, добавляя подпрограмму _subcalcul, вычисляя значение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4383156"/>
            <wp:effectExtent b="0" l="0" r="0" t="0"/>
            <wp:docPr descr="Изменение кода в lab09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кода в lab09-1.asm</w:t>
      </w:r>
    </w:p>
    <w:p>
      <w:pPr>
        <w:pStyle w:val="BodyText"/>
      </w:pPr>
      <w:r>
        <w:t xml:space="preserve">Создаю исполняемый файл и запускаю его (рис. ??)</w:t>
      </w:r>
    </w:p>
    <w:p>
      <w:pPr>
        <w:pStyle w:val="CaptionedFigure"/>
      </w:pPr>
      <w:r>
        <w:drawing>
          <wp:inline>
            <wp:extent cx="3733800" cy="517112"/>
            <wp:effectExtent b="0" l="0" r="0" t="0"/>
            <wp:docPr descr="Запуск измененного lab09-1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измененного lab09-1</w:t>
      </w:r>
    </w:p>
    <w:p>
      <w:pPr>
        <w:pStyle w:val="BodyText"/>
      </w:pPr>
      <w:r>
        <w:t xml:space="preserve">Ответ верный.</w:t>
      </w:r>
    </w:p>
    <w:bookmarkEnd w:id="36"/>
    <w:bookmarkStart w:id="106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lab09-2.asm, пишу туда код из листинга 9.2 (рис. ??)</w:t>
      </w:r>
    </w:p>
    <w:p>
      <w:pPr>
        <w:pStyle w:val="CaptionedFigure"/>
      </w:pPr>
      <w:r>
        <w:drawing>
          <wp:inline>
            <wp:extent cx="3733800" cy="2356910"/>
            <wp:effectExtent b="0" l="0" r="0" t="0"/>
            <wp:docPr descr="Код в lab09-2.asm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lab09-2.asm</w:t>
      </w:r>
    </w:p>
    <w:p>
      <w:pPr>
        <w:pStyle w:val="BodyText"/>
      </w:pPr>
      <w:r>
        <w:t xml:space="preserve">Создаю исполняемый файл и запускаю его c помощью отладчика (рис. ??)</w:t>
      </w:r>
    </w:p>
    <w:p>
      <w:pPr>
        <w:pStyle w:val="CaptionedFigure"/>
      </w:pPr>
      <w:r>
        <w:drawing>
          <wp:inline>
            <wp:extent cx="3733800" cy="1974801"/>
            <wp:effectExtent b="0" l="0" r="0" t="0"/>
            <wp:docPr descr="Запуск lab09-2 с помощью отладчик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lab09-2 с помощью отладчика</w:t>
      </w:r>
    </w:p>
    <w:p>
      <w:pPr>
        <w:pStyle w:val="BodyText"/>
      </w:pPr>
      <w:r>
        <w:t xml:space="preserve">Ставлю точку останова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и запускаю программу(рис. ??)</w:t>
      </w:r>
    </w:p>
    <w:p>
      <w:pPr>
        <w:pStyle w:val="CaptionedFigure"/>
      </w:pPr>
      <w:r>
        <w:drawing>
          <wp:inline>
            <wp:extent cx="3733800" cy="681469"/>
            <wp:effectExtent b="0" l="0" r="0" t="0"/>
            <wp:docPr descr="Запуск lab09-2 с брейкпоинтом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lab09-2 с брейкпоинтом</w:t>
      </w:r>
    </w:p>
    <w:p>
      <w:pPr>
        <w:pStyle w:val="BodyText"/>
      </w:pPr>
      <w:r>
        <w:t xml:space="preserve">Изучаю дизассемблированный код от отметки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387999"/>
            <wp:effectExtent b="0" l="0" r="0" t="0"/>
            <wp:docPr descr="Дизассемблированный код от отметки _star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Дизассемблированный код от отметки _start</w:t>
      </w:r>
    </w:p>
    <w:p>
      <w:pPr>
        <w:pStyle w:val="BodyText"/>
      </w:pPr>
      <w:r>
        <w:t xml:space="preserve">Переключаюсь на отображение команд с синтаксисом Intel (рис. ??)</w:t>
      </w:r>
    </w:p>
    <w:p>
      <w:pPr>
        <w:pStyle w:val="CaptionedFigure"/>
      </w:pPr>
      <w:r>
        <w:drawing>
          <wp:inline>
            <wp:extent cx="3733800" cy="1468302"/>
            <wp:effectExtent b="0" l="0" r="0" t="0"/>
            <wp:docPr descr="Дизассемблированный код от отметки _start (Intel-синтаксис)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Дизассемблированный код от отметки _start (Intel-синтаксис)</w:t>
      </w:r>
    </w:p>
    <w:p>
      <w:pPr>
        <w:pStyle w:val="BodyText"/>
      </w:pPr>
      <w:r>
        <w:t xml:space="preserve">Intel-синтаксис более читабелен в отличие от ATT-синтаксиса, поскольку порядок указания регистров идентичен тому, как он указан в коде.</w:t>
      </w:r>
    </w:p>
    <w:p>
      <w:pPr>
        <w:pStyle w:val="BodyText"/>
      </w:pPr>
      <w:r>
        <w:t xml:space="preserve">Включаю режим псевдографики (рис. ??)</w:t>
      </w:r>
    </w:p>
    <w:p>
      <w:pPr>
        <w:pStyle w:val="CaptionedFigure"/>
      </w:pPr>
      <w:r>
        <w:drawing>
          <wp:inline>
            <wp:extent cx="3733800" cy="3583309"/>
            <wp:effectExtent b="0" l="0" r="0" t="0"/>
            <wp:docPr descr="Режим псевдографики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Start w:id="61" w:name="добавление-точек-останов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</w:t>
      </w:r>
      <w:r>
        <w:rPr>
          <w:rStyle w:val="VerbatimChar"/>
        </w:rPr>
        <w:t xml:space="preserve">i b</w:t>
      </w:r>
      <w:r>
        <w:t xml:space="preserve">) узнаю, где установлены точки останова (рис. ??)</w:t>
      </w:r>
    </w:p>
    <w:p>
      <w:pPr>
        <w:pStyle w:val="CaptionedFigure"/>
      </w:pPr>
      <w:r>
        <w:drawing>
          <wp:inline>
            <wp:extent cx="3733800" cy="432725"/>
            <wp:effectExtent b="0" l="0" r="0" t="0"/>
            <wp:docPr descr="Точки останова при отладке lab09-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Точки останова при отладке lab09-2</w:t>
      </w:r>
    </w:p>
    <w:p>
      <w:pPr>
        <w:pStyle w:val="BodyText"/>
      </w:pPr>
      <w:r>
        <w:t xml:space="preserve">Ставлю точку останова на предпоследней инструкции (рис. ??)</w:t>
      </w:r>
    </w:p>
    <w:p>
      <w:pPr>
        <w:pStyle w:val="CaptionedFigure"/>
      </w:pPr>
      <w:r>
        <w:drawing>
          <wp:inline>
            <wp:extent cx="3733800" cy="692198"/>
            <wp:effectExtent b="0" l="0" r="0" t="0"/>
            <wp:docPr descr="Установка второго брейкпоинт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второго брейкпоинта</w:t>
      </w:r>
    </w:p>
    <w:bookmarkEnd w:id="61"/>
    <w:bookmarkStart w:id="95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. Изменяются значения регистров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ebx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,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(рис. ?? - ??)</w:t>
      </w:r>
    </w:p>
    <w:p>
      <w:pPr>
        <w:pStyle w:val="CaptionedFigure"/>
      </w:pPr>
      <w:r>
        <w:drawing>
          <wp:inline>
            <wp:extent cx="3733800" cy="3912762"/>
            <wp:effectExtent b="0" l="0" r="0" t="0"/>
            <wp:docPr descr="Изменение регистра eax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eax</w:t>
      </w:r>
    </w:p>
    <w:p>
      <w:pPr>
        <w:pStyle w:val="CaptionedFigure"/>
      </w:pPr>
      <w:r>
        <w:drawing>
          <wp:inline>
            <wp:extent cx="3733800" cy="2663525"/>
            <wp:effectExtent b="0" l="0" r="0" t="0"/>
            <wp:docPr descr="Изменение регистра ebx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ebx</w:t>
      </w:r>
    </w:p>
    <w:p>
      <w:pPr>
        <w:pStyle w:val="CaptionedFigure"/>
      </w:pPr>
      <w:r>
        <w:drawing>
          <wp:inline>
            <wp:extent cx="3733800" cy="2679215"/>
            <wp:effectExtent b="0" l="0" r="0" t="0"/>
            <wp:docPr descr="Изменение регистра ecx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ecx</w:t>
      </w:r>
    </w:p>
    <w:p>
      <w:pPr>
        <w:pStyle w:val="CaptionedFigure"/>
      </w:pPr>
      <w:r>
        <w:drawing>
          <wp:inline>
            <wp:extent cx="3733800" cy="2666420"/>
            <wp:effectExtent b="0" l="0" r="0" t="0"/>
            <wp:docPr descr="Изменение регистра edx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edx</w:t>
      </w:r>
    </w:p>
    <w:p>
      <w:pPr>
        <w:pStyle w:val="CaptionedFigure"/>
      </w:pPr>
      <w:r>
        <w:drawing>
          <wp:inline>
            <wp:extent cx="3733800" cy="2666420"/>
            <wp:effectExtent b="0" l="0" r="0" t="0"/>
            <wp:docPr descr="Изменение регистра eax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eax</w:t>
      </w:r>
    </w:p>
    <w:p>
      <w:pPr>
        <w:pStyle w:val="BodyText"/>
      </w:pPr>
      <w:r>
        <w:t xml:space="preserve">Узнаю содержимое регистров (рис. ??)</w:t>
      </w:r>
    </w:p>
    <w:p>
      <w:pPr>
        <w:pStyle w:val="CaptionedFigure"/>
      </w:pPr>
      <w:r>
        <w:drawing>
          <wp:inline>
            <wp:extent cx="3733800" cy="1248694"/>
            <wp:effectExtent b="0" l="0" r="0" t="0"/>
            <wp:docPr descr="Содержимое регистров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pStyle w:val="BodyText"/>
      </w:pPr>
      <w:r>
        <w:t xml:space="preserve">Узнаю содержимое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имени,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имени и адресу (рис. ??)</w:t>
      </w:r>
    </w:p>
    <w:p>
      <w:pPr>
        <w:pStyle w:val="CaptionedFigure"/>
      </w:pPr>
      <w:r>
        <w:drawing>
          <wp:inline>
            <wp:extent cx="3733800" cy="622983"/>
            <wp:effectExtent b="0" l="0" r="0" t="0"/>
            <wp:docPr descr="Содержимое msg1, msg2" title="fig: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msg1, msg2</w:t>
      </w:r>
    </w:p>
    <w:p>
      <w:pPr>
        <w:pStyle w:val="BodyText"/>
      </w:pPr>
      <w:r>
        <w:t xml:space="preserve">Меняю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61070"/>
            <wp:effectExtent b="0" l="0" r="0" t="0"/>
            <wp:docPr descr="Изменение msg1" title="fig: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msg1</w:t>
      </w:r>
    </w:p>
    <w:p>
      <w:pPr>
        <w:pStyle w:val="BodyText"/>
      </w:pPr>
      <w:r>
        <w:t xml:space="preserve">Меняю символ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57146"/>
            <wp:effectExtent b="0" l="0" r="0" t="0"/>
            <wp:docPr descr="Изменение msg2" title="fig: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msg2</w:t>
      </w:r>
    </w:p>
    <w:p>
      <w:pPr>
        <w:pStyle w:val="BodyText"/>
      </w:pPr>
      <w:r>
        <w:t xml:space="preserve">Вывожу значения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в шестнадцатеричном, двоичном и символьном видах (рис. ??)</w:t>
      </w:r>
    </w:p>
    <w:p>
      <w:pPr>
        <w:pStyle w:val="CaptionedFigure"/>
      </w:pPr>
      <w:r>
        <w:drawing>
          <wp:inline>
            <wp:extent cx="3733800" cy="603152"/>
            <wp:effectExtent b="0" l="0" r="0" t="0"/>
            <wp:docPr descr="Значения регистра edx" title="fig:" id="90" name="Picture"/>
            <a:graphic>
              <a:graphicData uri="http://schemas.openxmlformats.org/drawingml/2006/picture">
                <pic:pic>
                  <pic:nvPicPr>
                    <pic:cNvPr descr="image/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регистра edx</w:t>
      </w:r>
    </w:p>
    <w:p>
      <w:pPr>
        <w:pStyle w:val="BodyText"/>
      </w:pPr>
      <w:r>
        <w:t xml:space="preserve">Меняю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91288"/>
            <wp:effectExtent b="0" l="0" r="0" t="0"/>
            <wp:docPr descr="Изменение значения регистра ebx" title="fig:" id="93" name="Picture"/>
            <a:graphic>
              <a:graphicData uri="http://schemas.openxmlformats.org/drawingml/2006/picture">
                <pic:pic>
                  <pic:nvPicPr>
                    <pic:cNvPr descr="image/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ebx</w:t>
      </w:r>
    </w:p>
    <w:p>
      <w:pPr>
        <w:pStyle w:val="BodyText"/>
      </w:pPr>
      <w:r>
        <w:t xml:space="preserve">Разница вывода комант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 </w:t>
      </w:r>
      <w:r>
        <w:t xml:space="preserve">заключается в том, что сначала регистру присвоена строка</w:t>
      </w:r>
      <w:r>
        <w:t xml:space="preserve"> </w:t>
      </w:r>
      <w:r>
        <w:rPr>
          <w:rStyle w:val="VerbatimChar"/>
        </w:rPr>
        <w:t xml:space="preserve">'2'</w:t>
      </w:r>
      <w:r>
        <w:t xml:space="preserve">, а потом число</w:t>
      </w:r>
      <w:r>
        <w:t xml:space="preserve"> </w:t>
      </w:r>
      <m:oMath>
        <m:r>
          <m:t>2</m:t>
        </m:r>
      </m:oMath>
      <w:r>
        <w:t xml:space="preserve">. Эти символы соответствуют разным кодам в UTF-8 (запрашивается значение именно в символьном виде).</w:t>
      </w:r>
    </w:p>
    <w:bookmarkEnd w:id="95"/>
    <w:bookmarkStart w:id="105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 создаю исполняемый файл (рис. ??)</w:t>
      </w:r>
    </w:p>
    <w:p>
      <w:pPr>
        <w:pStyle w:val="CaptionedFigure"/>
      </w:pPr>
      <w:r>
        <w:drawing>
          <wp:inline>
            <wp:extent cx="3733800" cy="417569"/>
            <wp:effectExtent b="0" l="0" r="0" t="0"/>
            <wp:docPr descr="Создание lab09-3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lab09-3</w:t>
      </w:r>
    </w:p>
    <w:p>
      <w:pPr>
        <w:pStyle w:val="BodyText"/>
      </w:pPr>
      <w:r>
        <w:t xml:space="preserve">Запускаю отладку lab09-3, ставлю брейкпоинт перед первой инструкцией (рис. ??)</w:t>
      </w:r>
    </w:p>
    <w:p>
      <w:pPr>
        <w:pStyle w:val="CaptionedFigure"/>
      </w:pPr>
      <w:r>
        <w:drawing>
          <wp:inline>
            <wp:extent cx="3733800" cy="2062557"/>
            <wp:effectExtent b="0" l="0" r="0" t="0"/>
            <wp:docPr descr="Отладка lab09-3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lab09-3</w:t>
      </w:r>
    </w:p>
    <w:p>
      <w:pPr>
        <w:pStyle w:val="BodyText"/>
      </w:pPr>
      <w:r>
        <w:t xml:space="preserve">Обращаюсь к первым пяти позициям стека, где хранятся число аргументов командной строки, имя программы, и три аргумента (рис. ??)</w:t>
      </w:r>
    </w:p>
    <w:p>
      <w:pPr>
        <w:pStyle w:val="CaptionedFigure"/>
      </w:pPr>
      <w:r>
        <w:drawing>
          <wp:inline>
            <wp:extent cx="3733800" cy="1261030"/>
            <wp:effectExtent b="0" l="0" r="0" t="0"/>
            <wp:docPr descr="Обращение к позициям стека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позициям стека</w:t>
      </w:r>
    </w:p>
    <w:p>
      <w:pPr>
        <w:pStyle w:val="BodyText"/>
      </w:pPr>
      <w:r>
        <w:t xml:space="preserve">Шаг равен изменения адреса равен 4, потому что каждая ячейка занимает 4 байта в памяти.</w:t>
      </w:r>
    </w:p>
    <w:bookmarkEnd w:id="105"/>
    <w:bookmarkEnd w:id="106"/>
    <w:bookmarkStart w:id="128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Преобразовываю код программы из лабораторной работы №8, реализуя вычисление значения функции как подпрограмму (рис. ??)</w:t>
      </w:r>
    </w:p>
    <w:p>
      <w:pPr>
        <w:pStyle w:val="CaptionedFigure"/>
      </w:pPr>
      <w:r>
        <w:drawing>
          <wp:inline>
            <wp:extent cx="3733800" cy="3390694"/>
            <wp:effectExtent b="0" l="0" r="0" t="0"/>
            <wp:docPr descr="Код в lab09-4.asm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0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lab09-4.asm</w:t>
      </w:r>
    </w:p>
    <w:p>
      <w:pPr>
        <w:pStyle w:val="BodyText"/>
      </w:pPr>
      <w:r>
        <w:t xml:space="preserve">Создаю исполняемый файл и запускаю его (рис. ??)</w:t>
      </w:r>
    </w:p>
    <w:p>
      <w:pPr>
        <w:pStyle w:val="CaptionedFigure"/>
      </w:pPr>
      <w:r>
        <w:drawing>
          <wp:inline>
            <wp:extent cx="3733800" cy="900003"/>
            <wp:effectExtent b="0" l="0" r="0" t="0"/>
            <wp:docPr descr="Запуск lab09-4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lab09-4</w:t>
      </w:r>
    </w:p>
    <w:p>
      <w:pPr>
        <w:pStyle w:val="BodyText"/>
      </w:pPr>
      <w:r>
        <w:t xml:space="preserve">Ответ для разного набора аргументов верный.</w:t>
      </w:r>
    </w:p>
    <w:p>
      <w:pPr>
        <w:pStyle w:val="BodyText"/>
      </w:pPr>
      <w:r>
        <w:t xml:space="preserve">Создаю файл lab09-5.asm и пишу в нем код программы из листинга 9.3 (рис. ??)</w:t>
      </w:r>
    </w:p>
    <w:p>
      <w:pPr>
        <w:pStyle w:val="CaptionedFigure"/>
      </w:pPr>
      <w:r>
        <w:drawing>
          <wp:inline>
            <wp:extent cx="3733800" cy="2115006"/>
            <wp:effectExtent b="0" l="0" r="0" t="0"/>
            <wp:docPr descr="Код в lab09-5.asm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 lab09-5.asm</w:t>
      </w:r>
    </w:p>
    <w:p>
      <w:pPr>
        <w:pStyle w:val="BodyText"/>
      </w:pPr>
      <w:r>
        <w:t xml:space="preserve">Создаю исполняемый файл и запускаю его (рис. ??)</w:t>
      </w:r>
    </w:p>
    <w:p>
      <w:pPr>
        <w:pStyle w:val="CaptionedFigure"/>
      </w:pPr>
      <w:r>
        <w:drawing>
          <wp:inline>
            <wp:extent cx="3733800" cy="452952"/>
            <wp:effectExtent b="0" l="0" r="0" t="0"/>
            <wp:docPr descr="Запуск lab09-5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lab09-5</w:t>
      </w:r>
    </w:p>
    <w:p>
      <w:pPr>
        <w:pStyle w:val="BodyText"/>
      </w:pPr>
      <w:r>
        <w:t xml:space="preserve">Результат действительно неверный: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  <m:r>
          <m:rPr>
            <m:sty m:val="p"/>
          </m:rPr>
          <m:t>=</m:t>
        </m:r>
        <m:r>
          <m:t>25</m:t>
        </m:r>
      </m:oMath>
    </w:p>
    <w:p>
      <w:pPr>
        <w:pStyle w:val="BodyText"/>
      </w:pPr>
      <w:r>
        <w:t xml:space="preserve">C помощью отладчика пытаюсь найти ошибку в коде (рис. ??)</w:t>
      </w:r>
    </w:p>
    <w:p>
      <w:pPr>
        <w:pStyle w:val="CaptionedFigure"/>
      </w:pPr>
      <w:r>
        <w:drawing>
          <wp:inline>
            <wp:extent cx="3733800" cy="3548519"/>
            <wp:effectExtent b="0" l="0" r="0" t="0"/>
            <wp:docPr descr="Отладка lab09-5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Отладка lab09-5</w:t>
      </w:r>
    </w:p>
    <w:p>
      <w:pPr>
        <w:pStyle w:val="BodyText"/>
      </w:pPr>
      <w:r>
        <w:t xml:space="preserve">Нашедши ошибку, исправляю код (рис. ??)</w:t>
      </w:r>
    </w:p>
    <w:p>
      <w:pPr>
        <w:pStyle w:val="CaptionedFigure"/>
      </w:pPr>
      <w:r>
        <w:drawing>
          <wp:inline>
            <wp:extent cx="3733800" cy="2105830"/>
            <wp:effectExtent b="0" l="0" r="0" t="0"/>
            <wp:docPr descr="Исправленный код в lab09-5.asm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код в lab09-5.asm</w:t>
      </w:r>
    </w:p>
    <w:p>
      <w:pPr>
        <w:pStyle w:val="BodyText"/>
      </w:pPr>
      <w:r>
        <w:t xml:space="preserve">Создаю исполняемый файл и запускаю его (рис. ??)</w:t>
      </w:r>
    </w:p>
    <w:p>
      <w:pPr>
        <w:pStyle w:val="CaptionedFigure"/>
      </w:pPr>
      <w:r>
        <w:drawing>
          <wp:inline>
            <wp:extent cx="3733800" cy="406732"/>
            <wp:effectExtent b="0" l="0" r="0" t="0"/>
            <wp:docPr descr="Запуск исправленного lab09-5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исправленного lab09-5</w:t>
      </w:r>
    </w:p>
    <w:p>
      <w:pPr>
        <w:pStyle w:val="BodyText"/>
      </w:pPr>
      <w:r>
        <w:t xml:space="preserve">Ответ верный.</w:t>
      </w:r>
    </w:p>
    <w:bookmarkEnd w:id="128"/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приобрел навыки написания программ с использование подпрограмм и ознакомился с возможностями отладки с помощью GDB.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№9</dc:title>
  <dc:creator>Никита Сергеевич Кокшаров</dc:creator>
  <dc:language>ru-RU</dc:language>
  <cp:keywords/>
  <dcterms:created xsi:type="dcterms:W3CDTF">2023-12-09T19:12:45Z</dcterms:created>
  <dcterms:modified xsi:type="dcterms:W3CDTF">2023-12-09T19:12:45Z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">
    <vt:lpwstr>False</vt:lpwstr>
  </property>
  <property fmtid="{D5CDD505-2E9C-101B-9397-08002B2CF9AE}" pid="19" name="lolTitle">
    <vt:lpwstr>Листинги</vt:lpwstr>
  </property>
  <property fmtid="{D5CDD505-2E9C-101B-9397-08002B2CF9AE}" pid="20" name="lot">
    <vt:lpwstr>False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Архитектура компьютеров и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