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F8ABC" w14:textId="77777777" w:rsidR="00D625C3" w:rsidRPr="009D5EFA" w:rsidRDefault="00D625C3" w:rsidP="00D625C3">
      <w:pPr>
        <w:jc w:val="center"/>
        <w:rPr>
          <w:spacing w:val="-2"/>
          <w:sz w:val="28"/>
          <w:szCs w:val="28"/>
        </w:rPr>
      </w:pPr>
      <w:r w:rsidRPr="009D5EFA">
        <w:rPr>
          <w:spacing w:val="-2"/>
          <w:sz w:val="28"/>
          <w:szCs w:val="28"/>
        </w:rPr>
        <w:t xml:space="preserve">МИНИСТЕРСТВО </w:t>
      </w:r>
      <w:r>
        <w:rPr>
          <w:spacing w:val="-2"/>
          <w:sz w:val="28"/>
          <w:szCs w:val="28"/>
        </w:rPr>
        <w:t xml:space="preserve">ОБРАЗОВАНИЯ И НАУКИ </w:t>
      </w:r>
      <w:r>
        <w:rPr>
          <w:spacing w:val="-2"/>
          <w:sz w:val="28"/>
          <w:szCs w:val="28"/>
        </w:rPr>
        <w:br/>
      </w:r>
      <w:r w:rsidRPr="009D5EFA">
        <w:rPr>
          <w:spacing w:val="-2"/>
          <w:sz w:val="28"/>
          <w:szCs w:val="28"/>
        </w:rPr>
        <w:t>РОССИЙСКОЙ ФЕДЕРАЦИИ</w:t>
      </w:r>
    </w:p>
    <w:p w14:paraId="73FA455B" w14:textId="77777777" w:rsidR="00D625C3" w:rsidRPr="009D5EFA" w:rsidRDefault="00D625C3" w:rsidP="00D625C3">
      <w:pPr>
        <w:jc w:val="center"/>
        <w:rPr>
          <w:sz w:val="28"/>
          <w:szCs w:val="28"/>
        </w:rPr>
      </w:pPr>
    </w:p>
    <w:p w14:paraId="6343A606" w14:textId="77777777" w:rsidR="00D625C3" w:rsidRPr="009D5EFA" w:rsidRDefault="00D625C3" w:rsidP="00D625C3">
      <w:pPr>
        <w:jc w:val="center"/>
        <w:rPr>
          <w:sz w:val="28"/>
          <w:szCs w:val="28"/>
        </w:rPr>
      </w:pPr>
      <w:r w:rsidRPr="009D5EFA">
        <w:rPr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354518A9" w14:textId="77777777" w:rsidR="00D625C3" w:rsidRPr="009D5EFA" w:rsidRDefault="00D625C3" w:rsidP="00D625C3">
      <w:pPr>
        <w:jc w:val="center"/>
        <w:rPr>
          <w:sz w:val="28"/>
          <w:szCs w:val="28"/>
        </w:rPr>
      </w:pPr>
      <w:r w:rsidRPr="009D5EFA">
        <w:rPr>
          <w:sz w:val="28"/>
          <w:szCs w:val="28"/>
        </w:rPr>
        <w:t>(Самарский университет)</w:t>
      </w:r>
    </w:p>
    <w:p w14:paraId="0513EC8B" w14:textId="77777777" w:rsidR="00D625C3" w:rsidRPr="00D625C3" w:rsidRDefault="00D625C3" w:rsidP="00D625C3">
      <w:pPr>
        <w:jc w:val="center"/>
        <w:rPr>
          <w:sz w:val="28"/>
          <w:szCs w:val="28"/>
        </w:rPr>
      </w:pPr>
    </w:p>
    <w:p w14:paraId="327C372E" w14:textId="77777777" w:rsidR="00D625C3" w:rsidRDefault="00D625C3" w:rsidP="00D625C3">
      <w:pPr>
        <w:jc w:val="center"/>
      </w:pPr>
    </w:p>
    <w:p w14:paraId="3D1D9081" w14:textId="77777777" w:rsidR="00D625C3" w:rsidRPr="00D625C3" w:rsidRDefault="00D625C3" w:rsidP="00D625C3">
      <w:pPr>
        <w:jc w:val="center"/>
        <w:rPr>
          <w:sz w:val="28"/>
          <w:szCs w:val="28"/>
        </w:rPr>
      </w:pPr>
    </w:p>
    <w:p w14:paraId="7A94A3AF" w14:textId="77777777" w:rsidR="00D625C3" w:rsidRPr="00D625C3" w:rsidRDefault="00D625C3" w:rsidP="00D625C3">
      <w:pPr>
        <w:jc w:val="center"/>
        <w:rPr>
          <w:sz w:val="28"/>
          <w:szCs w:val="28"/>
        </w:rPr>
      </w:pPr>
    </w:p>
    <w:p w14:paraId="3E4A2904" w14:textId="59B4B86C" w:rsidR="00302295" w:rsidRDefault="00D625C3" w:rsidP="00D625C3">
      <w:pPr>
        <w:jc w:val="center"/>
        <w:rPr>
          <w:sz w:val="28"/>
          <w:szCs w:val="28"/>
        </w:rPr>
      </w:pPr>
      <w:r w:rsidRPr="00D625C3">
        <w:rPr>
          <w:sz w:val="28"/>
          <w:szCs w:val="28"/>
        </w:rPr>
        <w:t>Институт информатики и кибернетики</w:t>
      </w:r>
    </w:p>
    <w:p w14:paraId="70DDBCEF" w14:textId="77777777" w:rsidR="00D625C3" w:rsidRPr="00C06C75" w:rsidRDefault="00D625C3" w:rsidP="00D625C3">
      <w:pPr>
        <w:jc w:val="center"/>
        <w:rPr>
          <w:sz w:val="28"/>
          <w:szCs w:val="28"/>
        </w:rPr>
      </w:pPr>
    </w:p>
    <w:p w14:paraId="33DD9510" w14:textId="3D154448" w:rsidR="00D625C3" w:rsidRDefault="00D625C3" w:rsidP="00D625C3">
      <w:pPr>
        <w:jc w:val="center"/>
        <w:rPr>
          <w:sz w:val="28"/>
          <w:szCs w:val="28"/>
        </w:rPr>
      </w:pPr>
      <w:r w:rsidRPr="00C06C75">
        <w:rPr>
          <w:sz w:val="28"/>
          <w:szCs w:val="28"/>
        </w:rPr>
        <w:t>Кафедра геоинформатики и информационной безопасности</w:t>
      </w:r>
    </w:p>
    <w:p w14:paraId="5035ECFB" w14:textId="77777777" w:rsidR="00D625C3" w:rsidRDefault="00D625C3" w:rsidP="00D625C3">
      <w:pPr>
        <w:jc w:val="center"/>
        <w:rPr>
          <w:sz w:val="28"/>
          <w:szCs w:val="28"/>
        </w:rPr>
      </w:pPr>
    </w:p>
    <w:p w14:paraId="5FCC37FE" w14:textId="77777777" w:rsidR="00D625C3" w:rsidRDefault="00D625C3" w:rsidP="00D625C3">
      <w:pPr>
        <w:jc w:val="center"/>
        <w:rPr>
          <w:sz w:val="28"/>
          <w:szCs w:val="28"/>
        </w:rPr>
      </w:pPr>
    </w:p>
    <w:p w14:paraId="106F3903" w14:textId="77777777" w:rsidR="00D625C3" w:rsidRDefault="00D625C3" w:rsidP="00D625C3">
      <w:pPr>
        <w:jc w:val="center"/>
        <w:rPr>
          <w:sz w:val="28"/>
          <w:szCs w:val="28"/>
        </w:rPr>
      </w:pPr>
    </w:p>
    <w:p w14:paraId="2C454FF9" w14:textId="77777777" w:rsidR="00D625C3" w:rsidRPr="00D625C3" w:rsidRDefault="00D625C3" w:rsidP="00D625C3">
      <w:pPr>
        <w:rPr>
          <w:sz w:val="28"/>
          <w:szCs w:val="28"/>
        </w:rPr>
      </w:pPr>
    </w:p>
    <w:p w14:paraId="1A81FA75" w14:textId="6B621F94" w:rsidR="00D625C3" w:rsidRDefault="00D625C3" w:rsidP="00D625C3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  <w:r w:rsidRPr="005E38DF">
        <w:rPr>
          <w:sz w:val="28"/>
          <w:szCs w:val="28"/>
        </w:rPr>
        <w:t xml:space="preserve"> №</w:t>
      </w:r>
      <w:r w:rsidR="00E45473" w:rsidRPr="00E45473">
        <w:rPr>
          <w:sz w:val="28"/>
          <w:szCs w:val="28"/>
        </w:rPr>
        <w:t>1</w:t>
      </w:r>
      <w:r>
        <w:t xml:space="preserve"> </w:t>
      </w:r>
      <w:r w:rsidRPr="005E38DF">
        <w:rPr>
          <w:sz w:val="28"/>
          <w:szCs w:val="28"/>
        </w:rPr>
        <w:t xml:space="preserve">по дисциплине </w:t>
      </w:r>
    </w:p>
    <w:p w14:paraId="1887F945" w14:textId="05CCBD2C" w:rsidR="00D625C3" w:rsidRDefault="00D625C3" w:rsidP="00D625C3">
      <w:pPr>
        <w:jc w:val="center"/>
        <w:rPr>
          <w:sz w:val="28"/>
          <w:szCs w:val="28"/>
        </w:rPr>
      </w:pPr>
      <w:r w:rsidRPr="005E38DF">
        <w:rPr>
          <w:sz w:val="28"/>
          <w:szCs w:val="28"/>
        </w:rPr>
        <w:t>«Техническая защита информации»</w:t>
      </w:r>
    </w:p>
    <w:p w14:paraId="3F63B2C7" w14:textId="77777777" w:rsidR="00D625C3" w:rsidRDefault="00D625C3" w:rsidP="00D625C3">
      <w:pPr>
        <w:jc w:val="center"/>
        <w:rPr>
          <w:sz w:val="28"/>
          <w:szCs w:val="28"/>
        </w:rPr>
      </w:pPr>
    </w:p>
    <w:p w14:paraId="79CBAA8D" w14:textId="58681D7C" w:rsidR="00D625C3" w:rsidRDefault="00D625C3" w:rsidP="00D625C3">
      <w:pPr>
        <w:ind w:firstLine="170"/>
        <w:jc w:val="center"/>
        <w:rPr>
          <w:sz w:val="28"/>
          <w:szCs w:val="28"/>
        </w:rPr>
      </w:pPr>
      <w:r w:rsidRPr="005E38DF">
        <w:rPr>
          <w:sz w:val="28"/>
          <w:szCs w:val="28"/>
        </w:rPr>
        <w:t>«</w:t>
      </w:r>
      <w:r w:rsidR="00E45473" w:rsidRPr="00E45473">
        <w:rPr>
          <w:b/>
          <w:color w:val="000000"/>
          <w:sz w:val="28"/>
          <w:szCs w:val="28"/>
          <w:shd w:val="clear" w:color="auto" w:fill="FFFFFF"/>
        </w:rPr>
        <w:t>ИССЛЕДОВАНИЕ НИЗКОЧАСТОТНЫХ АКУСТОЭЛЕКТРИЧЕСКИХ ПРЕОБРАЗОВАНИЙ В ВТСС И ТОКОПРОВОДЯЩИХ ЛИНИЯХ</w:t>
      </w:r>
      <w:r w:rsidRPr="005E38DF">
        <w:rPr>
          <w:sz w:val="28"/>
          <w:szCs w:val="28"/>
        </w:rPr>
        <w:t>»</w:t>
      </w:r>
    </w:p>
    <w:p w14:paraId="24568A6F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6EE4B09C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158DCE44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27BD677B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2E540C71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3CA7A8C2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50E41E13" w14:textId="77777777" w:rsidR="00E45473" w:rsidRPr="00CE0DAB" w:rsidRDefault="00E45473" w:rsidP="00D625C3">
      <w:pPr>
        <w:ind w:firstLine="170"/>
        <w:jc w:val="center"/>
        <w:rPr>
          <w:sz w:val="28"/>
          <w:szCs w:val="28"/>
        </w:rPr>
      </w:pPr>
    </w:p>
    <w:p w14:paraId="4C9FDBC8" w14:textId="77777777" w:rsidR="00D625C3" w:rsidRPr="00CE0DAB" w:rsidRDefault="00D625C3" w:rsidP="00D625C3">
      <w:pPr>
        <w:ind w:firstLine="170"/>
        <w:jc w:val="center"/>
        <w:rPr>
          <w:sz w:val="28"/>
          <w:szCs w:val="28"/>
        </w:rPr>
      </w:pPr>
    </w:p>
    <w:p w14:paraId="08230707" w14:textId="77777777" w:rsidR="00E45473" w:rsidRPr="00CE0DAB" w:rsidRDefault="00E45473" w:rsidP="00D625C3">
      <w:pPr>
        <w:ind w:firstLine="170"/>
        <w:jc w:val="center"/>
        <w:rPr>
          <w:sz w:val="28"/>
          <w:szCs w:val="28"/>
        </w:rPr>
      </w:pPr>
    </w:p>
    <w:p w14:paraId="72A7EB71" w14:textId="77777777" w:rsidR="00E45473" w:rsidRPr="00CE0DAB" w:rsidRDefault="00E45473" w:rsidP="00D625C3">
      <w:pPr>
        <w:ind w:firstLine="170"/>
        <w:jc w:val="center"/>
        <w:rPr>
          <w:sz w:val="28"/>
          <w:szCs w:val="28"/>
        </w:rPr>
      </w:pPr>
    </w:p>
    <w:p w14:paraId="389ED29B" w14:textId="77777777" w:rsidR="00E45473" w:rsidRPr="00CE0DAB" w:rsidRDefault="00E45473" w:rsidP="00D625C3">
      <w:pPr>
        <w:ind w:firstLine="170"/>
        <w:jc w:val="center"/>
        <w:rPr>
          <w:sz w:val="28"/>
          <w:szCs w:val="28"/>
        </w:rPr>
      </w:pPr>
    </w:p>
    <w:p w14:paraId="251D4534" w14:textId="77777777" w:rsidR="00D625C3" w:rsidRPr="00D625C3" w:rsidRDefault="00D625C3" w:rsidP="00D625C3">
      <w:pPr>
        <w:ind w:firstLine="170"/>
        <w:jc w:val="center"/>
        <w:rPr>
          <w:sz w:val="28"/>
          <w:szCs w:val="28"/>
        </w:rPr>
      </w:pPr>
    </w:p>
    <w:p w14:paraId="0621C963" w14:textId="77777777" w:rsidR="00D625C3" w:rsidRPr="00C06C75" w:rsidRDefault="00D625C3" w:rsidP="00D625C3">
      <w:pPr>
        <w:ind w:firstLine="170"/>
        <w:jc w:val="center"/>
        <w:rPr>
          <w:sz w:val="28"/>
          <w:szCs w:val="28"/>
        </w:rPr>
      </w:pPr>
    </w:p>
    <w:p w14:paraId="43439804" w14:textId="01B8E6E2" w:rsidR="00D625C3" w:rsidRPr="00C06C75" w:rsidRDefault="00D625C3" w:rsidP="00D625C3">
      <w:pPr>
        <w:ind w:firstLine="170"/>
        <w:jc w:val="right"/>
        <w:rPr>
          <w:bCs/>
          <w:sz w:val="28"/>
          <w:szCs w:val="28"/>
        </w:rPr>
      </w:pPr>
      <w:r w:rsidRPr="00D625C3">
        <w:rPr>
          <w:bCs/>
          <w:sz w:val="28"/>
          <w:szCs w:val="28"/>
        </w:rPr>
        <w:t>Выполнили</w:t>
      </w:r>
      <w:r w:rsidRPr="00C06C75">
        <w:rPr>
          <w:bCs/>
          <w:sz w:val="28"/>
          <w:szCs w:val="28"/>
        </w:rPr>
        <w:t>:</w:t>
      </w:r>
    </w:p>
    <w:p w14:paraId="486103E3" w14:textId="77777777" w:rsidR="00E45473" w:rsidRPr="00E45473" w:rsidRDefault="00E45473" w:rsidP="00E45473">
      <w:pPr>
        <w:ind w:firstLine="170"/>
        <w:jc w:val="right"/>
        <w:rPr>
          <w:bCs/>
          <w:sz w:val="28"/>
          <w:szCs w:val="28"/>
        </w:rPr>
      </w:pPr>
      <w:r w:rsidRPr="00E45473">
        <w:rPr>
          <w:bCs/>
          <w:sz w:val="28"/>
          <w:szCs w:val="28"/>
        </w:rPr>
        <w:t>Журавлев С. А.</w:t>
      </w:r>
    </w:p>
    <w:p w14:paraId="4CDF02F1" w14:textId="77777777" w:rsidR="00E45473" w:rsidRPr="00E45473" w:rsidRDefault="00E45473" w:rsidP="00E45473">
      <w:pPr>
        <w:ind w:firstLine="170"/>
        <w:jc w:val="right"/>
        <w:rPr>
          <w:bCs/>
          <w:sz w:val="28"/>
          <w:szCs w:val="28"/>
        </w:rPr>
      </w:pPr>
      <w:proofErr w:type="spellStart"/>
      <w:r w:rsidRPr="00E45473">
        <w:rPr>
          <w:bCs/>
          <w:sz w:val="28"/>
          <w:szCs w:val="28"/>
        </w:rPr>
        <w:t>Акутин</w:t>
      </w:r>
      <w:proofErr w:type="spellEnd"/>
      <w:r w:rsidRPr="00E45473">
        <w:rPr>
          <w:bCs/>
          <w:sz w:val="28"/>
          <w:szCs w:val="28"/>
        </w:rPr>
        <w:t xml:space="preserve"> И. Д.</w:t>
      </w:r>
    </w:p>
    <w:p w14:paraId="2280AB79" w14:textId="77777777" w:rsidR="00E45473" w:rsidRPr="00E45473" w:rsidRDefault="00E45473" w:rsidP="00E45473">
      <w:pPr>
        <w:ind w:firstLine="170"/>
        <w:jc w:val="right"/>
        <w:rPr>
          <w:bCs/>
          <w:sz w:val="28"/>
          <w:szCs w:val="28"/>
        </w:rPr>
      </w:pPr>
      <w:r w:rsidRPr="00E45473">
        <w:rPr>
          <w:bCs/>
          <w:sz w:val="28"/>
          <w:szCs w:val="28"/>
        </w:rPr>
        <w:t>Овсянников А. Н.</w:t>
      </w:r>
    </w:p>
    <w:p w14:paraId="3D3F0538" w14:textId="77777777" w:rsidR="00E45473" w:rsidRPr="00E45473" w:rsidRDefault="00E45473" w:rsidP="00E45473">
      <w:pPr>
        <w:ind w:firstLine="170"/>
        <w:jc w:val="right"/>
        <w:rPr>
          <w:bCs/>
          <w:sz w:val="28"/>
          <w:szCs w:val="28"/>
        </w:rPr>
      </w:pPr>
      <w:proofErr w:type="spellStart"/>
      <w:r w:rsidRPr="00E45473">
        <w:rPr>
          <w:bCs/>
          <w:sz w:val="28"/>
          <w:szCs w:val="28"/>
        </w:rPr>
        <w:t>Спиридонва</w:t>
      </w:r>
      <w:proofErr w:type="spellEnd"/>
      <w:r w:rsidRPr="00E45473">
        <w:rPr>
          <w:bCs/>
          <w:sz w:val="28"/>
          <w:szCs w:val="28"/>
        </w:rPr>
        <w:t xml:space="preserve"> К. С.</w:t>
      </w:r>
    </w:p>
    <w:p w14:paraId="35B7FB07" w14:textId="77777777" w:rsidR="00E45473" w:rsidRPr="00E45473" w:rsidRDefault="00E45473" w:rsidP="00E45473">
      <w:pPr>
        <w:ind w:firstLine="170"/>
        <w:jc w:val="right"/>
        <w:rPr>
          <w:bCs/>
          <w:sz w:val="28"/>
          <w:szCs w:val="28"/>
        </w:rPr>
      </w:pPr>
      <w:r w:rsidRPr="00E45473">
        <w:rPr>
          <w:bCs/>
          <w:sz w:val="28"/>
          <w:szCs w:val="28"/>
        </w:rPr>
        <w:t>гр. 6312-100503</w:t>
      </w:r>
      <w:r w:rsidRPr="00E45473">
        <w:rPr>
          <w:bCs/>
          <w:sz w:val="28"/>
          <w:szCs w:val="28"/>
          <w:lang w:val="en-US"/>
        </w:rPr>
        <w:t>D</w:t>
      </w:r>
    </w:p>
    <w:p w14:paraId="6E261288" w14:textId="77777777" w:rsidR="00E45473" w:rsidRPr="00E45473" w:rsidRDefault="00E45473" w:rsidP="00E45473">
      <w:pPr>
        <w:ind w:firstLine="170"/>
        <w:jc w:val="right"/>
        <w:rPr>
          <w:bCs/>
          <w:sz w:val="28"/>
          <w:szCs w:val="28"/>
        </w:rPr>
      </w:pPr>
    </w:p>
    <w:p w14:paraId="45A1E730" w14:textId="77777777" w:rsidR="00E45473" w:rsidRPr="00E45473" w:rsidRDefault="00E45473" w:rsidP="00E45473">
      <w:pPr>
        <w:ind w:firstLine="170"/>
        <w:jc w:val="right"/>
        <w:rPr>
          <w:bCs/>
          <w:sz w:val="28"/>
          <w:szCs w:val="28"/>
        </w:rPr>
      </w:pPr>
      <w:r w:rsidRPr="00E45473">
        <w:rPr>
          <w:bCs/>
          <w:sz w:val="28"/>
          <w:szCs w:val="28"/>
        </w:rPr>
        <w:t>Проверил:</w:t>
      </w:r>
    </w:p>
    <w:p w14:paraId="6F2EF8F9" w14:textId="77777777" w:rsidR="00E45473" w:rsidRPr="00E45473" w:rsidRDefault="00E45473" w:rsidP="00E45473">
      <w:pPr>
        <w:ind w:firstLine="170"/>
        <w:jc w:val="right"/>
        <w:rPr>
          <w:bCs/>
          <w:sz w:val="28"/>
          <w:szCs w:val="28"/>
        </w:rPr>
      </w:pPr>
      <w:r w:rsidRPr="00E45473">
        <w:rPr>
          <w:bCs/>
          <w:sz w:val="28"/>
          <w:szCs w:val="28"/>
        </w:rPr>
        <w:t>Хабаров Д. А.</w:t>
      </w:r>
    </w:p>
    <w:p w14:paraId="7DE0F67D" w14:textId="77777777" w:rsidR="00D625C3" w:rsidRDefault="00D625C3" w:rsidP="00D625C3">
      <w:pPr>
        <w:ind w:firstLine="170"/>
        <w:jc w:val="right"/>
        <w:rPr>
          <w:bCs/>
          <w:sz w:val="28"/>
          <w:szCs w:val="28"/>
        </w:rPr>
      </w:pPr>
    </w:p>
    <w:p w14:paraId="0ED253C9" w14:textId="0FE82B37" w:rsidR="00D16BA6" w:rsidRPr="00C13D18" w:rsidRDefault="00D625C3" w:rsidP="00B826D7">
      <w:pPr>
        <w:ind w:firstLine="17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Самара</w:t>
      </w:r>
      <w:r w:rsidRPr="00C13D18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2024</w:t>
      </w:r>
    </w:p>
    <w:p w14:paraId="1C49323B" w14:textId="48C0395B" w:rsidR="00E45473" w:rsidRPr="00E45473" w:rsidRDefault="00E45473" w:rsidP="00E45473">
      <w:pPr>
        <w:pStyle w:val="a4"/>
        <w:jc w:val="left"/>
        <w:rPr>
          <w:b w:val="0"/>
          <w:bCs w:val="0"/>
          <w:szCs w:val="28"/>
        </w:rPr>
      </w:pPr>
      <w:r w:rsidRPr="00E45473">
        <w:rPr>
          <w:i/>
          <w:iCs/>
          <w:szCs w:val="28"/>
        </w:rPr>
        <w:lastRenderedPageBreak/>
        <w:t xml:space="preserve">Цель работы: </w:t>
      </w:r>
      <w:r w:rsidRPr="00E45473">
        <w:rPr>
          <w:b w:val="0"/>
          <w:bCs w:val="0"/>
          <w:szCs w:val="28"/>
        </w:rPr>
        <w:t xml:space="preserve">выявление опасных сигналов, возникающих за счет </w:t>
      </w:r>
      <w:proofErr w:type="gramStart"/>
      <w:r w:rsidRPr="00E45473">
        <w:rPr>
          <w:b w:val="0"/>
          <w:bCs w:val="0"/>
          <w:szCs w:val="28"/>
        </w:rPr>
        <w:t xml:space="preserve">низкочастотных </w:t>
      </w:r>
      <w:r w:rsidR="005C6B75">
        <w:rPr>
          <w:b w:val="0"/>
          <w:bCs w:val="0"/>
          <w:szCs w:val="28"/>
        </w:rPr>
        <w:t xml:space="preserve"> </w:t>
      </w:r>
      <w:r w:rsidRPr="00E45473">
        <w:rPr>
          <w:b w:val="0"/>
          <w:bCs w:val="0"/>
          <w:szCs w:val="28"/>
        </w:rPr>
        <w:t>акустоэлектрических</w:t>
      </w:r>
      <w:proofErr w:type="gramEnd"/>
      <w:r w:rsidRPr="00E45473">
        <w:rPr>
          <w:b w:val="0"/>
          <w:bCs w:val="0"/>
          <w:szCs w:val="28"/>
        </w:rPr>
        <w:t xml:space="preserve"> преобразований.</w:t>
      </w:r>
    </w:p>
    <w:p w14:paraId="78F72B58" w14:textId="505DA5EA" w:rsidR="00C06C75" w:rsidRPr="00FA6E2E" w:rsidRDefault="00C06C75" w:rsidP="00C06C75">
      <w:pPr>
        <w:pStyle w:val="a4"/>
        <w:jc w:val="left"/>
        <w:rPr>
          <w:i/>
          <w:iCs/>
        </w:rPr>
      </w:pPr>
      <w:r>
        <w:tab/>
      </w:r>
      <w:r w:rsidRPr="00FA6E2E">
        <w:rPr>
          <w:i/>
          <w:iCs/>
        </w:rPr>
        <w:t>Описание установки и оборудования.</w:t>
      </w:r>
    </w:p>
    <w:p w14:paraId="2E38ADBD" w14:textId="72A175BF" w:rsidR="00C06C75" w:rsidRDefault="00CE0DAB" w:rsidP="00C06C75">
      <w:pPr>
        <w:pStyle w:val="a5"/>
        <w:jc w:val="center"/>
        <w:rPr>
          <w:sz w:val="20"/>
          <w:szCs w:val="20"/>
        </w:rPr>
      </w:pPr>
      <w:r w:rsidRPr="00CE0DAB">
        <w:rPr>
          <w:noProof/>
          <w:sz w:val="20"/>
          <w:szCs w:val="20"/>
        </w:rPr>
        <w:drawing>
          <wp:inline distT="0" distB="0" distL="0" distR="0" wp14:anchorId="372F2130" wp14:editId="5760F36B">
            <wp:extent cx="6645910" cy="3237230"/>
            <wp:effectExtent l="0" t="0" r="2540" b="1270"/>
            <wp:docPr id="1720435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35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C75" w:rsidRPr="00C06C75">
        <w:rPr>
          <w:sz w:val="20"/>
          <w:szCs w:val="20"/>
        </w:rPr>
        <w:t xml:space="preserve">Рисунок </w:t>
      </w:r>
      <w:r w:rsidR="00C06C75" w:rsidRPr="00C06C75">
        <w:rPr>
          <w:sz w:val="20"/>
          <w:szCs w:val="20"/>
        </w:rPr>
        <w:fldChar w:fldCharType="begin"/>
      </w:r>
      <w:r w:rsidR="00C06C75" w:rsidRPr="00C06C75">
        <w:rPr>
          <w:sz w:val="20"/>
          <w:szCs w:val="20"/>
        </w:rPr>
        <w:instrText xml:space="preserve"> SEQ Рисунок \* ARABIC </w:instrText>
      </w:r>
      <w:r w:rsidR="00C06C75" w:rsidRPr="00C06C75">
        <w:rPr>
          <w:sz w:val="20"/>
          <w:szCs w:val="20"/>
        </w:rPr>
        <w:fldChar w:fldCharType="separate"/>
      </w:r>
      <w:r w:rsidR="00C06C75" w:rsidRPr="00C06C75">
        <w:rPr>
          <w:noProof/>
          <w:sz w:val="20"/>
          <w:szCs w:val="20"/>
        </w:rPr>
        <w:t>1</w:t>
      </w:r>
      <w:r w:rsidR="00C06C75" w:rsidRPr="00C06C75">
        <w:rPr>
          <w:sz w:val="20"/>
          <w:szCs w:val="20"/>
        </w:rPr>
        <w:fldChar w:fldCharType="end"/>
      </w:r>
      <w:r w:rsidR="00C06C75" w:rsidRPr="00C06C75">
        <w:rPr>
          <w:sz w:val="20"/>
          <w:szCs w:val="20"/>
        </w:rPr>
        <w:t xml:space="preserve"> Общая схема установки</w:t>
      </w:r>
    </w:p>
    <w:p w14:paraId="3E10BE62" w14:textId="77777777" w:rsidR="00C06C75" w:rsidRPr="00C06C75" w:rsidRDefault="00C06C75" w:rsidP="00C06C75">
      <w:pPr>
        <w:rPr>
          <w:sz w:val="28"/>
          <w:szCs w:val="28"/>
        </w:rPr>
      </w:pPr>
    </w:p>
    <w:p w14:paraId="7A2C0923" w14:textId="77777777" w:rsidR="00C06C75" w:rsidRPr="00C06C75" w:rsidRDefault="00C06C75" w:rsidP="00C06C75">
      <w:pPr>
        <w:pStyle w:val="a4"/>
        <w:jc w:val="left"/>
      </w:pPr>
    </w:p>
    <w:p w14:paraId="550963C4" w14:textId="3D46D10B" w:rsidR="00C06C75" w:rsidRPr="00CE0DAB" w:rsidRDefault="00C06C75" w:rsidP="00C06C75">
      <w:pPr>
        <w:pStyle w:val="a4"/>
        <w:ind w:firstLine="708"/>
        <w:jc w:val="left"/>
        <w:rPr>
          <w:i/>
          <w:iCs/>
        </w:rPr>
      </w:pPr>
      <w:r w:rsidRPr="00640892">
        <w:rPr>
          <w:i/>
          <w:iCs/>
        </w:rPr>
        <w:t>Расчеты.</w:t>
      </w:r>
    </w:p>
    <w:p w14:paraId="29401E45" w14:textId="77777777" w:rsidR="00CE0DAB" w:rsidRPr="00CE0DAB" w:rsidRDefault="00CE0DAB" w:rsidP="00556F84">
      <w:pPr>
        <w:pStyle w:val="Default"/>
        <w:rPr>
          <w:rFonts w:eastAsia="Times New Roman"/>
          <w:i/>
          <w:iCs/>
          <w:color w:val="44546A" w:themeColor="text2"/>
          <w:sz w:val="20"/>
          <w:szCs w:val="20"/>
          <w:lang w:eastAsia="ru-RU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1356"/>
        <w:gridCol w:w="957"/>
        <w:gridCol w:w="1692"/>
        <w:gridCol w:w="1344"/>
        <w:gridCol w:w="1536"/>
        <w:gridCol w:w="1322"/>
      </w:tblGrid>
      <w:tr w:rsidR="00CE0DAB" w:rsidRPr="00495DCF" w14:paraId="6A799959" w14:textId="77777777" w:rsidTr="00AF79E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873D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 xml:space="preserve">Среднегеометрическая частота октавы </w:t>
            </w:r>
            <w:r w:rsidRPr="00CE0DAB">
              <w:rPr>
                <w:i/>
                <w:iCs/>
                <w:color w:val="000000"/>
                <w:sz w:val="24"/>
                <w:szCs w:val="22"/>
              </w:rPr>
              <w:t>F</w:t>
            </w:r>
            <w:r w:rsidRPr="00CE0DAB">
              <w:rPr>
                <w:i/>
                <w:iCs/>
                <w:color w:val="000000"/>
                <w:sz w:val="24"/>
                <w:szCs w:val="22"/>
                <w:vertAlign w:val="subscript"/>
              </w:rPr>
              <w:t>i</w:t>
            </w:r>
            <w:r w:rsidRPr="00CE0DAB">
              <w:rPr>
                <w:color w:val="000000"/>
                <w:sz w:val="24"/>
                <w:szCs w:val="22"/>
              </w:rPr>
              <w:t>, Гц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F331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Полоса пропускания фильтра анализатора спектра ∆</w:t>
            </w:r>
            <w:r w:rsidRPr="00CE0DAB">
              <w:rPr>
                <w:i/>
                <w:iCs/>
                <w:color w:val="000000"/>
                <w:sz w:val="24"/>
                <w:szCs w:val="22"/>
              </w:rPr>
              <w:t>F</w:t>
            </w:r>
            <w:r w:rsidRPr="00CE0DAB">
              <w:rPr>
                <w:i/>
                <w:iCs/>
                <w:color w:val="000000"/>
                <w:sz w:val="24"/>
                <w:szCs w:val="22"/>
                <w:vertAlign w:val="subscript"/>
              </w:rPr>
              <w:t>i</w:t>
            </w:r>
            <w:r w:rsidRPr="00CE0DAB">
              <w:rPr>
                <w:color w:val="000000"/>
                <w:sz w:val="24"/>
                <w:szCs w:val="22"/>
              </w:rPr>
              <w:t>, Гц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39C4F" w14:textId="15E44011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Ширина полосы</w:t>
            </w:r>
            <w:r w:rsidR="005E3AD3">
              <w:rPr>
                <w:color w:val="000000"/>
                <w:sz w:val="24"/>
                <w:szCs w:val="22"/>
              </w:rPr>
              <w:t xml:space="preserve">             </w:t>
            </w:r>
            <w:r w:rsidRPr="00CE0DAB">
              <w:rPr>
                <w:color w:val="000000"/>
                <w:sz w:val="24"/>
                <w:szCs w:val="22"/>
              </w:rPr>
              <w:t xml:space="preserve"> октавы ∆</w:t>
            </w:r>
            <w:r w:rsidRPr="00CE0DAB">
              <w:rPr>
                <w:i/>
                <w:iCs/>
                <w:color w:val="000000"/>
                <w:sz w:val="24"/>
                <w:szCs w:val="22"/>
              </w:rPr>
              <w:t>F</w:t>
            </w:r>
            <w:r w:rsidRPr="00CE0DAB">
              <w:rPr>
                <w:i/>
                <w:iCs/>
                <w:color w:val="000000"/>
                <w:sz w:val="24"/>
                <w:szCs w:val="22"/>
                <w:vertAlign w:val="subscript"/>
              </w:rPr>
              <w:t>i</w:t>
            </w:r>
            <w:r w:rsidRPr="00CE0DAB">
              <w:rPr>
                <w:color w:val="000000"/>
                <w:sz w:val="24"/>
                <w:szCs w:val="22"/>
              </w:rPr>
              <w:t>, Гц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3FB0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 xml:space="preserve">Нормированный уровень звукового давления </w:t>
            </w:r>
            <w:proofErr w:type="spellStart"/>
            <w:r w:rsidRPr="00CE0DAB">
              <w:rPr>
                <w:i/>
                <w:iCs/>
                <w:color w:val="000000"/>
                <w:sz w:val="24"/>
                <w:szCs w:val="22"/>
              </w:rPr>
              <w:t>L</w:t>
            </w:r>
            <w:r w:rsidRPr="00CE0DAB">
              <w:rPr>
                <w:color w:val="000000"/>
                <w:sz w:val="24"/>
                <w:szCs w:val="22"/>
                <w:vertAlign w:val="subscript"/>
              </w:rPr>
              <w:t>н</w:t>
            </w:r>
            <w:r w:rsidRPr="00CE0DAB">
              <w:rPr>
                <w:i/>
                <w:iCs/>
                <w:color w:val="000000"/>
                <w:sz w:val="24"/>
                <w:szCs w:val="22"/>
                <w:vertAlign w:val="subscript"/>
              </w:rPr>
              <w:t>i</w:t>
            </w:r>
            <w:proofErr w:type="spellEnd"/>
            <w:r w:rsidRPr="00CE0DAB">
              <w:rPr>
                <w:color w:val="000000"/>
                <w:sz w:val="24"/>
                <w:szCs w:val="22"/>
              </w:rPr>
              <w:t>, дБ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83D99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 xml:space="preserve">Измеренный уровень звукового давления </w:t>
            </w:r>
            <w:r w:rsidRPr="00CE0DAB">
              <w:rPr>
                <w:i/>
                <w:iCs/>
                <w:color w:val="000000"/>
                <w:sz w:val="24"/>
                <w:szCs w:val="22"/>
              </w:rPr>
              <w:t>L</w:t>
            </w:r>
            <w:r w:rsidRPr="00CE0DAB">
              <w:rPr>
                <w:i/>
                <w:iCs/>
                <w:color w:val="000000"/>
                <w:sz w:val="24"/>
                <w:szCs w:val="22"/>
                <w:vertAlign w:val="subscript"/>
              </w:rPr>
              <w:t>i</w:t>
            </w:r>
            <w:r w:rsidRPr="00CE0DAB">
              <w:rPr>
                <w:color w:val="000000"/>
                <w:sz w:val="24"/>
                <w:szCs w:val="22"/>
              </w:rPr>
              <w:t>, дБ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E2EF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Напряжение «</w:t>
            </w:r>
            <w:proofErr w:type="spellStart"/>
            <w:r w:rsidRPr="00CE0DAB">
              <w:rPr>
                <w:color w:val="000000"/>
                <w:sz w:val="24"/>
                <w:szCs w:val="22"/>
              </w:rPr>
              <w:t>сигнал+шум</w:t>
            </w:r>
            <w:proofErr w:type="spellEnd"/>
            <w:r w:rsidRPr="00CE0DAB">
              <w:rPr>
                <w:color w:val="000000"/>
                <w:sz w:val="24"/>
                <w:szCs w:val="22"/>
              </w:rPr>
              <w:t xml:space="preserve">» </w:t>
            </w:r>
            <w:proofErr w:type="spellStart"/>
            <w:r w:rsidRPr="00CE0DAB">
              <w:rPr>
                <w:color w:val="000000"/>
                <w:sz w:val="24"/>
                <w:szCs w:val="22"/>
              </w:rPr>
              <w:t>U</w:t>
            </w:r>
            <w:r w:rsidRPr="00CE0DAB">
              <w:rPr>
                <w:color w:val="000000"/>
                <w:sz w:val="24"/>
                <w:szCs w:val="22"/>
                <w:vertAlign w:val="subscript"/>
              </w:rPr>
              <w:t>сшi</w:t>
            </w:r>
            <w:proofErr w:type="spellEnd"/>
            <w:r w:rsidRPr="00CE0DAB">
              <w:rPr>
                <w:color w:val="000000"/>
                <w:sz w:val="24"/>
                <w:szCs w:val="22"/>
              </w:rPr>
              <w:t>, дБ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1C82F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 xml:space="preserve">Напряжение шума </w:t>
            </w:r>
            <w:proofErr w:type="spellStart"/>
            <w:r w:rsidRPr="00CE0DAB">
              <w:rPr>
                <w:color w:val="000000"/>
                <w:sz w:val="24"/>
                <w:szCs w:val="22"/>
              </w:rPr>
              <w:t>U</w:t>
            </w:r>
            <w:r w:rsidRPr="00CE0DAB">
              <w:rPr>
                <w:color w:val="000000"/>
                <w:sz w:val="24"/>
                <w:szCs w:val="22"/>
                <w:vertAlign w:val="subscript"/>
              </w:rPr>
              <w:t>шi</w:t>
            </w:r>
            <w:proofErr w:type="spellEnd"/>
            <w:r w:rsidRPr="00CE0DAB">
              <w:rPr>
                <w:color w:val="000000"/>
                <w:sz w:val="24"/>
                <w:szCs w:val="22"/>
              </w:rPr>
              <w:t>, дБ</w:t>
            </w:r>
          </w:p>
        </w:tc>
      </w:tr>
      <w:tr w:rsidR="00CE0DAB" w:rsidRPr="00495DCF" w14:paraId="12F8D608" w14:textId="77777777" w:rsidTr="00AF79E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E936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9C73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DCDD5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E26FE" w14:textId="5EA740C4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AA41B" w14:textId="5E5E1AD0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84BC" w14:textId="2E28E5C4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F13D6" w14:textId="35AC6285" w:rsidR="00CE0DAB" w:rsidRPr="00CE0DAB" w:rsidRDefault="00B045B9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0</w:t>
            </w:r>
          </w:p>
        </w:tc>
      </w:tr>
      <w:tr w:rsidR="00CE0DAB" w:rsidRPr="00495DCF" w14:paraId="3A40A8F6" w14:textId="77777777" w:rsidTr="00AF79E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A9D9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1025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EBD5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329EA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C031" w14:textId="4BB30120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C489" w14:textId="5B218914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801A" w14:textId="13F21AC9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66D4" w14:textId="640FB081" w:rsidR="00CE0DAB" w:rsidRPr="00CE0DAB" w:rsidRDefault="00B045B9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0</w:t>
            </w:r>
          </w:p>
        </w:tc>
      </w:tr>
      <w:tr w:rsidR="00CE0DAB" w:rsidRPr="00495DCF" w14:paraId="29616873" w14:textId="77777777" w:rsidTr="00AF79E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A5F4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7183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C6956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1CB4D" w14:textId="5618EC4D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1389E" w14:textId="681E52F9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87.7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D1C0" w14:textId="02312FF6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901C" w14:textId="3318A39D" w:rsidR="00CE0DAB" w:rsidRPr="00CE0DAB" w:rsidRDefault="00B045B9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0</w:t>
            </w:r>
          </w:p>
        </w:tc>
      </w:tr>
      <w:tr w:rsidR="00CE0DAB" w:rsidRPr="00495DCF" w14:paraId="4D74BB5C" w14:textId="77777777" w:rsidTr="00AF79E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0DB4C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4025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9AC14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B6151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498D" w14:textId="1DB07323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79FD" w14:textId="6F091CCE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82.3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7E1F6" w14:textId="15ED8D3B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4685D" w14:textId="48460A34" w:rsidR="00CE0DAB" w:rsidRPr="00CE0DAB" w:rsidRDefault="00B045B9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0</w:t>
            </w:r>
          </w:p>
        </w:tc>
      </w:tr>
      <w:tr w:rsidR="00CE0DAB" w:rsidRPr="00495DCF" w14:paraId="089A2ED0" w14:textId="77777777" w:rsidTr="00AF79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490C4" w14:textId="77777777" w:rsidR="00CE0DAB" w:rsidRPr="00CE0DAB" w:rsidRDefault="00CE0DAB" w:rsidP="00AF79E5">
            <w:pPr>
              <w:jc w:val="center"/>
              <w:rPr>
                <w:sz w:val="24"/>
                <w:szCs w:val="22"/>
              </w:rPr>
            </w:pPr>
            <w:r w:rsidRPr="00CE0DAB">
              <w:rPr>
                <w:sz w:val="24"/>
                <w:szCs w:val="22"/>
              </w:rPr>
              <w:t>8025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26899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394AB" w14:textId="77777777" w:rsidR="00CE0DAB" w:rsidRPr="00CE0DAB" w:rsidRDefault="00CE0DAB" w:rsidP="00AF79E5">
            <w:pPr>
              <w:jc w:val="center"/>
              <w:rPr>
                <w:color w:val="000000"/>
                <w:sz w:val="24"/>
                <w:szCs w:val="22"/>
              </w:rPr>
            </w:pPr>
            <w:r w:rsidRPr="00CE0DAB">
              <w:rPr>
                <w:color w:val="000000"/>
                <w:sz w:val="24"/>
                <w:szCs w:val="22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B2AEE" w14:textId="0B726016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B8E3" w14:textId="22CB89FD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C0CB" w14:textId="0298D86B" w:rsidR="00CE0DAB" w:rsidRPr="00CE0DAB" w:rsidRDefault="00556F84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80DE6" w14:textId="4F2D2E79" w:rsidR="00CE0DAB" w:rsidRPr="00CE0DAB" w:rsidRDefault="00B045B9" w:rsidP="00AF79E5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0</w:t>
            </w:r>
          </w:p>
        </w:tc>
      </w:tr>
    </w:tbl>
    <w:p w14:paraId="0002A55D" w14:textId="58A466C5" w:rsidR="002C356F" w:rsidRPr="00B826D7" w:rsidRDefault="002C356F" w:rsidP="00CE0DAB">
      <w:pPr>
        <w:pStyle w:val="a5"/>
        <w:rPr>
          <w:sz w:val="20"/>
          <w:szCs w:val="20"/>
        </w:rPr>
      </w:pPr>
    </w:p>
    <w:p w14:paraId="0E14EF83" w14:textId="77777777" w:rsidR="00CE0DAB" w:rsidRDefault="00B0312A" w:rsidP="00B826D7">
      <w:pPr>
        <w:pStyle w:val="a5"/>
        <w:jc w:val="center"/>
        <w:rPr>
          <w:sz w:val="20"/>
          <w:szCs w:val="20"/>
        </w:rPr>
      </w:pPr>
      <w:r w:rsidRPr="00B826D7">
        <w:rPr>
          <w:sz w:val="20"/>
          <w:szCs w:val="20"/>
        </w:rPr>
        <w:t xml:space="preserve">Таблица </w:t>
      </w:r>
      <w:r w:rsidRPr="00B826D7">
        <w:rPr>
          <w:sz w:val="20"/>
          <w:szCs w:val="20"/>
        </w:rPr>
        <w:fldChar w:fldCharType="begin"/>
      </w:r>
      <w:r w:rsidRPr="00B826D7">
        <w:rPr>
          <w:sz w:val="20"/>
          <w:szCs w:val="20"/>
        </w:rPr>
        <w:instrText xml:space="preserve"> SEQ Таблица \* ARABIC </w:instrText>
      </w:r>
      <w:r w:rsidRPr="00B826D7">
        <w:rPr>
          <w:sz w:val="20"/>
          <w:szCs w:val="20"/>
        </w:rPr>
        <w:fldChar w:fldCharType="separate"/>
      </w:r>
      <w:r w:rsidR="00B826D7">
        <w:rPr>
          <w:noProof/>
          <w:sz w:val="20"/>
          <w:szCs w:val="20"/>
        </w:rPr>
        <w:t>2</w:t>
      </w:r>
      <w:r w:rsidRPr="00B826D7">
        <w:rPr>
          <w:sz w:val="20"/>
          <w:szCs w:val="20"/>
        </w:rPr>
        <w:fldChar w:fldCharType="end"/>
      </w:r>
      <w:r w:rsidRPr="00B826D7">
        <w:rPr>
          <w:sz w:val="20"/>
          <w:szCs w:val="20"/>
        </w:rPr>
        <w:t xml:space="preserve"> </w:t>
      </w:r>
      <w:r w:rsidR="00CE0DAB">
        <w:rPr>
          <w:sz w:val="20"/>
          <w:szCs w:val="20"/>
        </w:rPr>
        <w:t>Результаты измерений</w:t>
      </w:r>
    </w:p>
    <w:p w14:paraId="1917C5C7" w14:textId="77777777" w:rsidR="00CE0DAB" w:rsidRDefault="00CE0DAB" w:rsidP="00B826D7">
      <w:pPr>
        <w:pStyle w:val="a5"/>
        <w:jc w:val="center"/>
        <w:rPr>
          <w:sz w:val="20"/>
          <w:szCs w:val="20"/>
        </w:rPr>
      </w:pPr>
    </w:p>
    <w:p w14:paraId="400B241B" w14:textId="77777777" w:rsidR="00CE0DAB" w:rsidRPr="00B019C0" w:rsidRDefault="00CE0DAB" w:rsidP="00CE0DAB">
      <w:pPr>
        <w:pStyle w:val="Default"/>
        <w:rPr>
          <w:b/>
          <w:szCs w:val="23"/>
        </w:rPr>
      </w:pPr>
      <w:r>
        <w:rPr>
          <w:b/>
          <w:szCs w:val="23"/>
        </w:rPr>
        <w:t xml:space="preserve">2.4 </w:t>
      </w:r>
      <w:r w:rsidRPr="00B019C0">
        <w:rPr>
          <w:b/>
          <w:szCs w:val="23"/>
        </w:rPr>
        <w:t>Обработка результатов измерений</w:t>
      </w:r>
    </w:p>
    <w:p w14:paraId="0674FE39" w14:textId="77777777" w:rsidR="00CE0DAB" w:rsidRPr="00B019C0" w:rsidRDefault="00CE0DAB" w:rsidP="00CE0DAB">
      <w:pPr>
        <w:pStyle w:val="Default"/>
        <w:rPr>
          <w:b/>
          <w:szCs w:val="23"/>
        </w:rPr>
      </w:pPr>
    </w:p>
    <w:p w14:paraId="0B9D598B" w14:textId="04C99268" w:rsidR="00CE0DAB" w:rsidRPr="00B019C0" w:rsidRDefault="00CE0DAB" w:rsidP="00CE0DAB">
      <w:pPr>
        <w:ind w:firstLine="709"/>
        <w:jc w:val="both"/>
        <w:rPr>
          <w:rFonts w:eastAsia="Calibri"/>
          <w:sz w:val="24"/>
          <w:szCs w:val="24"/>
        </w:rPr>
      </w:pPr>
      <w:r w:rsidRPr="00B019C0">
        <w:rPr>
          <w:rFonts w:eastAsia="Calibri"/>
          <w:sz w:val="24"/>
          <w:szCs w:val="24"/>
        </w:rPr>
        <w:t>Рассчитать уровень информативного сигнала:</w:t>
      </w:r>
    </w:p>
    <w:p w14:paraId="2E80E836" w14:textId="77777777" w:rsidR="00CE0DAB" w:rsidRPr="00B019C0" w:rsidRDefault="00000000" w:rsidP="00CE0DAB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сш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мкВ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 w14:paraId="22593ABB" w14:textId="125619AE" w:rsidR="00CE0DAB" w:rsidRPr="00B019C0" w:rsidRDefault="00CE0DAB" w:rsidP="00CE0DAB">
      <w:pPr>
        <w:ind w:firstLine="709"/>
        <w:jc w:val="both"/>
        <w:rPr>
          <w:rFonts w:eastAsia="Calibri"/>
          <w:sz w:val="24"/>
          <w:szCs w:val="24"/>
        </w:rPr>
      </w:pPr>
      <w:r w:rsidRPr="00B019C0">
        <w:rPr>
          <w:rFonts w:eastAsia="Calibri"/>
          <w:sz w:val="24"/>
          <w:szCs w:val="24"/>
        </w:rPr>
        <w:t>Рассчитать степень превышения создаваемого акустического давления над нормированным звуковым давлением в i-ой октаве:</w:t>
      </w:r>
    </w:p>
    <w:p w14:paraId="542EECFA" w14:textId="77777777" w:rsidR="00CE0DAB" w:rsidRPr="00B019C0" w:rsidRDefault="00000000" w:rsidP="00CE0DAB">
      <w:pPr>
        <w:ind w:firstLine="709"/>
        <w:jc w:val="both"/>
        <w:rPr>
          <w:rFonts w:eastAsia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libr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</w:rPr>
                        <m:t>дБ</m:t>
                      </m: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</w:rPr>
                        <m:t>нi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</w:rPr>
                        <m:t>дБ</m:t>
                      </m: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20</m:t>
                  </m:r>
                </m:den>
              </m:f>
            </m:sup>
          </m:sSup>
        </m:oMath>
      </m:oMathPara>
    </w:p>
    <w:p w14:paraId="32C1FB90" w14:textId="77777777" w:rsidR="00D87E6C" w:rsidRDefault="00D87E6C" w:rsidP="00CE0DAB">
      <w:pPr>
        <w:ind w:firstLine="709"/>
        <w:jc w:val="both"/>
        <w:rPr>
          <w:rFonts w:eastAsia="Calibri"/>
          <w:sz w:val="24"/>
          <w:szCs w:val="24"/>
        </w:rPr>
      </w:pPr>
    </w:p>
    <w:p w14:paraId="69184C3E" w14:textId="77777777" w:rsidR="00D87E6C" w:rsidRDefault="00D87E6C" w:rsidP="00CE0DAB">
      <w:pPr>
        <w:ind w:firstLine="709"/>
        <w:jc w:val="both"/>
        <w:rPr>
          <w:rFonts w:eastAsia="Calibri"/>
          <w:sz w:val="24"/>
          <w:szCs w:val="24"/>
        </w:rPr>
      </w:pPr>
    </w:p>
    <w:p w14:paraId="464F1655" w14:textId="56DCA0F9" w:rsidR="00CE0DAB" w:rsidRPr="00B019C0" w:rsidRDefault="00CE0DAB" w:rsidP="00CE0DAB">
      <w:pPr>
        <w:ind w:firstLine="709"/>
        <w:jc w:val="both"/>
        <w:rPr>
          <w:rFonts w:eastAsia="Calibri"/>
          <w:sz w:val="24"/>
          <w:szCs w:val="24"/>
        </w:rPr>
      </w:pPr>
      <w:r w:rsidRPr="00B019C0">
        <w:rPr>
          <w:rFonts w:eastAsia="Calibri"/>
          <w:sz w:val="24"/>
          <w:szCs w:val="24"/>
        </w:rPr>
        <w:lastRenderedPageBreak/>
        <w:t>Рассчитать уровень информативного сигнала, приведенного к нормированному уровню акустического воздействия:</w:t>
      </w:r>
    </w:p>
    <w:p w14:paraId="22BCABA6" w14:textId="6431D3EB" w:rsidR="00CE0DAB" w:rsidRPr="00D87E6C" w:rsidRDefault="00000000" w:rsidP="00D87E6C">
      <w:pPr>
        <w:ind w:firstLine="709"/>
        <w:jc w:val="center"/>
        <w:rPr>
          <w:rFonts w:eastAsia="Calibr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</w:rPr>
                <m:t xml:space="preserve">с прив 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мкВ</m:t>
              </m:r>
            </m:e>
          </m:d>
          <m:r>
            <w:rPr>
              <w:rFonts w:ascii="Cambria Math" w:eastAsia="Calibri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с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мкВ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3B11B195" w14:textId="497910D9" w:rsidR="00CE0DAB" w:rsidRDefault="00CE0DAB" w:rsidP="00CE0DAB">
      <w:pPr>
        <w:ind w:firstLine="709"/>
        <w:jc w:val="both"/>
        <w:rPr>
          <w:rFonts w:eastAsia="Calibri"/>
          <w:color w:val="000000"/>
          <w:sz w:val="24"/>
          <w:szCs w:val="24"/>
        </w:rPr>
      </w:pPr>
      <w:r w:rsidRPr="00B019C0">
        <w:rPr>
          <w:rFonts w:eastAsia="Calibri"/>
          <w:color w:val="000000"/>
          <w:sz w:val="24"/>
          <w:szCs w:val="24"/>
        </w:rPr>
        <w:t xml:space="preserve">Рассчитать отношение "сигнал/шум": </w:t>
      </w:r>
    </w:p>
    <w:p w14:paraId="30D67666" w14:textId="77777777" w:rsidR="00CE0DAB" w:rsidRPr="00B019C0" w:rsidRDefault="00CE0DAB" w:rsidP="00CE0DAB">
      <w:pPr>
        <w:ind w:firstLine="709"/>
        <w:jc w:val="both"/>
        <w:rPr>
          <w:rFonts w:eastAsia="Calibri"/>
          <w:color w:val="000000"/>
          <w:sz w:val="24"/>
          <w:szCs w:val="24"/>
        </w:rPr>
      </w:pPr>
    </w:p>
    <w:p w14:paraId="2E88F5A8" w14:textId="77777777" w:rsidR="00CE0DAB" w:rsidRPr="00B019C0" w:rsidRDefault="00000000" w:rsidP="00CE0DAB">
      <w:pPr>
        <w:ind w:firstLine="709"/>
        <w:jc w:val="both"/>
        <w:rPr>
          <w:rFonts w:eastAsia="Calibr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Calibri" w:hAnsi="Cambria Math"/>
                  <w:color w:val="00000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Calibri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</w:rPr>
                    <m:t xml:space="preserve">с прив </m:t>
                  </m:r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  <w:lang w:val="en-US"/>
                    </w:rPr>
                    <m:t>мкВ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</w:rPr>
                    <m:t xml:space="preserve">ш.н.окт </m:t>
                  </m:r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  <w:lang w:val="en-US"/>
                    </w:rPr>
                    <m:t>мкВ</m:t>
                  </m:r>
                </m:e>
              </m:d>
            </m:den>
          </m:f>
        </m:oMath>
      </m:oMathPara>
    </w:p>
    <w:p w14:paraId="5744F643" w14:textId="77777777" w:rsidR="00CE0DAB" w:rsidRDefault="00CE0DAB" w:rsidP="00CE0DAB">
      <w:pPr>
        <w:ind w:firstLine="709"/>
        <w:jc w:val="both"/>
        <w:rPr>
          <w:rFonts w:eastAsia="Calibri"/>
          <w:color w:val="000000"/>
          <w:sz w:val="24"/>
          <w:szCs w:val="24"/>
        </w:rPr>
      </w:pPr>
    </w:p>
    <w:p w14:paraId="0BA84614" w14:textId="77777777" w:rsidR="00CE0DAB" w:rsidRPr="00B019C0" w:rsidRDefault="00CE0DAB" w:rsidP="00CE0DAB">
      <w:pPr>
        <w:ind w:firstLine="709"/>
        <w:jc w:val="both"/>
        <w:rPr>
          <w:rFonts w:eastAsia="Calibri"/>
          <w:color w:val="000000"/>
          <w:sz w:val="24"/>
          <w:szCs w:val="24"/>
        </w:rPr>
      </w:pPr>
      <w:r w:rsidRPr="00B019C0">
        <w:rPr>
          <w:rFonts w:eastAsia="Calibri"/>
          <w:color w:val="000000"/>
          <w:sz w:val="24"/>
          <w:szCs w:val="24"/>
        </w:rPr>
        <w:t xml:space="preserve">Если для всех </w:t>
      </w:r>
      <w:r w:rsidRPr="00B019C0">
        <w:rPr>
          <w:rFonts w:eastAsia="Calibri"/>
          <w:i/>
          <w:color w:val="000000"/>
          <w:sz w:val="24"/>
          <w:szCs w:val="24"/>
        </w:rPr>
        <w:t>i</w:t>
      </w:r>
      <w:r w:rsidRPr="00B019C0">
        <w:rPr>
          <w:rFonts w:eastAsia="Calibri"/>
          <w:color w:val="000000"/>
          <w:sz w:val="24"/>
          <w:szCs w:val="24"/>
          <w:vertAlign w:val="subscript"/>
        </w:rPr>
        <w:t xml:space="preserve"> </w:t>
      </w:r>
      <w:r w:rsidRPr="00B019C0">
        <w:rPr>
          <w:rFonts w:eastAsia="Calibri"/>
          <w:color w:val="000000"/>
          <w:sz w:val="24"/>
          <w:szCs w:val="24"/>
        </w:rPr>
        <w:t>вычисленное отношение "сигнал/шум" Δ</w:t>
      </w:r>
      <w:r w:rsidRPr="00B019C0">
        <w:rPr>
          <w:rFonts w:ascii="Cambria Math" w:eastAsia="Calibri" w:hAnsi="Cambria Math" w:cs="Cambria Math"/>
          <w:color w:val="000000"/>
          <w:sz w:val="24"/>
          <w:szCs w:val="24"/>
          <w:vertAlign w:val="subscript"/>
        </w:rPr>
        <w:t>𝑖</w:t>
      </w:r>
      <w:r w:rsidRPr="00B019C0">
        <w:rPr>
          <w:rFonts w:eastAsia="Calibri"/>
          <w:color w:val="000000"/>
          <w:sz w:val="24"/>
          <w:szCs w:val="24"/>
        </w:rPr>
        <w:t xml:space="preserve"> меньше нормированного, то это исследуемое ТС соответствует нормам противодействия в анализируемом режиме работы ТС и варианте подключения. </w:t>
      </w:r>
    </w:p>
    <w:p w14:paraId="519529A8" w14:textId="77777777" w:rsidR="00CE0DAB" w:rsidRDefault="00CE0DAB" w:rsidP="00CE0DAB">
      <w:pPr>
        <w:pStyle w:val="Default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495DCF">
        <w:rPr>
          <w:rFonts w:eastAsia="Calibri"/>
        </w:rPr>
        <w:t>2.</w:t>
      </w:r>
      <w:r>
        <w:rPr>
          <w:rFonts w:eastAsia="Calibri"/>
        </w:rPr>
        <w:t>4</w:t>
      </w:r>
      <w:r w:rsidRPr="00495DCF">
        <w:rPr>
          <w:rFonts w:eastAsia="Calibri"/>
        </w:rPr>
        <w:t>.</w:t>
      </w:r>
      <w:r w:rsidRPr="00B019C0">
        <w:rPr>
          <w:rFonts w:eastAsia="Calibri"/>
        </w:rPr>
        <w:t xml:space="preserve">6. </w:t>
      </w:r>
      <w:r w:rsidRPr="00B019C0">
        <w:rPr>
          <w:rFonts w:eastAsia="Times New Roman"/>
          <w:bCs/>
          <w:color w:val="auto"/>
          <w:lang w:eastAsia="ru-RU"/>
        </w:rPr>
        <w:t xml:space="preserve">При проведении инструментального контроля нормируемым показателем (нормой противодействия) является </w:t>
      </w:r>
      <w:proofErr w:type="spellStart"/>
      <w:r w:rsidRPr="00B019C0">
        <w:rPr>
          <w:rFonts w:eastAsia="Times New Roman"/>
          <w:bCs/>
          <w:color w:val="auto"/>
          <w:lang w:eastAsia="ru-RU"/>
        </w:rPr>
        <w:t>Δ</w:t>
      </w:r>
      <w:r w:rsidRPr="00B019C0">
        <w:rPr>
          <w:rFonts w:eastAsia="Times New Roman"/>
          <w:bCs/>
          <w:color w:val="auto"/>
          <w:vertAlign w:val="subscript"/>
          <w:lang w:eastAsia="ru-RU"/>
        </w:rPr>
        <w:t>i</w:t>
      </w:r>
      <w:proofErr w:type="spellEnd"/>
      <w:r w:rsidRPr="00B019C0">
        <w:rPr>
          <w:rFonts w:eastAsia="Times New Roman"/>
          <w:bCs/>
          <w:color w:val="auto"/>
          <w:lang w:eastAsia="ru-RU"/>
        </w:rPr>
        <w:t xml:space="preserve"> – отношение "сигнал/шум" на в каждой точке </w:t>
      </w:r>
      <w:r w:rsidRPr="00B019C0">
        <w:rPr>
          <w:rFonts w:eastAsia="Times New Roman"/>
          <w:b/>
          <w:bCs/>
          <w:color w:val="auto"/>
          <w:lang w:eastAsia="ru-RU"/>
        </w:rPr>
        <w:t>во всех октавах</w:t>
      </w:r>
      <w:r w:rsidRPr="00B019C0">
        <w:rPr>
          <w:rFonts w:eastAsia="Times New Roman"/>
          <w:bCs/>
          <w:color w:val="auto"/>
          <w:lang w:eastAsia="ru-RU"/>
        </w:rPr>
        <w:t xml:space="preserve"> полосы речевых частот (</w:t>
      </w:r>
      <w:r>
        <w:rPr>
          <w:rFonts w:eastAsia="Times New Roman"/>
          <w:bCs/>
          <w:color w:val="auto"/>
          <w:lang w:eastAsia="ru-RU"/>
        </w:rPr>
        <w:t>5</w:t>
      </w:r>
      <w:r w:rsidRPr="00B019C0">
        <w:rPr>
          <w:rFonts w:eastAsia="Times New Roman"/>
          <w:bCs/>
          <w:color w:val="auto"/>
          <w:lang w:eastAsia="ru-RU"/>
        </w:rPr>
        <w:t xml:space="preserve"> октав). </w:t>
      </w:r>
      <w:r w:rsidRPr="00B019C0">
        <w:rPr>
          <w:rFonts w:eastAsia="Times New Roman"/>
          <w:b/>
          <w:bCs/>
          <w:color w:val="auto"/>
          <w:lang w:eastAsia="ru-RU"/>
        </w:rPr>
        <w:t xml:space="preserve">За норму противодействия принимают величину </w:t>
      </w:r>
      <w:proofErr w:type="spellStart"/>
      <w:r w:rsidRPr="00B019C0">
        <w:rPr>
          <w:rFonts w:eastAsia="Times New Roman"/>
          <w:b/>
          <w:bCs/>
          <w:color w:val="auto"/>
          <w:lang w:eastAsia="ru-RU"/>
        </w:rPr>
        <w:t>Δ</w:t>
      </w:r>
      <w:r w:rsidRPr="00B019C0">
        <w:rPr>
          <w:rFonts w:eastAsia="Times New Roman"/>
          <w:b/>
          <w:bCs/>
          <w:color w:val="auto"/>
          <w:vertAlign w:val="subscript"/>
          <w:lang w:eastAsia="ru-RU"/>
        </w:rPr>
        <w:t>н</w:t>
      </w:r>
      <w:proofErr w:type="spellEnd"/>
      <w:r w:rsidRPr="00B019C0">
        <w:rPr>
          <w:rFonts w:eastAsia="Times New Roman"/>
          <w:b/>
          <w:bCs/>
          <w:color w:val="auto"/>
          <w:lang w:eastAsia="ru-RU"/>
        </w:rPr>
        <w:t xml:space="preserve"> = 0,3</w:t>
      </w:r>
      <w:r w:rsidRPr="00B019C0">
        <w:rPr>
          <w:rFonts w:eastAsia="Times New Roman"/>
          <w:bCs/>
          <w:color w:val="auto"/>
          <w:lang w:eastAsia="ru-RU"/>
        </w:rPr>
        <w:t xml:space="preserve">. Если </w:t>
      </w:r>
      <w:proofErr w:type="spellStart"/>
      <w:r w:rsidRPr="00B019C0">
        <w:rPr>
          <w:rFonts w:eastAsia="Times New Roman"/>
          <w:bCs/>
          <w:color w:val="auto"/>
          <w:lang w:eastAsia="ru-RU"/>
        </w:rPr>
        <w:t>Δ</w:t>
      </w:r>
      <w:r w:rsidRPr="00B019C0">
        <w:rPr>
          <w:rFonts w:eastAsia="Times New Roman"/>
          <w:bCs/>
          <w:color w:val="auto"/>
          <w:vertAlign w:val="subscript"/>
          <w:lang w:eastAsia="ru-RU"/>
        </w:rPr>
        <w:t>i</w:t>
      </w:r>
      <w:proofErr w:type="spellEnd"/>
      <w:r w:rsidRPr="00B019C0">
        <w:rPr>
          <w:rFonts w:eastAsia="Times New Roman"/>
          <w:bCs/>
          <w:color w:val="auto"/>
          <w:lang w:eastAsia="ru-RU"/>
        </w:rPr>
        <w:t xml:space="preserve"> </w:t>
      </w:r>
      <w:proofErr w:type="gramStart"/>
      <w:r w:rsidRPr="00B019C0">
        <w:rPr>
          <w:rFonts w:eastAsia="Times New Roman"/>
          <w:bCs/>
          <w:color w:val="auto"/>
          <w:lang w:eastAsia="ru-RU"/>
        </w:rPr>
        <w:t xml:space="preserve">&lt; </w:t>
      </w:r>
      <w:proofErr w:type="spellStart"/>
      <w:r w:rsidRPr="00B019C0">
        <w:rPr>
          <w:rFonts w:eastAsia="Times New Roman"/>
          <w:bCs/>
          <w:color w:val="auto"/>
          <w:lang w:eastAsia="ru-RU"/>
        </w:rPr>
        <w:t>Δ</w:t>
      </w:r>
      <w:proofErr w:type="gramEnd"/>
      <w:r w:rsidRPr="00B019C0">
        <w:rPr>
          <w:rFonts w:eastAsia="Times New Roman"/>
          <w:bCs/>
          <w:color w:val="auto"/>
          <w:vertAlign w:val="subscript"/>
          <w:lang w:eastAsia="ru-RU"/>
        </w:rPr>
        <w:t>н</w:t>
      </w:r>
      <w:proofErr w:type="spellEnd"/>
      <w:r w:rsidRPr="00B019C0">
        <w:rPr>
          <w:rFonts w:eastAsia="Times New Roman"/>
          <w:bCs/>
          <w:color w:val="auto"/>
          <w:lang w:eastAsia="ru-RU"/>
        </w:rPr>
        <w:t>, (i – номер октавы) для всех октав, то норма противодействия выполняется.</w:t>
      </w:r>
      <w:r>
        <w:rPr>
          <w:rFonts w:eastAsia="Times New Roman"/>
          <w:bCs/>
          <w:color w:val="auto"/>
          <w:lang w:eastAsia="ru-RU"/>
        </w:rPr>
        <w:t xml:space="preserve"> Результаты расчетов внести в табл. 2.4.</w:t>
      </w:r>
    </w:p>
    <w:p w14:paraId="626BFB4E" w14:textId="77777777" w:rsidR="00CE0DAB" w:rsidRPr="0035112D" w:rsidRDefault="00CE0DAB" w:rsidP="00CE0DAB">
      <w:pPr>
        <w:pStyle w:val="Default"/>
        <w:ind w:firstLine="709"/>
        <w:jc w:val="both"/>
        <w:rPr>
          <w:rFonts w:eastAsia="Times New Roman"/>
          <w:bCs/>
          <w:color w:val="auto"/>
          <w:lang w:eastAsia="ru-RU"/>
        </w:rPr>
      </w:pPr>
    </w:p>
    <w:p w14:paraId="6394C10A" w14:textId="77777777" w:rsidR="00CE0DAB" w:rsidRDefault="00CE0DAB" w:rsidP="00CE0DAB">
      <w:pPr>
        <w:pStyle w:val="Default"/>
        <w:jc w:val="right"/>
        <w:rPr>
          <w:szCs w:val="23"/>
        </w:rPr>
      </w:pPr>
      <w:r>
        <w:rPr>
          <w:sz w:val="23"/>
          <w:szCs w:val="23"/>
        </w:rPr>
        <w:t xml:space="preserve">Таблица </w:t>
      </w:r>
      <w:r>
        <w:rPr>
          <w:szCs w:val="23"/>
        </w:rPr>
        <w:t>2.4</w:t>
      </w:r>
      <w:r>
        <w:rPr>
          <w:sz w:val="23"/>
          <w:szCs w:val="23"/>
        </w:rPr>
        <w:t xml:space="preserve"> – </w:t>
      </w:r>
      <w:r w:rsidRPr="00901865">
        <w:rPr>
          <w:szCs w:val="23"/>
        </w:rPr>
        <w:t xml:space="preserve">Результаты </w:t>
      </w:r>
      <w:r>
        <w:rPr>
          <w:szCs w:val="23"/>
        </w:rPr>
        <w:t>расчетов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64"/>
        <w:gridCol w:w="1516"/>
        <w:gridCol w:w="1595"/>
        <w:gridCol w:w="1587"/>
        <w:gridCol w:w="1570"/>
        <w:gridCol w:w="1624"/>
      </w:tblGrid>
      <w:tr w:rsidR="00CE0DAB" w:rsidRPr="005E3AD3" w14:paraId="2FD1A5D8" w14:textId="77777777" w:rsidTr="00D87E6C">
        <w:trPr>
          <w:trHeight w:val="2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E9770" w14:textId="77777777" w:rsidR="00CE0DAB" w:rsidRPr="005E3AD3" w:rsidRDefault="00CE0DAB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 xml:space="preserve">Среднегеометрическая частота октавы </w:t>
            </w:r>
            <w:r w:rsidRPr="005E3AD3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5E3AD3">
              <w:rPr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  <w:r w:rsidRPr="005E3AD3">
              <w:rPr>
                <w:color w:val="000000"/>
                <w:sz w:val="24"/>
                <w:szCs w:val="24"/>
              </w:rPr>
              <w:t>, Гц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498BA" w14:textId="77777777" w:rsidR="00CE0DAB" w:rsidRPr="005E3AD3" w:rsidRDefault="00CE0DAB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 xml:space="preserve">Измеренный уровень звукового давления </w:t>
            </w:r>
            <w:r w:rsidRPr="005E3AD3">
              <w:rPr>
                <w:i/>
                <w:iCs/>
                <w:color w:val="000000"/>
                <w:sz w:val="24"/>
                <w:szCs w:val="24"/>
              </w:rPr>
              <w:t>L</w:t>
            </w:r>
            <w:r w:rsidRPr="005E3AD3">
              <w:rPr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  <w:r w:rsidRPr="005E3AD3">
              <w:rPr>
                <w:color w:val="000000"/>
                <w:sz w:val="24"/>
                <w:szCs w:val="24"/>
              </w:rPr>
              <w:t>, дБ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E6C6" w14:textId="77777777" w:rsidR="00CE0DAB" w:rsidRPr="005E3AD3" w:rsidRDefault="00CE0DAB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 xml:space="preserve">Напряжение «сигнала» </w:t>
            </w:r>
            <w:proofErr w:type="spellStart"/>
            <w:r w:rsidRPr="005E3AD3">
              <w:rPr>
                <w:color w:val="000000"/>
                <w:sz w:val="24"/>
                <w:szCs w:val="24"/>
              </w:rPr>
              <w:t>U</w:t>
            </w:r>
            <w:r w:rsidRPr="005E3AD3">
              <w:rPr>
                <w:color w:val="000000"/>
                <w:sz w:val="24"/>
                <w:szCs w:val="24"/>
                <w:vertAlign w:val="subscript"/>
              </w:rPr>
              <w:t>сi</w:t>
            </w:r>
            <w:proofErr w:type="spellEnd"/>
            <w:r w:rsidRPr="005E3AD3">
              <w:rPr>
                <w:color w:val="000000"/>
                <w:sz w:val="24"/>
                <w:szCs w:val="24"/>
              </w:rPr>
              <w:t>, мкв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ED2E" w14:textId="77777777" w:rsidR="00CE0DAB" w:rsidRPr="005E3AD3" w:rsidRDefault="00CE0DAB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 xml:space="preserve">Напряжение шума </w:t>
            </w:r>
            <w:proofErr w:type="spellStart"/>
            <w:r w:rsidRPr="005E3AD3">
              <w:rPr>
                <w:i/>
                <w:iCs/>
                <w:color w:val="000000"/>
                <w:sz w:val="24"/>
                <w:szCs w:val="24"/>
              </w:rPr>
              <w:t>U</w:t>
            </w:r>
            <w:r w:rsidRPr="005E3AD3">
              <w:rPr>
                <w:color w:val="000000"/>
                <w:sz w:val="24"/>
                <w:szCs w:val="24"/>
                <w:vertAlign w:val="subscript"/>
              </w:rPr>
              <w:t>ш</w:t>
            </w:r>
            <w:r w:rsidRPr="005E3AD3">
              <w:rPr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  <w:r w:rsidRPr="005E3AD3">
              <w:rPr>
                <w:color w:val="000000"/>
                <w:sz w:val="24"/>
                <w:szCs w:val="24"/>
              </w:rPr>
              <w:t>, дБ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FE0D7" w14:textId="77777777" w:rsidR="00CE0DAB" w:rsidRPr="005E3AD3" w:rsidRDefault="00CE0DAB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Приведенное напряжение сигнала</w:t>
            </w:r>
          </w:p>
          <w:p w14:paraId="47B17DEF" w14:textId="77777777" w:rsidR="00CE0DAB" w:rsidRPr="005E3AD3" w:rsidRDefault="00CE0DAB" w:rsidP="00AF79E5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5E3AD3">
              <w:rPr>
                <w:color w:val="000000"/>
                <w:sz w:val="24"/>
                <w:szCs w:val="24"/>
              </w:rPr>
              <w:t>U</w:t>
            </w:r>
            <w:r w:rsidRPr="005E3AD3">
              <w:rPr>
                <w:color w:val="000000"/>
                <w:sz w:val="24"/>
                <w:szCs w:val="24"/>
                <w:vertAlign w:val="subscript"/>
              </w:rPr>
              <w:t>(</w:t>
            </w:r>
            <w:proofErr w:type="gramEnd"/>
            <w:r w:rsidRPr="005E3AD3">
              <w:rPr>
                <w:color w:val="000000"/>
                <w:sz w:val="24"/>
                <w:szCs w:val="24"/>
                <w:vertAlign w:val="subscript"/>
              </w:rPr>
              <w:t xml:space="preserve">с </w:t>
            </w:r>
            <w:proofErr w:type="spellStart"/>
            <w:r w:rsidRPr="005E3AD3">
              <w:rPr>
                <w:color w:val="000000"/>
                <w:sz w:val="24"/>
                <w:szCs w:val="24"/>
                <w:vertAlign w:val="subscript"/>
              </w:rPr>
              <w:t>прив</w:t>
            </w:r>
            <w:proofErr w:type="spellEnd"/>
            <w:r w:rsidRPr="005E3AD3">
              <w:rPr>
                <w:color w:val="000000"/>
                <w:sz w:val="24"/>
                <w:szCs w:val="24"/>
                <w:vertAlign w:val="subscript"/>
              </w:rPr>
              <w:t xml:space="preserve"> i)</w:t>
            </w:r>
            <w:r w:rsidRPr="005E3AD3">
              <w:rPr>
                <w:color w:val="000000"/>
                <w:sz w:val="24"/>
                <w:szCs w:val="24"/>
              </w:rPr>
              <w:t>, мкВ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90DE4" w14:textId="77777777" w:rsidR="00CE0DAB" w:rsidRPr="005E3AD3" w:rsidRDefault="00CE0DAB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Отношение "сигнал/шум"</w:t>
            </w:r>
          </w:p>
          <w:p w14:paraId="4AD6DC63" w14:textId="77777777" w:rsidR="00CE0DAB" w:rsidRPr="005E3AD3" w:rsidRDefault="00CE0DAB" w:rsidP="00AF79E5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5E3AD3">
              <w:rPr>
                <w:bCs/>
                <w:color w:val="000000"/>
                <w:sz w:val="24"/>
                <w:szCs w:val="24"/>
              </w:rPr>
              <w:t>Δ</w:t>
            </w:r>
            <w:r w:rsidRPr="005E3AD3">
              <w:rPr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CE0DAB" w:rsidRPr="005E3AD3" w14:paraId="246B0B01" w14:textId="77777777" w:rsidTr="00D87E6C">
        <w:trPr>
          <w:trHeight w:val="2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2E2E" w14:textId="77777777" w:rsidR="00CE0DAB" w:rsidRPr="005E3AD3" w:rsidRDefault="00CE0DAB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525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C64F8" w14:textId="45DC6242" w:rsidR="00CE0DAB" w:rsidRPr="005E3AD3" w:rsidRDefault="00D87E6C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A31CB" w14:textId="7A1E924A" w:rsidR="00CE0DAB" w:rsidRPr="005E3AD3" w:rsidRDefault="00D87E6C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79.42652859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51F53" w14:textId="5633DCEC" w:rsidR="00CE0DAB" w:rsidRPr="005E3AD3" w:rsidRDefault="00D87E6C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5F802E" w14:textId="2EC7DF6E" w:rsidR="00CE0DAB" w:rsidRPr="005E3AD3" w:rsidRDefault="00D87E6C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2.51168737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53410" w14:textId="59D34F73" w:rsidR="00CE0DAB" w:rsidRPr="005E3AD3" w:rsidRDefault="00D87E6C" w:rsidP="00AF79E5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0.03394172</w:t>
            </w:r>
          </w:p>
        </w:tc>
      </w:tr>
      <w:tr w:rsidR="00D87E6C" w:rsidRPr="005E3AD3" w14:paraId="02156768" w14:textId="77777777" w:rsidTr="00D87E6C">
        <w:trPr>
          <w:trHeight w:val="2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D9E4" w14:textId="77777777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1025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BFF8" w14:textId="090BCE30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93.3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15327" w14:textId="1131D266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79.4265286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FD2A3" w14:textId="1EAF3EB3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D09E64" w14:textId="78DF20BF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3.42740623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5940BD" w14:textId="2743A569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0.16719055</w:t>
            </w:r>
          </w:p>
        </w:tc>
      </w:tr>
      <w:tr w:rsidR="00D87E6C" w:rsidRPr="005E3AD3" w14:paraId="162199A1" w14:textId="77777777" w:rsidTr="00D87E6C">
        <w:trPr>
          <w:trHeight w:val="2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CC4F8" w14:textId="77777777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2025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D1CCF" w14:textId="45FFD6B0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87.7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7234F" w14:textId="32257ACC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79.4265286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4A78" w14:textId="44052142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F9CFC" w14:textId="194AD87C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3.67253194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63CA6" w14:textId="54AD1BCE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0.79837651</w:t>
            </w:r>
          </w:p>
        </w:tc>
      </w:tr>
      <w:tr w:rsidR="00D87E6C" w:rsidRPr="005E3AD3" w14:paraId="3E813973" w14:textId="77777777" w:rsidTr="00D87E6C">
        <w:trPr>
          <w:trHeight w:val="2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F697E" w14:textId="77777777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4025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EBC7F" w14:textId="5A4EC2B0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82.3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2370B" w14:textId="2762D8DF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79.4265286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671D8" w14:textId="13D9BEB7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A44F0" w14:textId="4E10C4F3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3.84561304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35A05" w14:textId="2A19D5BA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3.84561304</w:t>
            </w:r>
          </w:p>
        </w:tc>
      </w:tr>
      <w:tr w:rsidR="00D87E6C" w:rsidRPr="005E3AD3" w14:paraId="6D96D48D" w14:textId="77777777" w:rsidTr="00D87E6C">
        <w:trPr>
          <w:trHeight w:val="2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5BD20" w14:textId="77777777" w:rsidR="00D87E6C" w:rsidRPr="005E3AD3" w:rsidRDefault="00D87E6C" w:rsidP="00D87E6C">
            <w:pPr>
              <w:jc w:val="center"/>
              <w:rPr>
                <w:sz w:val="24"/>
                <w:szCs w:val="24"/>
              </w:rPr>
            </w:pPr>
            <w:r w:rsidRPr="005E3AD3">
              <w:rPr>
                <w:sz w:val="24"/>
                <w:szCs w:val="24"/>
              </w:rPr>
              <w:t>8025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57859" w14:textId="16806480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6D4C3" w14:textId="62889745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79.4265286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CFC01" w14:textId="23762EE0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C90EC" w14:textId="55526D31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4.46648193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09091" w14:textId="50B77BA2" w:rsidR="00D87E6C" w:rsidRPr="005E3AD3" w:rsidRDefault="00D87E6C" w:rsidP="00D87E6C">
            <w:pPr>
              <w:jc w:val="center"/>
              <w:rPr>
                <w:color w:val="000000"/>
                <w:sz w:val="24"/>
                <w:szCs w:val="24"/>
              </w:rPr>
            </w:pPr>
            <w:r w:rsidRPr="005E3AD3">
              <w:rPr>
                <w:color w:val="000000"/>
                <w:sz w:val="24"/>
                <w:szCs w:val="24"/>
              </w:rPr>
              <w:t>37.2206828</w:t>
            </w:r>
          </w:p>
        </w:tc>
      </w:tr>
    </w:tbl>
    <w:p w14:paraId="4C6BED78" w14:textId="77777777" w:rsidR="00B045B9" w:rsidRDefault="00B045B9" w:rsidP="00E67F86">
      <w:pPr>
        <w:jc w:val="both"/>
        <w:rPr>
          <w:rFonts w:eastAsia="SymbolMT"/>
          <w:iCs/>
          <w:sz w:val="28"/>
          <w:szCs w:val="28"/>
        </w:rPr>
      </w:pPr>
    </w:p>
    <w:p w14:paraId="09EFD226" w14:textId="77777777" w:rsidR="00B045B9" w:rsidRDefault="00B045B9" w:rsidP="00E67F86">
      <w:pPr>
        <w:jc w:val="both"/>
        <w:rPr>
          <w:rFonts w:eastAsia="SymbolMT"/>
          <w:iCs/>
          <w:sz w:val="28"/>
          <w:szCs w:val="28"/>
        </w:rPr>
      </w:pPr>
    </w:p>
    <w:p w14:paraId="42842E44" w14:textId="77777777" w:rsidR="00CE0DAB" w:rsidRDefault="00CE0DAB" w:rsidP="00E67F86">
      <w:pPr>
        <w:jc w:val="both"/>
        <w:rPr>
          <w:rFonts w:eastAsia="SymbolMT"/>
          <w:iCs/>
          <w:sz w:val="28"/>
          <w:szCs w:val="28"/>
        </w:rPr>
      </w:pPr>
    </w:p>
    <w:p w14:paraId="01F66C70" w14:textId="77777777" w:rsidR="00CE0DAB" w:rsidRDefault="00CE0DAB" w:rsidP="00E67F86">
      <w:pPr>
        <w:jc w:val="both"/>
        <w:rPr>
          <w:rFonts w:eastAsia="SymbolMT"/>
          <w:iCs/>
          <w:sz w:val="28"/>
          <w:szCs w:val="28"/>
        </w:rPr>
      </w:pPr>
    </w:p>
    <w:p w14:paraId="03F9C2EB" w14:textId="0057FB96" w:rsidR="00C06C75" w:rsidRPr="00CE0DAB" w:rsidRDefault="00C06C75" w:rsidP="00C06C75">
      <w:pPr>
        <w:pStyle w:val="a4"/>
        <w:jc w:val="left"/>
        <w:rPr>
          <w:rFonts w:eastAsia="SymbolMT"/>
          <w:i/>
          <w:iCs/>
        </w:rPr>
      </w:pPr>
      <w:r w:rsidRPr="00FA6E2E">
        <w:rPr>
          <w:rFonts w:eastAsia="SymbolMT"/>
          <w:i/>
          <w:iCs/>
        </w:rPr>
        <w:t>Контрольные вопросы</w:t>
      </w:r>
    </w:p>
    <w:p w14:paraId="1381AB3A" w14:textId="77777777" w:rsidR="00B045B9" w:rsidRPr="00B045B9" w:rsidRDefault="00B045B9" w:rsidP="00B045B9">
      <w:pPr>
        <w:widowControl/>
        <w:numPr>
          <w:ilvl w:val="0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b/>
          <w:bCs/>
          <w:sz w:val="28"/>
          <w:szCs w:val="28"/>
        </w:rPr>
        <w:t>Физические основы возникновения канала низкочастотного акустоэлектрического преобразования</w:t>
      </w:r>
      <w:r w:rsidRPr="00B045B9">
        <w:rPr>
          <w:sz w:val="28"/>
          <w:szCs w:val="28"/>
        </w:rPr>
        <w:t>: Канал НЧ АЭП возникает в результате взаимодействия звуковых волн с электрическими полями в средах, таких как полупроводники. При этом акустические волны могут вызывать изменения в электрических свойствах материала, что приводит к генерации электрического сигнала. Это явление объясняется эффектом пьезоэлектричества, когда механическое воздействие на материал приводит к возникновению электрического заряда.</w:t>
      </w:r>
    </w:p>
    <w:p w14:paraId="709289B0" w14:textId="77777777" w:rsidR="00B045B9" w:rsidRPr="00B045B9" w:rsidRDefault="00B045B9" w:rsidP="00B045B9">
      <w:pPr>
        <w:widowControl/>
        <w:numPr>
          <w:ilvl w:val="0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b/>
          <w:bCs/>
          <w:sz w:val="28"/>
          <w:szCs w:val="28"/>
        </w:rPr>
        <w:t>ВТСС в защищаемом помещении, которые должны исследоваться на наличие канала НЧ АЭП</w:t>
      </w:r>
      <w:r w:rsidRPr="00B045B9">
        <w:rPr>
          <w:sz w:val="28"/>
          <w:szCs w:val="28"/>
        </w:rPr>
        <w:t>: В защищаемом помещении следует исследовать все виды вычислительной и офисной техники, включая компьютеры, принтеры, телефоны и системы связи. Эти устройства могут быть источниками или приемниками акустических сигналов, которые злоумышленник может использовать для утечки информации.</w:t>
      </w:r>
    </w:p>
    <w:p w14:paraId="40B918ED" w14:textId="77777777" w:rsidR="00B045B9" w:rsidRPr="00B045B9" w:rsidRDefault="00B045B9" w:rsidP="00B045B9">
      <w:pPr>
        <w:widowControl/>
        <w:numPr>
          <w:ilvl w:val="0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b/>
          <w:bCs/>
          <w:sz w:val="28"/>
          <w:szCs w:val="28"/>
        </w:rPr>
        <w:t>Варианты подключения к ВТСС для формирования технического канала утечки речевой информации</w:t>
      </w:r>
      <w:r w:rsidRPr="00B045B9">
        <w:rPr>
          <w:sz w:val="28"/>
          <w:szCs w:val="28"/>
        </w:rPr>
        <w:t>: Злоумышленник может использовать следующие варианты подключения:</w:t>
      </w:r>
    </w:p>
    <w:p w14:paraId="17FE1CD5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lastRenderedPageBreak/>
        <w:t>Прямое подключение к аудиовыходам или микрофонам устройств.</w:t>
      </w:r>
    </w:p>
    <w:p w14:paraId="0AA4DDF7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Использование беспроводных технологий (например, Bluetooth) для доступа к устройствам.</w:t>
      </w:r>
    </w:p>
    <w:p w14:paraId="71E40440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Установка скрытых микрофонов или других записывающих устройств вблизи защищаемого оборудования.</w:t>
      </w:r>
    </w:p>
    <w:p w14:paraId="5383FBF1" w14:textId="77777777" w:rsidR="00B045B9" w:rsidRPr="00B045B9" w:rsidRDefault="00B045B9" w:rsidP="00B045B9">
      <w:pPr>
        <w:widowControl/>
        <w:numPr>
          <w:ilvl w:val="0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b/>
          <w:bCs/>
          <w:sz w:val="28"/>
          <w:szCs w:val="28"/>
        </w:rPr>
        <w:t>Нормируемые показатели противодействия</w:t>
      </w:r>
      <w:proofErr w:type="gramStart"/>
      <w:r w:rsidRPr="00B045B9">
        <w:rPr>
          <w:sz w:val="28"/>
          <w:szCs w:val="28"/>
        </w:rPr>
        <w:t>: К</w:t>
      </w:r>
      <w:proofErr w:type="gramEnd"/>
      <w:r w:rsidRPr="00B045B9">
        <w:rPr>
          <w:sz w:val="28"/>
          <w:szCs w:val="28"/>
        </w:rPr>
        <w:t xml:space="preserve"> нормируемым показателям могут относиться:</w:t>
      </w:r>
    </w:p>
    <w:p w14:paraId="09652D96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Уровень шума в защищаемом помещении.</w:t>
      </w:r>
    </w:p>
    <w:p w14:paraId="09928F97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Чувствительность используемых устройств к акустическим сигналам.</w:t>
      </w:r>
    </w:p>
    <w:p w14:paraId="569B3AE4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Эффективность систем защиты информации (например, шифрования).</w:t>
      </w:r>
    </w:p>
    <w:p w14:paraId="1C2F2F05" w14:textId="77777777" w:rsidR="00B045B9" w:rsidRPr="00B045B9" w:rsidRDefault="00B045B9" w:rsidP="00B045B9">
      <w:pPr>
        <w:widowControl/>
        <w:numPr>
          <w:ilvl w:val="0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b/>
          <w:bCs/>
          <w:sz w:val="28"/>
          <w:szCs w:val="28"/>
        </w:rPr>
        <w:t>Физическая сущность методики по выявлению канала утечки речевой информации, обусловленного НЧ АЭП</w:t>
      </w:r>
      <w:r w:rsidRPr="00B045B9">
        <w:rPr>
          <w:sz w:val="28"/>
          <w:szCs w:val="28"/>
        </w:rPr>
        <w:t>: Методика включает в себя анализ акустических свойств помещений и устройств, мониторинг электромагнитных излучений и оценку уровня утечки информации через акустические каналы. Это может включать в себя использование специализированного оборудования для записи и анализа звуковых сигналов.</w:t>
      </w:r>
    </w:p>
    <w:p w14:paraId="592BA5C3" w14:textId="77777777" w:rsidR="00B045B9" w:rsidRPr="00B045B9" w:rsidRDefault="00B045B9" w:rsidP="00B045B9">
      <w:pPr>
        <w:widowControl/>
        <w:numPr>
          <w:ilvl w:val="0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b/>
          <w:bCs/>
          <w:sz w:val="28"/>
          <w:szCs w:val="28"/>
        </w:rPr>
        <w:t>Средства измерений для выявления канала утечки, обусловленного НЧ АЭП</w:t>
      </w:r>
      <w:proofErr w:type="gramStart"/>
      <w:r w:rsidRPr="00B045B9">
        <w:rPr>
          <w:sz w:val="28"/>
          <w:szCs w:val="28"/>
        </w:rPr>
        <w:t>: Для</w:t>
      </w:r>
      <w:proofErr w:type="gramEnd"/>
      <w:r w:rsidRPr="00B045B9">
        <w:rPr>
          <w:sz w:val="28"/>
          <w:szCs w:val="28"/>
        </w:rPr>
        <w:t xml:space="preserve"> выявления канала утечки могут использоваться:</w:t>
      </w:r>
    </w:p>
    <w:p w14:paraId="7A830699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Акустические анализаторы.</w:t>
      </w:r>
    </w:p>
    <w:p w14:paraId="0FA116D8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Осциллографы для анализа сигналов.</w:t>
      </w:r>
    </w:p>
    <w:p w14:paraId="31F6084E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Специальные микрофоны и записывающее оборудование для мониторинга звуковых волн.</w:t>
      </w:r>
    </w:p>
    <w:p w14:paraId="46A955C7" w14:textId="77777777" w:rsidR="00B045B9" w:rsidRPr="00B045B9" w:rsidRDefault="00B045B9" w:rsidP="00B045B9">
      <w:pPr>
        <w:widowControl/>
        <w:numPr>
          <w:ilvl w:val="0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b/>
          <w:bCs/>
          <w:sz w:val="28"/>
          <w:szCs w:val="28"/>
        </w:rPr>
        <w:t>Порядок проведения измерений в канале НЧ АЭП</w:t>
      </w:r>
      <w:r w:rsidRPr="00B045B9">
        <w:rPr>
          <w:sz w:val="28"/>
          <w:szCs w:val="28"/>
        </w:rPr>
        <w:t>: Измерения проводятся в несколько этапов:</w:t>
      </w:r>
    </w:p>
    <w:p w14:paraId="694C8B08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Подготовка помещения и оборудования.</w:t>
      </w:r>
    </w:p>
    <w:p w14:paraId="387EA6A5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Проведение предварительного аудита и оценки акустических характеристик.</w:t>
      </w:r>
    </w:p>
    <w:p w14:paraId="6DCBE1A1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Измерение уровней звуковых сигналов и их анализ.</w:t>
      </w:r>
    </w:p>
    <w:p w14:paraId="419BC796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Сравнение полученных данных с нормируемыми показателями.</w:t>
      </w:r>
    </w:p>
    <w:p w14:paraId="1044A721" w14:textId="77777777" w:rsidR="00B045B9" w:rsidRPr="00B045B9" w:rsidRDefault="00B045B9" w:rsidP="00B045B9">
      <w:pPr>
        <w:widowControl/>
        <w:numPr>
          <w:ilvl w:val="0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b/>
          <w:bCs/>
          <w:sz w:val="28"/>
          <w:szCs w:val="28"/>
        </w:rPr>
        <w:t>Физическая сущность расчетов, проводимых по результатам измерений</w:t>
      </w:r>
      <w:r w:rsidRPr="00B045B9">
        <w:rPr>
          <w:sz w:val="28"/>
          <w:szCs w:val="28"/>
        </w:rPr>
        <w:t>: Расчеты основаны на анализе полученных данных для определения степени утечки информации. Это может включать в себя статистическую обработку измеренных сигналов, оценку их амплитуды и частоты, а также сравнение с эталонными значениями.</w:t>
      </w:r>
    </w:p>
    <w:p w14:paraId="34CC441A" w14:textId="77777777" w:rsidR="00B045B9" w:rsidRPr="00B045B9" w:rsidRDefault="00B045B9" w:rsidP="00B045B9">
      <w:pPr>
        <w:widowControl/>
        <w:numPr>
          <w:ilvl w:val="0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b/>
          <w:bCs/>
          <w:sz w:val="28"/>
          <w:szCs w:val="28"/>
        </w:rPr>
        <w:t>Организационно-технические меры для закрытия канала, обусловленного НЧ АЭП</w:t>
      </w:r>
      <w:r w:rsidRPr="00B045B9">
        <w:rPr>
          <w:sz w:val="28"/>
          <w:szCs w:val="28"/>
        </w:rPr>
        <w:t>: Меры могут включать:</w:t>
      </w:r>
    </w:p>
    <w:p w14:paraId="1B5D6C3E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Установку акустических барьеров и звукоизоляции.</w:t>
      </w:r>
    </w:p>
    <w:p w14:paraId="6A0E5559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Использование специализированных фильтров для подавления нежелательных сигналов.</w:t>
      </w:r>
    </w:p>
    <w:p w14:paraId="42ED1478" w14:textId="77777777" w:rsidR="00B045B9" w:rsidRPr="00B045B9" w:rsidRDefault="00B045B9" w:rsidP="00B045B9">
      <w:pPr>
        <w:widowControl/>
        <w:numPr>
          <w:ilvl w:val="1"/>
          <w:numId w:val="10"/>
        </w:numPr>
        <w:autoSpaceDE/>
        <w:autoSpaceDN/>
        <w:adjustRightInd/>
        <w:jc w:val="both"/>
        <w:rPr>
          <w:sz w:val="28"/>
          <w:szCs w:val="28"/>
        </w:rPr>
      </w:pPr>
      <w:r w:rsidRPr="00B045B9">
        <w:rPr>
          <w:sz w:val="28"/>
          <w:szCs w:val="28"/>
        </w:rPr>
        <w:t>Регулярный аудит и тестирование систем на наличие уязвимостей.</w:t>
      </w:r>
    </w:p>
    <w:p w14:paraId="2AD72CA0" w14:textId="77777777" w:rsidR="00C06C75" w:rsidRPr="00B045B9" w:rsidRDefault="00C06C75" w:rsidP="00B045B9">
      <w:pPr>
        <w:widowControl/>
        <w:autoSpaceDE/>
        <w:autoSpaceDN/>
        <w:adjustRightInd/>
        <w:jc w:val="both"/>
        <w:rPr>
          <w:rFonts w:eastAsia="SymbolMT"/>
          <w:sz w:val="32"/>
          <w:szCs w:val="32"/>
        </w:rPr>
      </w:pPr>
    </w:p>
    <w:sectPr w:rsidR="00C06C75" w:rsidRPr="00B045B9" w:rsidSect="00E45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7E7C"/>
    <w:multiLevelType w:val="hybridMultilevel"/>
    <w:tmpl w:val="4B86A6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21512"/>
    <w:multiLevelType w:val="hybridMultilevel"/>
    <w:tmpl w:val="FEAEE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A6067"/>
    <w:multiLevelType w:val="hybridMultilevel"/>
    <w:tmpl w:val="374248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91E46"/>
    <w:multiLevelType w:val="hybridMultilevel"/>
    <w:tmpl w:val="D90C3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B658F"/>
    <w:multiLevelType w:val="multilevel"/>
    <w:tmpl w:val="EAB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82FD1"/>
    <w:multiLevelType w:val="hybridMultilevel"/>
    <w:tmpl w:val="D90C3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D2E02"/>
    <w:multiLevelType w:val="multilevel"/>
    <w:tmpl w:val="8CAE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52E05"/>
    <w:multiLevelType w:val="hybridMultilevel"/>
    <w:tmpl w:val="4B6E1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A3ED1"/>
    <w:multiLevelType w:val="hybridMultilevel"/>
    <w:tmpl w:val="3D24F7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509F2"/>
    <w:multiLevelType w:val="multilevel"/>
    <w:tmpl w:val="5BBE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524606">
    <w:abstractNumId w:val="5"/>
  </w:num>
  <w:num w:numId="2" w16cid:durableId="1810247174">
    <w:abstractNumId w:val="2"/>
  </w:num>
  <w:num w:numId="3" w16cid:durableId="1922182453">
    <w:abstractNumId w:val="0"/>
  </w:num>
  <w:num w:numId="4" w16cid:durableId="1622807492">
    <w:abstractNumId w:val="8"/>
  </w:num>
  <w:num w:numId="5" w16cid:durableId="172427700">
    <w:abstractNumId w:val="1"/>
  </w:num>
  <w:num w:numId="6" w16cid:durableId="1125002849">
    <w:abstractNumId w:val="3"/>
  </w:num>
  <w:num w:numId="7" w16cid:durableId="1133257906">
    <w:abstractNumId w:val="7"/>
  </w:num>
  <w:num w:numId="8" w16cid:durableId="1202549553">
    <w:abstractNumId w:val="6"/>
  </w:num>
  <w:num w:numId="9" w16cid:durableId="728846226">
    <w:abstractNumId w:val="4"/>
  </w:num>
  <w:num w:numId="10" w16cid:durableId="6066245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C3"/>
    <w:rsid w:val="00091A91"/>
    <w:rsid w:val="00097F4B"/>
    <w:rsid w:val="001D620F"/>
    <w:rsid w:val="002C356F"/>
    <w:rsid w:val="00302295"/>
    <w:rsid w:val="003F1C23"/>
    <w:rsid w:val="004A2355"/>
    <w:rsid w:val="00556F84"/>
    <w:rsid w:val="00570F38"/>
    <w:rsid w:val="005C6B75"/>
    <w:rsid w:val="005E3AD3"/>
    <w:rsid w:val="00640892"/>
    <w:rsid w:val="0067339D"/>
    <w:rsid w:val="007100A2"/>
    <w:rsid w:val="00920BD6"/>
    <w:rsid w:val="00A3243C"/>
    <w:rsid w:val="00B0312A"/>
    <w:rsid w:val="00B045B9"/>
    <w:rsid w:val="00B6445C"/>
    <w:rsid w:val="00B826D7"/>
    <w:rsid w:val="00C06C75"/>
    <w:rsid w:val="00C13D18"/>
    <w:rsid w:val="00CA394D"/>
    <w:rsid w:val="00CE0DAB"/>
    <w:rsid w:val="00D16BA6"/>
    <w:rsid w:val="00D625C3"/>
    <w:rsid w:val="00D70FDC"/>
    <w:rsid w:val="00D87E6C"/>
    <w:rsid w:val="00E267B8"/>
    <w:rsid w:val="00E45473"/>
    <w:rsid w:val="00E67F86"/>
    <w:rsid w:val="00E9459F"/>
    <w:rsid w:val="00F66036"/>
    <w:rsid w:val="00FA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3FE1"/>
  <w15:chartTrackingRefBased/>
  <w15:docId w15:val="{0FB5A032-AC42-45F3-B96E-56B86322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5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Название"/>
    <w:basedOn w:val="a"/>
    <w:qFormat/>
    <w:rsid w:val="00CA394D"/>
    <w:pPr>
      <w:widowControl/>
      <w:autoSpaceDE/>
      <w:autoSpaceDN/>
      <w:adjustRightInd/>
      <w:jc w:val="center"/>
    </w:pPr>
    <w:rPr>
      <w:b/>
      <w:bCs/>
      <w:sz w:val="28"/>
      <w:szCs w:val="24"/>
    </w:rPr>
  </w:style>
  <w:style w:type="paragraph" w:styleId="a5">
    <w:name w:val="caption"/>
    <w:basedOn w:val="a"/>
    <w:next w:val="a"/>
    <w:uiPriority w:val="35"/>
    <w:unhideWhenUsed/>
    <w:qFormat/>
    <w:rsid w:val="00CA394D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1"/>
    <w:qFormat/>
    <w:rsid w:val="00D16BA6"/>
    <w:pPr>
      <w:ind w:left="720"/>
      <w:contextualSpacing/>
    </w:pPr>
  </w:style>
  <w:style w:type="paragraph" w:styleId="a7">
    <w:name w:val="Normal (Web)"/>
    <w:basedOn w:val="a"/>
    <w:uiPriority w:val="99"/>
    <w:rsid w:val="00C06C7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C13D18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customStyle="1" w:styleId="StrongEmphasis">
    <w:name w:val="Strong Emphasis"/>
    <w:rsid w:val="00C13D18"/>
    <w:rPr>
      <w:b/>
      <w:bCs/>
    </w:rPr>
  </w:style>
  <w:style w:type="paragraph" w:customStyle="1" w:styleId="Textbody">
    <w:name w:val="Text body"/>
    <w:basedOn w:val="a"/>
    <w:rsid w:val="00C13D18"/>
    <w:pPr>
      <w:widowControl/>
      <w:suppressAutoHyphens/>
      <w:autoSpaceDE/>
      <w:adjustRightInd/>
      <w:spacing w:after="140" w:line="276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CE0D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customStyle="1" w:styleId="4">
    <w:name w:val="Сетка таблицы4"/>
    <w:basedOn w:val="a1"/>
    <w:next w:val="a3"/>
    <w:uiPriority w:val="39"/>
    <w:rsid w:val="00CE0DAB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D5656-935D-4B08-BFF5-E684F24C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Konovalov</dc:creator>
  <cp:keywords/>
  <dc:description/>
  <cp:lastModifiedBy>kksseonn _</cp:lastModifiedBy>
  <cp:revision>11</cp:revision>
  <dcterms:created xsi:type="dcterms:W3CDTF">2024-10-17T10:19:00Z</dcterms:created>
  <dcterms:modified xsi:type="dcterms:W3CDTF">2024-11-07T21:57:00Z</dcterms:modified>
</cp:coreProperties>
</file>