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54" w:rsidRPr="00D50C5F" w:rsidRDefault="00D67854" w:rsidP="00D67854">
      <w:pPr>
        <w:pStyle w:val="Heading1"/>
        <w:spacing w:after="0"/>
        <w:rPr>
          <w:b/>
        </w:rPr>
      </w:pPr>
      <w:r>
        <w:rPr>
          <w:b/>
        </w:rPr>
        <w:t>Machine Leaning to Translate Applicants Work History-Technical Report</w:t>
      </w:r>
    </w:p>
    <w:p w:rsidR="00D67854" w:rsidRDefault="00D67854" w:rsidP="00D67854">
      <w:pPr>
        <w:spacing w:after="0"/>
        <w:jc w:val="center"/>
      </w:pPr>
    </w:p>
    <w:p w:rsidR="00D67854" w:rsidRPr="00876BF1" w:rsidRDefault="00D67854" w:rsidP="00D67854">
      <w:pPr>
        <w:spacing w:after="0"/>
        <w:jc w:val="center"/>
      </w:pPr>
      <w:r>
        <w:t>Krishna Kumar Veeraputhiran</w:t>
      </w:r>
    </w:p>
    <w:p w:rsidR="00D67854" w:rsidRDefault="00D67854" w:rsidP="00D67854">
      <w:pPr>
        <w:spacing w:after="0"/>
        <w:jc w:val="center"/>
      </w:pPr>
      <w:r>
        <w:t>Grand Canyon University</w:t>
      </w:r>
    </w:p>
    <w:p w:rsidR="00D67854" w:rsidRDefault="00D67854" w:rsidP="00D67854">
      <w:pPr>
        <w:spacing w:after="0"/>
        <w:jc w:val="center"/>
      </w:pPr>
      <w:r>
        <w:t>DSC 540 – O500 – Machine Learning for Data Science</w:t>
      </w:r>
    </w:p>
    <w:p w:rsidR="00D67854" w:rsidRDefault="00D67854" w:rsidP="00D67854">
      <w:pPr>
        <w:spacing w:after="0"/>
        <w:jc w:val="center"/>
      </w:pPr>
      <w:r>
        <w:t>Dr.</w:t>
      </w:r>
      <w:r>
        <w:t xml:space="preserve"> </w:t>
      </w:r>
      <w:proofErr w:type="spellStart"/>
      <w:r>
        <w:t>Aiman</w:t>
      </w:r>
      <w:proofErr w:type="spellEnd"/>
      <w:r>
        <w:t xml:space="preserve"> </w:t>
      </w:r>
      <w:proofErr w:type="spellStart"/>
      <w:r>
        <w:t>Darwiche</w:t>
      </w:r>
      <w:bookmarkStart w:id="0" w:name="_GoBack"/>
      <w:bookmarkEnd w:id="0"/>
      <w:proofErr w:type="spellEnd"/>
    </w:p>
    <w:p w:rsidR="00D67854" w:rsidRDefault="00185286" w:rsidP="00D67854">
      <w:pPr>
        <w:spacing w:after="0"/>
        <w:jc w:val="center"/>
      </w:pPr>
      <w:r>
        <w:t>August 11, 2021</w:t>
      </w: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Default="00185286" w:rsidP="00D67854">
      <w:pPr>
        <w:spacing w:after="0"/>
        <w:jc w:val="center"/>
      </w:pPr>
    </w:p>
    <w:p w:rsidR="00185286" w:rsidRPr="00D50C5F" w:rsidRDefault="00185286" w:rsidP="00185286">
      <w:pPr>
        <w:pStyle w:val="Heading1"/>
        <w:spacing w:after="0"/>
        <w:rPr>
          <w:b/>
        </w:rPr>
      </w:pPr>
      <w:r>
        <w:rPr>
          <w:b/>
        </w:rPr>
        <w:lastRenderedPageBreak/>
        <w:t>Machine Leaning to Translate Applicants Work History-Technical Report</w:t>
      </w:r>
    </w:p>
    <w:p w:rsidR="00185286" w:rsidRDefault="00185286" w:rsidP="00185286">
      <w:pPr>
        <w:spacing w:after="0"/>
      </w:pPr>
      <w:r>
        <w:t xml:space="preserve">According to Gopal (2019), Information is the greatest power in this modern age. Information can be classified </w:t>
      </w:r>
      <w:proofErr w:type="gramStart"/>
      <w:r>
        <w:t>on the basis of</w:t>
      </w:r>
      <w:proofErr w:type="gramEnd"/>
      <w:r>
        <w:t xml:space="preserve"> nature of experience as </w:t>
      </w:r>
      <w:r w:rsidR="00416D7B">
        <w:t xml:space="preserve">experimental data and information from structured human knowledge. In this report, we will discuss on how information about one’s work related </w:t>
      </w:r>
      <w:r w:rsidR="00E85B77">
        <w:t>past</w:t>
      </w:r>
      <w:r w:rsidR="00416D7B">
        <w:t xml:space="preserve"> </w:t>
      </w:r>
      <w:proofErr w:type="gramStart"/>
      <w:r w:rsidR="00416D7B">
        <w:t>can be translated</w:t>
      </w:r>
      <w:proofErr w:type="gramEnd"/>
      <w:r w:rsidR="00416D7B">
        <w:t xml:space="preserve"> to predictors to predict their future job outcomes</w:t>
      </w:r>
      <w:r w:rsidR="000805AA">
        <w:t xml:space="preserve"> by applying Machine Learning techniques</w:t>
      </w:r>
      <w:r w:rsidR="00416D7B">
        <w:t xml:space="preserve">. </w:t>
      </w:r>
      <w:r w:rsidR="00C203B1">
        <w:t xml:space="preserve">Here we will summarize the form of learning that </w:t>
      </w:r>
      <w:proofErr w:type="gramStart"/>
      <w:r w:rsidR="00C203B1">
        <w:t>has been applied</w:t>
      </w:r>
      <w:proofErr w:type="gramEnd"/>
      <w:r w:rsidR="00C203B1">
        <w:t xml:space="preserve"> to convert previous work related features to measures that are interpretable to select best candidate for a future job opening</w:t>
      </w:r>
      <w:r w:rsidR="00507E78">
        <w:t xml:space="preserve"> (</w:t>
      </w:r>
      <w:r w:rsidR="00507E78">
        <w:t>SAJJADIANI ET AL</w:t>
      </w:r>
      <w:r w:rsidR="00507E78">
        <w:t>)</w:t>
      </w:r>
      <w:r w:rsidR="00C203B1">
        <w:t xml:space="preserve">. </w:t>
      </w:r>
    </w:p>
    <w:p w:rsidR="00C203B1" w:rsidRDefault="00C203B1" w:rsidP="00185286">
      <w:pPr>
        <w:spacing w:after="0"/>
      </w:pPr>
      <w:r>
        <w:t xml:space="preserve">The </w:t>
      </w:r>
      <w:r w:rsidR="00507E78">
        <w:t xml:space="preserve">authors </w:t>
      </w:r>
      <w:r w:rsidR="007121C0">
        <w:t xml:space="preserve">used supervised Machine learning techniques on three important predictor variables </w:t>
      </w:r>
      <w:r w:rsidR="001E1FEB">
        <w:t>namely Relevant work experience, Tenure history and attributions of Previous turnover</w:t>
      </w:r>
      <w:r w:rsidR="00EC5A1C">
        <w:t xml:space="preserve"> to predict the outcomes like student evaluations, expert observations of performance, student score improvement, voluntary and involuntary turnover.</w:t>
      </w:r>
      <w:r w:rsidR="003C5766">
        <w:t xml:space="preserve"> </w:t>
      </w:r>
    </w:p>
    <w:p w:rsidR="000845E5" w:rsidRDefault="001C7A36" w:rsidP="000845E5">
      <w:pPr>
        <w:spacing w:after="0"/>
      </w:pPr>
      <w:r>
        <w:t xml:space="preserve">The supervised learning is used in standardizing the predictors like work experience. As Gopal (2019) has mentioned that </w:t>
      </w:r>
      <w:proofErr w:type="gramStart"/>
      <w:r>
        <w:t>Supervised</w:t>
      </w:r>
      <w:proofErr w:type="gramEnd"/>
      <w:r>
        <w:t xml:space="preserve"> learning is where a machine is designed by understanding a known information (training data) by creating a mapping information between the input variables and the output variables. Later this mapping information </w:t>
      </w:r>
      <w:proofErr w:type="gramStart"/>
      <w:r>
        <w:t>is used</w:t>
      </w:r>
      <w:proofErr w:type="gramEnd"/>
      <w:r>
        <w:t xml:space="preserve"> to predict the outcomes on any new dataset. In case of work experience the supervised learning is used as a classification task to classify the designation according to O*NET standard. Also </w:t>
      </w:r>
      <w:r w:rsidR="00383708">
        <w:t>for attribution of previous turnover, the authors have used supervised learning where they have trained a small amount of data (3%) to classify the turnovers based on reason for leaving and applied the same on the remaining 97% of data set.</w:t>
      </w:r>
      <w:r w:rsidR="000845E5">
        <w:t xml:space="preserve"> The authors also used supervised learning to classify applicants their race and gender. Nearly 37% of the applicants did not mention their race or </w:t>
      </w:r>
      <w:r w:rsidR="000845E5">
        <w:lastRenderedPageBreak/>
        <w:t xml:space="preserve">gender and the authors used a supervised algorithm to train a </w:t>
      </w:r>
      <w:proofErr w:type="gramStart"/>
      <w:r w:rsidR="000845E5">
        <w:t>model which</w:t>
      </w:r>
      <w:proofErr w:type="gramEnd"/>
      <w:r w:rsidR="000845E5">
        <w:t xml:space="preserve"> was able to predict the missing race and gender with 95% accuracy.</w:t>
      </w:r>
    </w:p>
    <w:p w:rsidR="00E20D23" w:rsidRDefault="000845E5" w:rsidP="00E20D23">
      <w:pPr>
        <w:spacing w:after="0"/>
      </w:pPr>
      <w:r>
        <w:t xml:space="preserve">Based on the variables and their classification (based on supervised learning) the authors were able to infer some common hypothesis. For </w:t>
      </w:r>
      <w:r w:rsidR="00AD3267">
        <w:t>example,</w:t>
      </w:r>
      <w:r>
        <w:t xml:space="preserve"> </w:t>
      </w:r>
      <w:r w:rsidR="00AD3267">
        <w:t xml:space="preserve">applicants switching jobs for better jobs affect the performance in a positive way and negatively affect the voluntary turnover hazard. </w:t>
      </w:r>
      <w:proofErr w:type="gramStart"/>
      <w:r w:rsidR="00AD3267">
        <w:t>Similarly</w:t>
      </w:r>
      <w:proofErr w:type="gramEnd"/>
      <w:r w:rsidR="00AD3267">
        <w:t xml:space="preserve"> applicants with proper work experience relevance tend to have positive response towards performance and longer tenure and negative impact towards turnover. </w:t>
      </w:r>
      <w:proofErr w:type="gramStart"/>
      <w:r w:rsidR="00AD3267">
        <w:t>All these</w:t>
      </w:r>
      <w:proofErr w:type="gramEnd"/>
      <w:r w:rsidR="00AD3267">
        <w:t xml:space="preserve"> hypothesis were inferred by applying supervised learning which were manually confirmed by the Research assistants research on the applicants’ job application.</w:t>
      </w:r>
    </w:p>
    <w:p w:rsidR="00E27460" w:rsidRPr="00E20D23" w:rsidRDefault="00E20D23" w:rsidP="00E20D23">
      <w:pPr>
        <w:spacing w:after="0"/>
        <w:jc w:val="center"/>
        <w:rPr>
          <w:b/>
        </w:rPr>
      </w:pPr>
      <w:r w:rsidRPr="00E20D23">
        <w:rPr>
          <w:b/>
        </w:rPr>
        <w:t>Other Forms of Learning</w:t>
      </w:r>
    </w:p>
    <w:p w:rsidR="001B2BAE" w:rsidRDefault="001B2BAE" w:rsidP="00185286">
      <w:pPr>
        <w:spacing w:after="0"/>
      </w:pPr>
      <w:r>
        <w:t xml:space="preserve">There are </w:t>
      </w:r>
      <w:r w:rsidR="006E6820">
        <w:t xml:space="preserve">14 different types learning that are available for Machine Learning Practitioners. </w:t>
      </w:r>
      <w:r w:rsidR="00C637A9">
        <w:t>One</w:t>
      </w:r>
      <w:r w:rsidR="006E6820">
        <w:t xml:space="preserve"> of the common learning methods mentioned by </w:t>
      </w:r>
      <w:r w:rsidR="00C637A9" w:rsidRPr="00C637A9">
        <w:t>Bonaccorso, G. (2018)</w:t>
      </w:r>
      <w:r w:rsidR="00C637A9" w:rsidRPr="00C637A9">
        <w:t xml:space="preserve"> </w:t>
      </w:r>
      <w:r w:rsidR="00C637A9">
        <w:t xml:space="preserve">is the Semi-supervised Learning method. This learning tries to solve problem with both labeled and unlabeled data with both clustering and classification tasks. Unlabeled data are dataset that </w:t>
      </w:r>
      <w:proofErr w:type="gramStart"/>
      <w:r w:rsidR="00C637A9">
        <w:t>are not tagged</w:t>
      </w:r>
      <w:proofErr w:type="gramEnd"/>
      <w:r w:rsidR="00C637A9">
        <w:t xml:space="preserve"> </w:t>
      </w:r>
      <w:r w:rsidR="00086D0F">
        <w:t xml:space="preserve">with any characteristics, properties or classifications.  This learning </w:t>
      </w:r>
      <w:proofErr w:type="gramStart"/>
      <w:r w:rsidR="00086D0F">
        <w:t>is used</w:t>
      </w:r>
      <w:proofErr w:type="gramEnd"/>
      <w:r w:rsidR="00086D0F">
        <w:t xml:space="preserve"> where the training data has very few labeled examples and a larger number of unlabeled examples. The difference between the supervised learning is that, </w:t>
      </w:r>
      <w:r w:rsidR="00DB33EF">
        <w:t>u</w:t>
      </w:r>
      <w:r w:rsidR="003C7953">
        <w:t xml:space="preserve">nlike in </w:t>
      </w:r>
      <w:r w:rsidR="00086D0F">
        <w:t>supervised learning</w:t>
      </w:r>
      <w:r w:rsidR="003C7953">
        <w:t xml:space="preserve"> where</w:t>
      </w:r>
      <w:r w:rsidR="00086D0F">
        <w:t xml:space="preserve"> only data that </w:t>
      </w:r>
      <w:proofErr w:type="gramStart"/>
      <w:r w:rsidR="00086D0F">
        <w:t>are labelled</w:t>
      </w:r>
      <w:proofErr w:type="gramEnd"/>
      <w:r w:rsidR="00086D0F">
        <w:t xml:space="preserve"> can be used</w:t>
      </w:r>
      <w:r w:rsidR="003C7953">
        <w:t xml:space="preserve"> whereas semi-supervised uses both</w:t>
      </w:r>
      <w:r w:rsidR="00086D0F">
        <w:t xml:space="preserve">. </w:t>
      </w:r>
      <w:r w:rsidR="00AE68C7">
        <w:t xml:space="preserve">Semi-supervised learning uses the learning tasks like clustering and density estimation, similar to unsupervised learning to create labels for unlabeled data. Once the labels </w:t>
      </w:r>
      <w:proofErr w:type="gramStart"/>
      <w:r w:rsidR="00AE68C7">
        <w:t>are created</w:t>
      </w:r>
      <w:proofErr w:type="gramEnd"/>
      <w:r w:rsidR="00AE68C7">
        <w:t xml:space="preserve"> then the supervised learning will be used for predictions. </w:t>
      </w:r>
      <w:r w:rsidR="003B2B09">
        <w:t xml:space="preserve">There are some empirical assumptions like smoothness, cluster and manifold assumptions to </w:t>
      </w:r>
      <w:proofErr w:type="gramStart"/>
      <w:r w:rsidR="003B2B09">
        <w:t>be made</w:t>
      </w:r>
      <w:proofErr w:type="gramEnd"/>
      <w:r w:rsidR="003B2B09">
        <w:t xml:space="preserve"> while using the semi-supervised learning.</w:t>
      </w:r>
    </w:p>
    <w:p w:rsidR="00D67854" w:rsidRDefault="00D67854" w:rsidP="00D67854">
      <w:pPr>
        <w:spacing w:after="0"/>
        <w:jc w:val="center"/>
      </w:pPr>
      <w:r w:rsidRPr="00876BF1">
        <w:br w:type="page"/>
      </w:r>
    </w:p>
    <w:p w:rsidR="00830C2E" w:rsidRPr="00E95FDD" w:rsidRDefault="001B2BAE" w:rsidP="00E95FDD">
      <w:pPr>
        <w:pStyle w:val="Heading1"/>
        <w:rPr>
          <w:b/>
        </w:rPr>
      </w:pPr>
      <w:r w:rsidRPr="00E95FDD">
        <w:rPr>
          <w:b/>
        </w:rPr>
        <w:lastRenderedPageBreak/>
        <w:t>Reference</w:t>
      </w:r>
      <w:r w:rsidR="00E95FDD">
        <w:rPr>
          <w:b/>
        </w:rPr>
        <w:t>s</w:t>
      </w:r>
    </w:p>
    <w:p w:rsidR="00E95FDD" w:rsidRDefault="00E95FDD" w:rsidP="006E6820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1B2BAE" w:rsidRPr="00E95FDD" w:rsidRDefault="006E6820" w:rsidP="00E95FDD">
      <w:pPr>
        <w:spacing w:after="0"/>
        <w:ind w:left="720" w:hanging="720"/>
        <w:rPr>
          <w:color w:val="555555"/>
          <w:szCs w:val="24"/>
          <w:shd w:val="clear" w:color="auto" w:fill="FFFFFF"/>
        </w:rPr>
      </w:pPr>
      <w:r w:rsidRPr="00E95FDD">
        <w:t xml:space="preserve">Bonaccorso, G. (2018). Mastering machine learning </w:t>
      </w:r>
      <w:proofErr w:type="gramStart"/>
      <w:r w:rsidRPr="00E95FDD">
        <w:t>algorithms :</w:t>
      </w:r>
      <w:proofErr w:type="gramEnd"/>
      <w:r w:rsidRPr="00E95FDD">
        <w:t xml:space="preserve"> Expert techniques to implement popular machine learning algorithms and fine-tune your models. ProQuest </w:t>
      </w:r>
      <w:proofErr w:type="spellStart"/>
      <w:r w:rsidRPr="00E95FDD">
        <w:t>Ebook</w:t>
      </w:r>
      <w:proofErr w:type="spellEnd"/>
      <w:r w:rsidRPr="00E95FDD">
        <w:t xml:space="preserve"> </w:t>
      </w:r>
      <w:r w:rsidRPr="00E95FDD">
        <w:rPr>
          <w:szCs w:val="24"/>
        </w:rPr>
        <w:t>Central </w:t>
      </w:r>
      <w:hyperlink r:id="rId6" w:history="1">
        <w:r w:rsidR="00E95FDD" w:rsidRPr="00E95FDD">
          <w:rPr>
            <w:rStyle w:val="Hyperlink"/>
            <w:szCs w:val="24"/>
            <w:shd w:val="clear" w:color="auto" w:fill="FFFFFF"/>
          </w:rPr>
          <w:t>http://ebookcentral.proquest.com.lopes.idm.oclc.org/lib/gcu/detail.action?docID=5405679</w:t>
        </w:r>
      </w:hyperlink>
    </w:p>
    <w:p w:rsidR="00E95FDD" w:rsidRDefault="00E95FDD" w:rsidP="00E95FDD">
      <w:pPr>
        <w:spacing w:after="0"/>
        <w:ind w:left="720" w:hanging="720"/>
      </w:pPr>
      <w:proofErr w:type="spellStart"/>
      <w:r w:rsidRPr="00E95FDD">
        <w:t>Sajjadiani</w:t>
      </w:r>
      <w:proofErr w:type="spellEnd"/>
      <w:r w:rsidRPr="00E95FDD">
        <w:t xml:space="preserve">, S., Sojourner, A. J., </w:t>
      </w:r>
      <w:proofErr w:type="spellStart"/>
      <w:r w:rsidRPr="00E95FDD">
        <w:t>Kammeyer</w:t>
      </w:r>
      <w:proofErr w:type="spellEnd"/>
      <w:r w:rsidRPr="00E95FDD">
        <w:t xml:space="preserve">-Mueller, J. D., &amp; </w:t>
      </w:r>
      <w:proofErr w:type="spellStart"/>
      <w:r w:rsidRPr="00E95FDD">
        <w:t>Mykerezi</w:t>
      </w:r>
      <w:proofErr w:type="spellEnd"/>
      <w:r w:rsidRPr="00E95FDD">
        <w:t xml:space="preserve">, E. (2019). Using machine learning to translate applicant work history into predictors of performance and turnover. Journal of Applied Psychology, 104(10), 1207–1225. </w:t>
      </w:r>
      <w:hyperlink r:id="rId7" w:history="1">
        <w:r w:rsidRPr="006E29DE">
          <w:rPr>
            <w:rStyle w:val="Hyperlink"/>
          </w:rPr>
          <w:t>https://doi-org.lopes.idm.oclc.org/10.1037/apl0000405</w:t>
        </w:r>
      </w:hyperlink>
    </w:p>
    <w:p w:rsidR="00E95FDD" w:rsidRDefault="00E95FDD" w:rsidP="00E95FDD">
      <w:pPr>
        <w:spacing w:after="0"/>
        <w:ind w:left="720" w:hanging="720"/>
      </w:pPr>
      <w:r w:rsidRPr="00E95FDD">
        <w:t xml:space="preserve">PEARL, J. (2019). The Seven Tools of Causal Inference, with Reflections on Machine Learning. Communications of the ACM, 62(3), 54–60. </w:t>
      </w:r>
      <w:hyperlink r:id="rId8" w:history="1">
        <w:r w:rsidRPr="006E29DE">
          <w:rPr>
            <w:rStyle w:val="Hyperlink"/>
          </w:rPr>
          <w:t>https://doi-org.lopes.idm.oclc.org/10.1145/3241036</w:t>
        </w:r>
      </w:hyperlink>
    </w:p>
    <w:p w:rsidR="00347501" w:rsidRDefault="00347501" w:rsidP="00347501">
      <w:pPr>
        <w:pStyle w:val="NormalWeb"/>
        <w:ind w:left="567" w:hanging="567"/>
      </w:pPr>
      <w:r>
        <w:t xml:space="preserve">Gopal, M. (2019). </w:t>
      </w:r>
      <w:r>
        <w:rPr>
          <w:i/>
          <w:iCs/>
        </w:rPr>
        <w:t>Applied machine learning</w:t>
      </w:r>
      <w:r>
        <w:t xml:space="preserve">. McGraw-Hill Education. </w:t>
      </w:r>
    </w:p>
    <w:p w:rsidR="00E95FDD" w:rsidRDefault="00E95FDD" w:rsidP="00E95FDD">
      <w:pPr>
        <w:spacing w:after="0"/>
        <w:ind w:left="720" w:hanging="720"/>
      </w:pPr>
    </w:p>
    <w:sectPr w:rsidR="00E95F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488" w:rsidRDefault="00F94488" w:rsidP="00F94488">
      <w:pPr>
        <w:spacing w:after="0" w:line="240" w:lineRule="auto"/>
      </w:pPr>
      <w:r>
        <w:separator/>
      </w:r>
    </w:p>
  </w:endnote>
  <w:endnote w:type="continuationSeparator" w:id="0">
    <w:p w:rsidR="00F94488" w:rsidRDefault="00F94488" w:rsidP="00F9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488" w:rsidRDefault="00F94488" w:rsidP="00F94488">
      <w:pPr>
        <w:spacing w:after="0" w:line="240" w:lineRule="auto"/>
      </w:pPr>
      <w:r>
        <w:separator/>
      </w:r>
    </w:p>
  </w:footnote>
  <w:footnote w:type="continuationSeparator" w:id="0">
    <w:p w:rsidR="00F94488" w:rsidRDefault="00F94488" w:rsidP="00F9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3444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4488" w:rsidRDefault="00F944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E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4488" w:rsidRDefault="00F94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54"/>
    <w:rsid w:val="000805AA"/>
    <w:rsid w:val="000845E5"/>
    <w:rsid w:val="00086D0F"/>
    <w:rsid w:val="00185286"/>
    <w:rsid w:val="001B2BAE"/>
    <w:rsid w:val="001C7A36"/>
    <w:rsid w:val="001E1FEB"/>
    <w:rsid w:val="00347501"/>
    <w:rsid w:val="00383708"/>
    <w:rsid w:val="003B2B09"/>
    <w:rsid w:val="003C5766"/>
    <w:rsid w:val="003C7953"/>
    <w:rsid w:val="00416D7B"/>
    <w:rsid w:val="00431E97"/>
    <w:rsid w:val="00507E78"/>
    <w:rsid w:val="00696573"/>
    <w:rsid w:val="006E6820"/>
    <w:rsid w:val="007121C0"/>
    <w:rsid w:val="00830C2E"/>
    <w:rsid w:val="008A699C"/>
    <w:rsid w:val="00967345"/>
    <w:rsid w:val="00AD3267"/>
    <w:rsid w:val="00AE68C7"/>
    <w:rsid w:val="00C203B1"/>
    <w:rsid w:val="00C637A9"/>
    <w:rsid w:val="00D67854"/>
    <w:rsid w:val="00D9251D"/>
    <w:rsid w:val="00DB33EF"/>
    <w:rsid w:val="00E20D23"/>
    <w:rsid w:val="00E27460"/>
    <w:rsid w:val="00E85B77"/>
    <w:rsid w:val="00E95FDD"/>
    <w:rsid w:val="00EC5A1C"/>
    <w:rsid w:val="00EF5FCE"/>
    <w:rsid w:val="00F9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4491"/>
  <w15:chartTrackingRefBased/>
  <w15:docId w15:val="{5E7C6214-9A74-4CBD-B971-7ABAF4AD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54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854"/>
    <w:pPr>
      <w:spacing w:before="38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54"/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9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8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88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B2B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7501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org.lopes.idm.oclc.org/10.1145/3241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-org.lopes.idm.oclc.org/10.1037/apl00004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bookcentral.proquest.com.lopes.idm.oclc.org/lib/gcu/detail.action?docID=540567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 Energy Co.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Veeraputhiran, Krishna Kumar</dc:creator>
  <cp:keywords/>
  <dc:description/>
  <cp:lastModifiedBy>Veeraputhiran, Krishna Kumar</cp:lastModifiedBy>
  <cp:revision>2</cp:revision>
  <dcterms:created xsi:type="dcterms:W3CDTF">2021-08-11T16:00:00Z</dcterms:created>
  <dcterms:modified xsi:type="dcterms:W3CDTF">2021-08-11T16:00:00Z</dcterms:modified>
</cp:coreProperties>
</file>