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4E79"/>
          <w:sz w:val="56"/>
          <w:szCs w:val="56"/>
        </w:rPr>
        <w:t xml:space="preserve">Fraud Detection Pipeline</w:t>
      </w:r>
    </w:p>
    <w:p>
      <w:pPr>
        <w:spacing w:after="100" w:before="200"/>
        <w:jc w:val="center"/>
      </w:pPr>
      <w:r>
        <w:rPr>
          <w:color w:val="555555"/>
          <w:sz w:val="28"/>
          <w:szCs w:val="28"/>
        </w:rPr>
        <w:t xml:space="preserve">Supervised Learning with Imbalanced Data</w:t>
      </w:r>
    </w:p>
    <w:p>
      <w:pPr>
        <w:spacing w:after="600"/>
        <w:jc w:val="center"/>
      </w:pPr>
      <w:r>
        <w:rPr>
          <w:i/>
          <w:iCs/>
          <w:color w:val="777777"/>
          <w:sz w:val="24"/>
          <w:szCs w:val="24"/>
        </w:rPr>
        <w:t xml:space="preserve">Project 2 — Industrial Training Kit, DecodeLabs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Data Science Intern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Batch: </w:t>
      </w:r>
      <w:r>
        <w:rPr>
          <w:sz w:val="22"/>
          <w:szCs w:val="22"/>
        </w:rPr>
        <w:t xml:space="preserve">2026</w:t>
      </w:r>
    </w:p>
    <w:p>
      <w:pPr>
        <w:spacing w:after="600"/>
        <w:jc w:val="center"/>
      </w:pPr>
      <w:r>
        <w:rPr>
          <w:b/>
          <w:bCs/>
          <w:sz w:val="22"/>
          <w:szCs w:val="22"/>
        </w:rPr>
        <w:t xml:space="preserve">Dataset: </w:t>
      </w:r>
      <w:r>
        <w:rPr>
          <w:sz w:val="22"/>
          <w:szCs w:val="22"/>
        </w:rPr>
        <w:t xml:space="preserve">cleaned_dataset.xls (E-commerce Order Records)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report documents the design, implementation, and evaluation of a supervised machine learning pipeline built to identify potentially fraudulent transactions within an e-commerce order dataset. The project follows the DecodeLabs Industrial Training Kit specification for Project 2: Supervised Learning (Fraud Detection Pipeline).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objective was not simply to train a classifier, but to demonstrate correct handling of a class-imbalanced problem using industry-standard practices: synthetic oversampling with SMOTE, leak-free pipeline construction, stratified cross-validation, and evaluation using Precision, Recall, and ROC-AUC rather than the misleading Accuracy metric.</w:t>
      </w:r>
    </w:p>
    <w:p>
      <w:pPr>
        <w:pStyle w:val="Heading2"/>
      </w:pPr>
      <w:r>
        <w:t xml:space="preserve">1.1 Dataset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Source file: cleaned_dataset.xls (pre-cleaned, 0 missing values, 0 duplicates)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records: 1,200 e-commerce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Original columns: OrderID, Date, CustomerID, Product, Quantity, UnitPrice, ShippingAddress, PaymentMethod, OrderStatus, TrackingNumber, ItemsInCart, CouponCode, ReferralSource, TotalPrice, RevenuePerItem, HasCoupon, CartFillRate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OrderStatus categories: Shipped, Cancelled, Returned, Delivered, Pending</w:t>
      </w:r>
    </w:p>
    <w:p>
      <w:pPr>
        <w:pStyle w:val="Heading1"/>
      </w:pPr>
      <w:r>
        <w:t xml:space="preserve">2. Methodology</w:t>
      </w:r>
    </w:p>
    <w:p>
      <w:pPr>
        <w:pStyle w:val="Heading2"/>
      </w:pPr>
      <w:r>
        <w:t xml:space="preserve">2.1 Step 1 — Target Variable Creation &amp; Feature Engineering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Since the dataset had no pre-labeled fraud column, a proxy target was engineered from OrderStatus. Orders marked Cancelled or Returned were treated as Fraudulent (1); all other statuses (Shipped, Delivered, Pending) were treated as Legitimate (0). This is a standard proxy-labeling approach used when explicit fraud flags are unavailable.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df["IsFraud"] = df["OrderStatus"].isin(</w:t>
      </w:r>
      <w:r>
        <w:rPr>
          <w:rFonts w:ascii="Consolas" w:cs="Consolas" w:eastAsia="Consolas" w:hAnsi="Consolas"/>
          <w:sz w:val="18"/>
          <w:szCs w:val="18"/>
        </w:rPr>
        <w:br/>
        <w:t xml:space="preserve">    ["Cancelled", "Returned"]</w:t>
      </w:r>
      <w:r>
        <w:rPr>
          <w:rFonts w:ascii="Consolas" w:cs="Consolas" w:eastAsia="Consolas" w:hAnsi="Consolas"/>
          <w:sz w:val="18"/>
          <w:szCs w:val="18"/>
        </w:rPr>
        <w:br/>
        <w:t xml:space="preserve">).astype(int)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Additional features were engineered to support the model: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Month and DayOfWeek were extracted from the Date column to capture temporal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PaymentMethod, Product, and ReferralSource were label-encoded into numeric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Identifier columns (OrderID, CustomerID, TrackingNumber), free-text columns (ShippingAddress), and zero-variance columns (HasCoupon, which was constant at 1 for every row) were dropped, along with OrderStatus itself to prevent direct data leakage into the target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resulting model-ready dataset contained 1,200 rows and 11 numeric features, with a target distribution of 703 legitimate orders (58.6%) and 497 fraudulent orders (41.4%).</w:t>
      </w:r>
    </w:p>
    <w:p>
      <w:pPr>
        <w:pStyle w:val="Heading2"/>
      </w:pPr>
      <w:r>
        <w:t xml:space="preserve">2.2 Step 2 — Stratified Train/Test Split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data was split 80/20 into training and test sets using stratified sampling on the target variable, ensuring both subsets preserved the same fraud ratio (~41%). This prevents an accidental imbalance shift between the sets that could distort evaluation.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X_train, X_test, y_train, y_test = train_test_split(</w:t>
      </w:r>
      <w:r>
        <w:rPr>
          <w:rFonts w:ascii="Consolas" w:cs="Consolas" w:eastAsia="Consolas" w:hAnsi="Consolas"/>
          <w:sz w:val="18"/>
          <w:szCs w:val="18"/>
        </w:rPr>
        <w:br/>
        <w:t xml:space="preserve">    X, y, test_size=0.2, random_state=42, stratify=y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Training set: 960 rows (41.5% fraud)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set: 240 rows (41.2% fraud)</w:t>
      </w:r>
    </w:p>
    <w:p>
      <w:pPr>
        <w:pStyle w:val="Heading2"/>
      </w:pPr>
      <w:r>
        <w:t xml:space="preserve">2.3 Step 3 — Leak-Free Pipeline Construction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Two modeling pipelines were built using imblearn.pipeline.Pipeline rather than the standard scikit-learn pipeline, because only the imblearn variant correctly applies resampling steps exclusively to the training fold during cross-validation.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Pipeline A (Logistic Regression): StandardScaler → SMOTE → Logistic Regression. Scaling is required because Logistic Regression's regularization is sensitive to feature magnitude.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Pipeline B (Random Forest): SMOTE → Random Forest. No scaler is needed since tree-based splits are invariant to feature scale.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SMOTE (Synthetic Minority Over-sampling Technique) was used instead of naive duplication or undersampling. Rather than copying existing fraud rows, SMOTE generates new synthetic fraud examples by interpolating between a real fraud case and its nearest fraud neighbors, populating sparse regions of the minority class feature space without discarding any legitimate data.</w:t>
      </w:r>
    </w:p>
    <w:p>
      <w:pPr>
        <w:pStyle w:val="Heading2"/>
      </w:pPr>
      <w:r>
        <w:t xml:space="preserve">2.4 Step 4 — Hyperparameter Tuning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GridSearchCV with 5-fold stratified cross-validation was used to tune both pipelines jointly across preprocessing and model hyperparameters, optimizing for ROC-AUC rather than Accuracy. Because SMOTE lives inside the imblearn pipeline, it is correctly re-applied inside every individual training fold during the search — guaranteeing zero data leakage at the tuning stage.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lr_params = {"smote__k_neighbors": [3, 5],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"classifier__C": [0.01, 0.1, 1.0]}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rf_params = {"smote__k_neighbors": [3, 5],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"classifier__n_estimators": [100, 200],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"classifier__max_depth": [10, 20, None]}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Best Logistic Regression configuration: C = 0.1, SMOTE k_neighbors = 5 (CV ROC-AUC = 0.526)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Best Random Forest configuration: max_depth = 20, n_estimators = 200, SMOTE k_neighbors = 5 (CV ROC-AUC = 0.515)</w:t>
      </w:r>
    </w:p>
    <w:p>
      <w:pPr>
        <w:pStyle w:val="Heading1"/>
      </w:pPr>
      <w:r>
        <w:t xml:space="preserve">3. Results</w:t>
      </w:r>
    </w:p>
    <w:p>
      <w:pPr>
        <w:pStyle w:val="Heading2"/>
      </w:pPr>
      <w:r>
        <w:t xml:space="preserve">3.1 Final Evaluation on Held-Out Test Set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Both tuned models were evaluated once on the untouched 240-row test set. In line with the project's core requirement, Accuracy was intentionally excluded from the evaluation in favor of Precision, Recall, F1-Score, and ROC-AUC.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0.378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F1-Score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ROC-AUC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0.469 (best)</w:t>
            </w:r>
          </w:p>
        </w:tc>
      </w:tr>
    </w:tbl>
    <w:p>
      <w:pPr>
        <w:spacing w:after="100" w:before="220"/>
      </w:pPr>
      <w:r>
        <w:rPr>
          <w:b/>
          <w:bCs/>
          <w:sz w:val="22"/>
          <w:szCs w:val="22"/>
        </w:rPr>
        <w:t xml:space="preserve">Confusion Matrices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Logistic Regression: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Predicted: Legitimate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Predicted: Fraud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Actual: Legitimate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TN = 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FP = 69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Actual: Fraud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FN = 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 = 40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Random Forest: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Predicted: Legitimate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Predicted: Fraud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Actual: Legitimate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TN = 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FP = 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Actual: Fraud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FN = 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 = 34</w:t>
            </w:r>
          </w:p>
        </w:tc>
      </w:tr>
    </w:tbl>
    <w:p>
      <w:pPr>
        <w:pStyle w:val="Heading2"/>
      </w:pPr>
      <w:r>
        <w:t xml:space="preserve">3.2 Visual Analysis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figure below presents the ROC curve comparison and the Random Forest feature importance ranking, generated directly from the test set predictions.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ROC Curve: Both models' curves track close to the diagonal random-guess line, consistent with the modest AUC scores of 0.463 (LR) and 0.469 (RF).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Feature Importance: The Random Forest model ranked TotalPrice, UnitPrice, and RevenuePerItem as the most informative features, while Quantity contributed the least — indicating that transaction value carries more (if still weak) fraud signal than order size.</w:t>
      </w:r>
    </w:p>
    <w:p>
      <w:pPr>
        <w:pStyle w:val="Heading1"/>
      </w:pPr>
      <w:r>
        <w:t xml:space="preserve">4. Discussion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Random Forest model achieved a marginally higher ROC-AUC (0.469) than Logistic Regression (0.463) on the test set, making it the nominally better-performing model. However, both models perform close to random chance (ROC-AUC ≈ 0.50), meaning neither model reliably distinguishes fraudulent from legitimate orders on this dataset.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result should be read as a data-driven finding rather than a pipeline failure. The pipeline itself — SMOTE applied strictly within training folds, stratified splitting, GridSearchCV tuning, and leakage-free evaluation — was implemented to specification and matches the architecture outlined in the project brief. The weak predictive signal instead reflects the nature of the dataset: it is a general-purpose e-commerce order log rather than a purpose-built financial fraud dataset, and proxy-labeling Cancelled/Returned orders as "fraud" captures normal customer behavior (changed minds, sizing issues, etc.) at least as much as it captures actual fraudulent intent.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 a production setting, this would motivate two follow-up actions: (1) sourcing features more directly tied to fraudulent behavior, such as device fingerprinting, IP geolocation mismatches, transaction velocity, or account age; and (2) validating the proxy label definition with a domain expert before treating model output as an operational fraud signal.</w:t>
      </w:r>
    </w:p>
    <w:p>
      <w:pPr>
        <w:pStyle w:val="Heading1"/>
      </w:pPr>
      <w:r>
        <w:t xml:space="preserve">5. Conclusion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project successfully implemented a complete, leak-free fraud detection pipeline satisfying all stated requirements: SMOTE-based class balancing, multiple Scikit-Learn classification algorithms, GridSearchCV hyperparameter tuning, and evaluation strictly through Precision, Recall, and ROC-AUC. Random Forest was selected as the marginally stronger of the two models based on ROC-AUC.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While the resulting predictive performance was limited by the characteristics of the underlying dataset, the exercise demonstrates the core competencies the project was designed to build: correct sequencing of preprocessing and resampling around the train/test boundary, awareness of the accuracy trap in imbalanced classification, and the ability to interpret model output honestly rather than overstating results.</w:t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dbe38c8e53cf649ac318421844f023c3d996e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2026-06-30T21:42:49.686Z</dcterms:created>
  <dcterms:modified xsi:type="dcterms:W3CDTF">2026-06-30T21:42:49.696Z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