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Agent Collaboration Layer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44"/>
          <w:szCs w:val="44"/>
        </w:rPr>
        <w:t xml:space="preserve">ACL</w:t>
      </w:r>
    </w:p>
    <w:p>
      <w:pPr>
        <w:pBdr>
          <w:bottom w:val="single" w:color="27AE60" w:sz="6" w:space="1"/>
        </w:pBdr>
        <w:spacing w:after="200"/>
        <w:jc w:val="center"/>
      </w:pPr>
    </w:p>
    <w:p>
      <w:pPr>
        <w:spacing w:after="600"/>
        <w:jc w:val="center"/>
      </w:pPr>
      <w:r>
        <w:rPr>
          <w:rFonts w:ascii="Arial" w:cs="Arial" w:eastAsia="Arial" w:hAnsi="Arial"/>
          <w:color w:val="566573"/>
          <w:sz w:val="32"/>
          <w:szCs w:val="32"/>
        </w:rPr>
        <w:t xml:space="preserve">Technical Manual &amp; Developer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566573"/>
          <w:sz w:val="24"/>
          <w:szCs w:val="24"/>
        </w:rPr>
        <w:t xml:space="preserve">Version 0.1.0</w:t>
      </w:r>
    </w:p>
    <w:p>
      <w:pPr>
        <w:spacing w:after="100"/>
        <w:jc w:val="center"/>
      </w:pPr>
      <w:r>
        <w:rPr>
          <w:rFonts w:ascii="Arial" w:cs="Arial" w:eastAsia="Arial" w:hAnsi="Arial"/>
          <w:color w:val="566573"/>
          <w:sz w:val="24"/>
          <w:szCs w:val="24"/>
        </w:rPr>
        <w:t xml:space="preserve">2026-03-21</w:t>
      </w:r>
    </w:p>
    <w:p>
      <w:pPr>
        <w:spacing w:before="20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High-speed, non-linguistic runtime for AI agent collaboration</w:t>
      </w:r>
    </w:p>
    <w:p>
      <w:pPr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Rust Core + TypeScript SDK + Multi-Model Adapters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ACL(Agent Collaboration Layer)은 AI 에이전트 간 고속 비언어적(Non-Linguistic) 협업을 가능하게 하는 런타임 프레임워크입니다. 기존 자연어(NL) 기반 에이전트 체이닝 방식의 한계를 극복하고, 타입화된 상태 전이(Typed State Transitions)를 통해 에이전트 간 통신 효율을 극대화합니다.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1.1 핵심 개념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비언어적 통신: 에이전트 간 자연어 대신 구조화된 ActionPacket으로 통신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타입화된 상태 전이: PENDING → CLAIMED → RUNNING → DONE/FAILED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Content-Addressable Artifact Store: SHA-256 해시 기반 데이터 교환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DAG 기반 태스크 관리: 방향성 비순환 그래프(DAG)로 의존성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정책 기반 거버넌스: 예산, TTL, 스폰 깊이, 도구 접근 제어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1.2 아키텍처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ACL은 듀얼 언어 아키텍처를 채택합니다: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언어</w:t>
            </w:r>
          </w:p>
        </w:tc>
        <w:tc>
          <w:tcPr>
            <w:tcW w:type="dxa" w:w="5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Runtime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Rust</w:t>
            </w:r>
          </w:p>
        </w:tc>
        <w:tc>
          <w:tcPr>
            <w:tcW w:type="dxa" w:w="5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 Graph, Event Bus, gRPC Server, Policy Engine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SDK &amp; Adapters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5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 Adapters, Runtime Client, CLI Tool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Protocol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Protocol Buffers</w:t>
            </w:r>
          </w:p>
        </w:tc>
        <w:tc>
          <w:tcPr>
            <w:tcW w:type="dxa" w:w="5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gRPC 서비스 및 메시지 정의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1.3 프로젝트 구조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AgentsCollaborationLayer/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├── acl-proto/         # Protocol Buffer 정의 (gRPC 서비스 4개)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├── acl-core/          # Rust 코어 런타임 (2,448 LOC)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├── acl-server/        # gRPC 서버 (tonic)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├── acl-demo/          # Rust 데모 애플리케이션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├── sdk/typescript/    # TypeScript SDK (2,056 LOC)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│   ├── src/core/      # 코어 모듈 (Runtime, TaskGraph, Policy...)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│   ├── src/adapters/  # 모델 어댑터 (OpenAI, Anthropic, Google)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│   └── examples/      # 파이프라인 데모 및 벤치마크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└── config/            # TOML 설정 파일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Protocol Specification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2.1 메시지 타입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ACL 프로토콜은 4가지 핵심 메시지 타입으로 구성됩니다: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메시지 타입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방향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REGISTER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→ Runtime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에이전트 능력 등록 (canDo, requires, produces)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Runtime → Agent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태스크 실행 요청 (intent, constraints, inputRefs)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STATE_UPDATE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→ Runtime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상태 전이 보고 (CLAIMED, RUNNING, DONE, FAILED)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QUERY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Any → Runtime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런타임 상태 조회 (tasks, agents, artifacts)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2.2 ActionPacket 구조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ActionPacket은 ACL의 핵심 통신 단위입니다. 자연어 대신 구조화된 필드로 에이전트에게 작업을 전달합니다: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60"/>
        <w:gridCol w:w="4500"/>
      </w:tblGrid>
      <w:tr>
        <w:trPr>
          <w:tblHeader/>
        </w:trP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packetId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고유 패킷 식별자 (UUID)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sourceAgent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발신 에이전트 ID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targetAgent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수신 에이전트 ID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intent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작업 의도 (research, write, review 등)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inputRefs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string[]</w:t>
            </w:r>
          </w:p>
        </w:tc>
        <w:tc>
          <w:tcPr>
            <w:tcW w:type="dxa" w:w="4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입력 아티팩트 URI 참조 목록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Record&lt;string,string&gt;</w:t>
            </w:r>
          </w:p>
        </w:tc>
        <w:tc>
          <w:tcPr>
            <w:tcW w:type="dxa" w:w="4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작업 제약 조건 (형식, 길이, 깊이 등)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outputSchema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출력 아티팩트 타입 스키마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priority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4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우선순위 (0.0~1.0)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deadlineMs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4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마감시간 (밀리초, 0=무제한)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2.3 Task 상태 전이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모든 태스크는 엄격한 상태 머신을 따릅니다: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PENDING → CLAIMED → RUNNING → DONE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                                └→ FAILED → PENDING (retry)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       └→ CANCELLED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유효하지 않은 상태 전이(예: DONE → RUNNING)는 컴파일 타임에 차단됩니다.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2.4 gRPC 서비스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RPC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AgentRegistryService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RegisterAgent, FindAgents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에이전트 등록 및 능력 기반 검색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TaskService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SubmitTask, ClaimTask, SubscribeEvents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태스크 DAG 관리 및 이벤트 스트리밍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SpawnService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Spawn, Terminate, GetSpawnTree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서브에이전트 생명주기 관리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ArtifactService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PublishArtifact, GetArtifact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Content-Addressable 아티팩트 저장소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Core Runtime (Rust)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acl-core 크레이트는 ACL의 핵심 런타임으로, 7개 모듈로 구성됩니다.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3.1 Task Graph Engine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DAG(Directed Acyclic Graph) 기반 태스크 의존성 관리 엔진입니다. DashMap을 사용한 lock-free concurrent access를 지원합니다.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create_task(packet, deps)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태스크 생성 및 DAG에 삽입</w:t>
            </w:r>
          </w:p>
        </w:tc>
      </w:tr>
      <w:tr>
        <w:tc>
          <w:tcPr>
            <w:tcW w:type="dxa" w:w="4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claim_task(task_id, agent_id)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에이전트가 PENDING 태스크를 CLAIMED로 전이</w:t>
            </w:r>
          </w:p>
        </w:tc>
      </w:tr>
      <w:tr>
        <w:tc>
          <w:tcPr>
            <w:tcW w:type="dxa" w:w="4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start_task(task_id, agent_id)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CLAIMED → RUNNING 전이</w:t>
            </w:r>
          </w:p>
        </w:tc>
      </w:tr>
      <w:tr>
        <w:tc>
          <w:tcPr>
            <w:tcW w:type="dxa" w:w="4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complete_task(task_id, agent_id, artifacts, confidence)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RUNNING → DONE + 아티팩트 연결</w:t>
            </w:r>
          </w:p>
        </w:tc>
      </w:tr>
      <w:tr>
        <w:tc>
          <w:tcPr>
            <w:tcW w:type="dxa" w:w="4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fail_task(task_id, agent_id, reason)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RUNNING → FAILED (자동 retry 포함)</w:t>
            </w:r>
          </w:p>
        </w:tc>
      </w:tr>
      <w:tr>
        <w:tc>
          <w:tcPr>
            <w:tcW w:type="dxa" w:w="4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get_claimable_tasks()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의존성 해결된 PENDING 태스크 목록 반환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3.2 Event Bus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tokio broadcast 채널 기반 pub/sub 이벤트 시스템입니다. 15가지 이벤트 타입을 지원합니다: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TASK_CREATED, TASK_CLAIMED, TASK_RUNNING, TASK_DONE, TASK_FAILED, TASK_CANCELLED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ARTIFACT_PUBLISHED, REVIEW_REQUESTED, REVIEW_COMPLETED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SUBAGENT_SPAWNED, SUBAGENT_TERMINATED, POLICY_VIOLATION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AGENT_REGISTERED, AGENT_DEREGISTERED, CUSTOM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3.3 Agent Registry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에이전트 능력(Capability) 기반 라우팅 엔진입니다. 에이전트 선택 기준: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Capability Match: canDo[] 배열에 요청된 intent 포함 여부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Trust Score: 높을수록 우선 (0.0~1.0)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Latency: 낮을수록 우선 (avgLatencyMs)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Cost: 낮을수록 우선 (inputCostPer1k + outputCostPer1k)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3.4 Policy Engine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에이전트 행동을 제어하는 정책 엔진입니다. 다음 항목을 강제합니다: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정책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spawn_limit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에이전트당 최대 서브에이전트 수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spawn_depth_limit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스폰 트리 최대 깊이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budget_usd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$5.00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에이전트당 최대 예산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ttl_seconds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600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에이전트 최대 생존 시간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max_retries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태스크 최대 재시도 횟수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tool_access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[]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허용된 도구 목록 (부모 범위 상속)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allowed_models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[]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허용된 모델 목록 (빈 배열 = 모두 허용)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3.5 Spawn Manager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서브에이전트 생명주기를 관리합니다. 3가지 스폰 타입을 지원합니다: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EPHEMERAL: 단일 태스크 완료 후 자동 종료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PERSISTENT: 명시적 종료까지 지속 (다수 태스크 처리)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VIRTUAL: 실제 LLM 호출 없이 라우팅 전용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3.6 Artifact Store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Content-Addressable Storage로, SHA-256 해시를 기반으로 아티팩트를 저장합니다.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artifact://research_report/ede92d0ee5a6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artifact://final_document/f126f3ed6e8b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동일 내용의 아티팩트는 자동 중복 제거(deduplication)됩니다. 에이전트 간 데이터 교환 시 전체 내용 대신 URI 참조만 전달하여 토큰 사용량을 절감합니다.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TypeScript SDK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TypeScript SDK는 Rust 코어의 기능을 미러링하며, 독립(in-memory) 또는 gRPC 연결 모드로 동작합니다.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4.1 설치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npm install @acl/sdk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# 또는 소스에서 직접: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cd sdk/typescript &amp;&amp; npm install &amp;&amp; npm run build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4.2 기본 사용법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import { AclRuntime, AgentCapability } from '@acl/sdk';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/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const runtime = new AclRuntime({ verbose: true });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/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// 에이전트 등록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runtime.registerAgent({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agentId: 'researcher',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modelBackend: 'openai/gpt-4o',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canDo: ['research', 'summarize'],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trustScore: 0.9,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}, openaiAdapter);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/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// 태스크 제출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const task = runtime.submitTask({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packetId: 'task-1',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intent: 'research',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constraints: { topic: 'AI agents', depth: 'brief' },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outputSchema: 'research_report',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});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/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// 실행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const result = await runtime.executeTask('task-1', 'researcher');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4.3 Model Adapters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ACL SDK는 3개 주요 LLM 프로바이더를 지원합니다: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980"/>
        <w:gridCol w:w="1980"/>
      </w:tblGrid>
      <w:tr>
        <w:trPr>
          <w:tblHeader/>
        </w:trP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어댑터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지원 모델</w:t>
            </w:r>
          </w:p>
        </w:tc>
        <w:tc>
          <w:tcPr>
            <w:tcW w:type="dxa" w:w="19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$/1K</w:t>
            </w:r>
          </w:p>
        </w:tc>
        <w:tc>
          <w:tcPr>
            <w:tcW w:type="dxa" w:w="19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$/1K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OpenAIAdapter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gpt-4o, gpt-4o-mini, o3-mini</w:t>
            </w:r>
          </w:p>
        </w:tc>
        <w:tc>
          <w:tcPr>
            <w:tcW w:type="dxa" w:w="19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$0.0025</w:t>
            </w:r>
          </w:p>
        </w:tc>
        <w:tc>
          <w:tcPr>
            <w:tcW w:type="dxa" w:w="19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$0.01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AnthropicAdapter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claude-sonnet, claude-haiku, claude-opus</w:t>
            </w:r>
          </w:p>
        </w:tc>
        <w:tc>
          <w:tcPr>
            <w:tcW w:type="dxa" w:w="19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$0.003</w:t>
            </w:r>
          </w:p>
        </w:tc>
        <w:tc>
          <w:tcPr>
            <w:tcW w:type="dxa" w:w="19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$0.015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GoogleAdapter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gemini-2.0-flash, gemini-2.5-pro</w:t>
            </w:r>
          </w:p>
        </w:tc>
        <w:tc>
          <w:tcPr>
            <w:tcW w:type="dxa" w:w="19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$0.0001</w:t>
            </w:r>
          </w:p>
        </w:tc>
        <w:tc>
          <w:tcPr>
            <w:tcW w:type="dxa" w:w="19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$0.0004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모든 어댑터는 ModelAdapter 인터페이스를 구현하며, ACL 타입 패킷을 LLM 프롬프트로 변환하는 것은 어댑터 내부에서만 발생합니다.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4.4 CLI 도구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npx ts-node src/cli.ts &lt;command&gt;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</w:t>
            </w:r>
          </w:p>
        </w:tc>
        <w:tc>
          <w:tcPr>
            <w:tcW w:type="dxa" w:w="6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런타임 상태 요약 (에이전트, 태스크, 아티팩트 수)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agents list</w:t>
            </w:r>
          </w:p>
        </w:tc>
        <w:tc>
          <w:tcPr>
            <w:tcW w:type="dxa" w:w="6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등록된 에이전트 목록 (모델, 능력, 신뢰도)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agents info &lt;id&gt;</w:t>
            </w:r>
          </w:p>
        </w:tc>
        <w:tc>
          <w:tcPr>
            <w:tcW w:type="dxa" w:w="6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특정 에이전트 상세 정보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tasks list [--state X]</w:t>
            </w:r>
          </w:p>
        </w:tc>
        <w:tc>
          <w:tcPr>
            <w:tcW w:type="dxa" w:w="6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태스크 목록 (상태 필터 가능)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tasks inspect &lt;id&gt;</w:t>
            </w:r>
          </w:p>
        </w:tc>
        <w:tc>
          <w:tcPr>
            <w:tcW w:type="dxa" w:w="6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태스크 상세 (의존성, 아티팩트, 상태)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policy show</w:t>
            </w:r>
          </w:p>
        </w:tc>
        <w:tc>
          <w:tcPr>
            <w:tcW w:type="dxa" w:w="6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기본 정책 설정 조회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benchmark [--steps N]</w:t>
            </w:r>
          </w:p>
        </w:tc>
        <w:tc>
          <w:tcPr>
            <w:tcW w:type="dxa" w:w="6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ACL vs NL-Baseline 벤치마크 실행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Pipeline Examples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5.1 Local Pipeline (3-agent)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API 키 없이 Mock 어댑터로 실행할 수 있는 기본 데모입니다: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npx ts-node examples/local-pipeline.ts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파이프라인 구조: GPT-4o(Research) → Claude Sonnet(Write) → Gemini Flash(Review)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결과: 3/3 태스크 완료, 12 이벤트, 3 아티팩트, 총 1,167 토큰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5.2 E2E Pipeline (5-agent)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Spawn Governance + DAG 실행 + 벤치마크를 포함한 종합 데모입니다: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npx ts-node examples/e2e-pipeline.ts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DAG 구조: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Market Research (GPT-4o)    ─┐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                          ├─→ Write Report (Claude Opus)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Tech Research (Claude Sonnet)─┘         │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                            ┌─────┴─────┐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                     Review (Gemini Pro)  Citations (Gemini Flash)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결과: 5/5 태스크 완료, 20 이벤트, 5 아티팩트, 총 2,398 토큰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5.3 Real LLM Benchmark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실제 Anthropic Claude API를 사용하여 ACL과 NL 방식을 직접 비교합니다: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python3 benchmark-results/run-benchmark.py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Performance Analysis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6.1 실측 벤치마크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아래 데이터는 실제 Anthropic Claude API(claude-haiku-4-5) 호출에서 측정한 수치입니다.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ACL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NL Baseline</w:t>
            </w:r>
          </w:p>
        </w:tc>
        <w:tc>
          <w:tcPr>
            <w:tcW w:type="dxa" w:w="2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절감률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총 토큰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1,745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3,877</w:t>
            </w:r>
          </w:p>
        </w:tc>
        <w:tc>
          <w:tcPr>
            <w:tcW w:type="dxa" w:w="2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55.0%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Output 토큰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1,715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3,847</w:t>
            </w:r>
          </w:p>
        </w:tc>
        <w:tc>
          <w:tcPr>
            <w:tcW w:type="dxa" w:w="2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55.4%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레이턴시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17,060ms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41,946ms</w:t>
            </w:r>
          </w:p>
        </w:tc>
        <w:tc>
          <w:tcPr>
            <w:tcW w:type="dxa" w:w="2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59.3%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총 비용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$0.0343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$0.0394</w:t>
            </w:r>
          </w:p>
        </w:tc>
        <w:tc>
          <w:tcPr>
            <w:tcW w:type="dxa" w:w="2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13.0%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6.2 스케일별 예상 성능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파이프라인 규모</w:t>
            </w:r>
          </w:p>
        </w:tc>
        <w:tc>
          <w:tcPr>
            <w:tcW w:type="dxa" w:w="1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ACL 토큰</w:t>
            </w:r>
          </w:p>
        </w:tc>
        <w:tc>
          <w:tcPr>
            <w:tcW w:type="dxa" w:w="1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NL 토큰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토큰 절감</w:t>
            </w:r>
          </w:p>
        </w:tc>
        <w:tc>
          <w:tcPr>
            <w:tcW w:type="dxa" w:w="1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레이턴시 절감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3-agent (실측)</w:t>
            </w:r>
          </w:p>
        </w:tc>
        <w:tc>
          <w:tcPr>
            <w:tcW w:type="dxa" w:w="1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1,745</w:t>
            </w:r>
          </w:p>
        </w:tc>
        <w:tc>
          <w:tcPr>
            <w:tcW w:type="dxa" w:w="1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3,877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55.0%</w:t>
            </w:r>
          </w:p>
        </w:tc>
        <w:tc>
          <w:tcPr>
            <w:tcW w:type="dxa" w:w="1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59.3%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5-agent</w:t>
            </w:r>
          </w:p>
        </w:tc>
        <w:tc>
          <w:tcPr>
            <w:tcW w:type="dxa" w:w="1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~2,900</w:t>
            </w:r>
          </w:p>
        </w:tc>
        <w:tc>
          <w:tcPr>
            <w:tcW w:type="dxa" w:w="1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~8,500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~66%</w:t>
            </w:r>
          </w:p>
        </w:tc>
        <w:tc>
          <w:tcPr>
            <w:tcW w:type="dxa" w:w="1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~62%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10-agent</w:t>
            </w:r>
          </w:p>
        </w:tc>
        <w:tc>
          <w:tcPr>
            <w:tcW w:type="dxa" w:w="1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~5,800</w:t>
            </w:r>
          </w:p>
        </w:tc>
        <w:tc>
          <w:tcPr>
            <w:tcW w:type="dxa" w:w="1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~28,000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~79%</w:t>
            </w:r>
          </w:p>
        </w:tc>
        <w:tc>
          <w:tcPr>
            <w:tcW w:type="dxa" w:w="1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~70%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15-agent</w:t>
            </w:r>
          </w:p>
        </w:tc>
        <w:tc>
          <w:tcPr>
            <w:tcW w:type="dxa" w:w="1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~8,700</w:t>
            </w:r>
          </w:p>
        </w:tc>
        <w:tc>
          <w:tcPr>
            <w:tcW w:type="dxa" w:w="1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~58,000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~85%</w:t>
            </w:r>
          </w:p>
        </w:tc>
        <w:tc>
          <w:tcPr>
            <w:tcW w:type="dxa" w:w="1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~75%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20-agent</w:t>
            </w:r>
          </w:p>
        </w:tc>
        <w:tc>
          <w:tcPr>
            <w:tcW w:type="dxa" w:w="1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~11,600</w:t>
            </w:r>
          </w:p>
        </w:tc>
        <w:tc>
          <w:tcPr>
            <w:tcW w:type="dxa" w:w="1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~100,000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~88%</w:t>
            </w:r>
          </w:p>
        </w:tc>
        <w:tc>
          <w:tcPr>
            <w:tcW w:type="dxa" w:w="1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~78%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6.3 핵심 성능 요인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Output 제어: JSON 스키마 강제로 모델의 불필요한 출력(서론, 부연) 제거 → 토큰 55% 절감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Context 누적 방지: ACL은 O(n), NL은 O(n²) → 스케일에서 결정적 차이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레이턴시 비례 감소: Output 토큰이 적으면 autoregressive 생성 시간도 비례 감소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아티팩트 참조: 전체 데이터 대신 URI 참조만 전달하여 중복 전송 제거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6.4 프로덕션 규모 투영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일일 파이프라인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월간 토큰 절감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월간 비용 절감</w:t>
            </w:r>
          </w:p>
        </w:tc>
        <w:tc>
          <w:tcPr>
            <w:tcW w:type="dxa" w:w="2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연간 비용 절감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38.3M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$173</w:t>
            </w:r>
          </w:p>
        </w:tc>
        <w:tc>
          <w:tcPr>
            <w:tcW w:type="dxa" w:w="2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$2,072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1,000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383.3M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$1,727</w:t>
            </w:r>
          </w:p>
        </w:tc>
        <w:tc>
          <w:tcPr>
            <w:tcW w:type="dxa" w:w="2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$20,724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10,000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3.8B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$17,270</w:t>
            </w:r>
          </w:p>
        </w:tc>
        <w:tc>
          <w:tcPr>
            <w:tcW w:type="dxa" w:w="2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$207,242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Configuration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7.1 config/default.toml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[server]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host = "0.0.0.0"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port = 50051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/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[runtime]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event_bus_capacity = 10000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/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[policy.default]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spawn_limit = 10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spawn_depth_limit = 3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budget_usd = 5.0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ttl_seconds = 600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max_retries = 3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tool_access = ["search", "read_docs", "summarize", "write"]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7.2 빌드 및 실행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Rust Core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# 타입 체크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cargo check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/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# 빌드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cargo build --release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/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# gRPC 서버 실행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cargo run --bin acl-server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/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# 데모 실행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cargo run --bin acl-demo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TypeScript SDK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cd sdk/typescript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npm install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npx tsc --noEmit          # 타입 체크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npx ts-node examples/local-pipeline.ts    # 로컬 데모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npx ts-node examples/e2e-pipeline.ts      # E2E 데모</w:t>
      </w:r>
    </w:p>
    <w:p>
      <w:pPr>
        <w:shd w:fill="F4F6F7" w:val="clear"/>
        <w:spacing w:after="80"/>
        <w:ind w:left="360" w:righ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npx ts-node src/cli.ts benchmark --steps 5  # 벤치마크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API Reference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8.1 AclRuntime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매개변수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반환값</w:t>
            </w:r>
          </w:p>
        </w:tc>
        <w:tc>
          <w:tcPr>
            <w:tcW w:type="dxa" w:w="2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registerAgent()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cap, adapter?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2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에이전트 등록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submitTask()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packet, deps?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TaskNode</w:t>
            </w:r>
          </w:p>
        </w:tc>
        <w:tc>
          <w:tcPr>
            <w:tcW w:type="dxa" w:w="2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태스크 제출 (DAG 삽입)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claimTask()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taskId, agentId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TaskNode</w:t>
            </w:r>
          </w:p>
        </w:tc>
        <w:tc>
          <w:tcPr>
            <w:tcW w:type="dxa" w:w="2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태스크 소유권 획득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executeTask()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taskId, agentId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Promise&lt;Output&gt;</w:t>
            </w:r>
          </w:p>
        </w:tc>
        <w:tc>
          <w:tcPr>
            <w:tcW w:type="dxa" w:w="2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태스크 실행 (claim→run→done)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publishArtifact()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artifact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ArtifactRef</w:t>
            </w:r>
          </w:p>
        </w:tc>
        <w:tc>
          <w:tcPr>
            <w:tcW w:type="dxa" w:w="2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아티팩트 발행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stats()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(none)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RuntimeStats</w:t>
            </w:r>
          </w:p>
        </w:tc>
        <w:tc>
          <w:tcPr>
            <w:tcW w:type="dxa" w:w="2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런타임 통계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onEvent()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listener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() =&gt; void</w:t>
            </w:r>
          </w:p>
        </w:tc>
        <w:tc>
          <w:tcPr>
            <w:tcW w:type="dxa" w:w="2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이벤트 구독 (해제 함수 반환)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8.2 PolicyEngine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5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registerAgentPolicy(id, parent, config, depth)</w:t>
            </w:r>
          </w:p>
        </w:tc>
        <w:tc>
          <w:tcPr>
            <w:tcW w:type="dxa" w:w="5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에이전트 정책 등록</w:t>
            </w:r>
          </w:p>
        </w:tc>
      </w:tr>
      <w:tr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evaluateSpawn(parentId, childConfig)</w:t>
            </w:r>
          </w:p>
        </w:tc>
        <w:tc>
          <w:tcPr>
            <w:tcW w:type="dxa" w:w="5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스폰 요청 정책 검증</w:t>
            </w:r>
          </w:p>
        </w:tc>
      </w:tr>
      <w:tr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consumeBudget(agentId, amount)</w:t>
            </w:r>
          </w:p>
        </w:tc>
        <w:tc>
          <w:tcPr>
            <w:tcW w:type="dxa" w:w="5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에이전트 예산 차감</w:t>
            </w:r>
          </w:p>
        </w:tc>
      </w:tr>
      <w:tr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checkToolAccess(agentId, tool)</w:t>
            </w:r>
          </w:p>
        </w:tc>
        <w:tc>
          <w:tcPr>
            <w:tcW w:type="dxa" w:w="5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도구 접근 권한 확인</w:t>
            </w:r>
          </w:p>
        </w:tc>
      </w:tr>
      <w:tr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checkTtl(agentId)</w:t>
            </w:r>
          </w:p>
        </w:tc>
        <w:tc>
          <w:tcPr>
            <w:tcW w:type="dxa" w:w="5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TTL 초과 여부 확인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8.3 SpawnManager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5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spawn(parentId, childId, cap, policy, type)</w:t>
            </w:r>
          </w:p>
        </w:tc>
        <w:tc>
          <w:tcPr>
            <w:tcW w:type="dxa" w:w="5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서브에이전트 스폰</w:t>
            </w:r>
          </w:p>
        </w:tc>
      </w:tr>
      <w:tr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terminate(agentId, reason)</w:t>
            </w:r>
          </w:p>
        </w:tc>
        <w:tc>
          <w:tcPr>
            <w:tcW w:type="dxa" w:w="5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에이전트 종료 (자식 재귀 종료 포함)</w:t>
            </w:r>
          </w:p>
        </w:tc>
      </w:tr>
      <w:tr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getSpawnTree(rootId)</w:t>
            </w:r>
          </w:p>
        </w:tc>
        <w:tc>
          <w:tcPr>
            <w:tcW w:type="dxa" w:w="5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스폰 트리 계층 구조 조회</w:t>
            </w:r>
          </w:p>
        </w:tc>
      </w:tr>
      <w:tr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registerRoot(agentId)</w:t>
            </w:r>
          </w:p>
        </w:tc>
        <w:tc>
          <w:tcPr>
            <w:tcW w:type="dxa" w:w="5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루트 에이전트 등록</w:t>
            </w:r>
          </w:p>
        </w:tc>
      </w:tr>
      <w:tr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activeCount</w:t>
            </w:r>
          </w:p>
        </w:tc>
        <w:tc>
          <w:tcPr>
            <w:tcW w:type="dxa" w:w="5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현재 활성 에이전트 수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Appendix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9.1 ACL vs NL Protocol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특성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ACL (Typed)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NL (Baseline)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패킷 크기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~45 토큰 (고정)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800~6,000+ 토큰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증가 패턴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O(1) per handoff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O(n) per handoff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총 복잡도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O(n)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스키마 검증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컴파일 타임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없음 (best-effort)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에러 감지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즉시 (타입 기반)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지연/모호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아티팩트 교환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URI 참조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인라인 (중복 전송)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상태 추적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 상태 전이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NL 파싱 필요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재시도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결정적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비결정적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멀티모델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통합 인터페이스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모델별 프롬프트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예산 거버넌스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프로토콜 수준 강제</w:t>
            </w:r>
          </w:p>
        </w:tc>
        <w:tc>
          <w:tcPr>
            <w:tcW w:type="dxa" w:w="343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수동 추적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9.2 Dependency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2021 Edition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Runtime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tokio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1.x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Async Runtime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tonic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0.12+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gRPC Server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dashmap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6.x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Lock-free Concurrent HashMap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5.x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SDK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openai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4.x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OpenAI Adapter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@anthropic-ai/sdk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0.x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Anthropic Adapter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@google/generative-ai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0.x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Adapter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6573"/>
        <w:sz w:val="18"/>
        <w:szCs w:val="18"/>
      </w:rPr>
      <w:t xml:space="preserve">Page </w:t>
    </w:r>
    <w:r>
      <w:rPr>
        <w:rFonts w:ascii="Arial" w:cs="Arial" w:eastAsia="Arial" w:hAnsi="Arial"/>
        <w:color w:val="56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6573"/>
        <w:sz w:val="18"/>
        <w:szCs w:val="18"/>
      </w:rPr>
      <w:t xml:space="preserve">Page </w:t>
    </w:r>
    <w:r>
      <w:rPr>
        <w:rFonts w:ascii="Arial" w:cs="Arial" w:eastAsia="Arial" w:hAnsi="Arial"/>
        <w:color w:val="56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1"/>
      </w:pBdr>
      <w:tabs>
        <w:tab w:val="right" w:pos="9026"/>
      </w:tabs>
    </w:pPr>
    <w:r>
      <w:rPr>
        <w:rFonts w:ascii="Arial" w:cs="Arial" w:eastAsia="Arial" w:hAnsi="Arial"/>
        <w:color w:val="2E86C1"/>
        <w:sz w:val="18"/>
        <w:szCs w:val="18"/>
      </w:rPr>
      <w:t xml:space="preserve">ACL Technical Manual</w:t>
    </w:r>
    <w:r>
      <w:rPr>
        <w:rFonts w:ascii="Arial" w:cs="Arial" w:eastAsia="Arial" w:hAnsi="Arial"/>
        <w:color w:val="566573"/>
        <w:sz w:val="18"/>
        <w:szCs w:val="18"/>
      </w:rPr>
      <w:t xml:space="preserve">	v0.1.0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1"/>
      </w:pBdr>
      <w:tabs>
        <w:tab w:val="right" w:pos="9026"/>
      </w:tabs>
    </w:pPr>
    <w:r>
      <w:rPr>
        <w:rFonts w:ascii="Arial" w:cs="Arial" w:eastAsia="Arial" w:hAnsi="Arial"/>
        <w:color w:val="2E86C1"/>
        <w:sz w:val="18"/>
        <w:szCs w:val="18"/>
      </w:rPr>
      <w:t xml:space="preserve">ACL Technical Manual</w:t>
    </w:r>
    <w:r>
      <w:rPr>
        <w:rFonts w:ascii="Arial" w:cs="Arial" w:eastAsia="Arial" w:hAnsi="Arial"/>
        <w:color w:val="566573"/>
        <w:sz w:val="18"/>
        <w:szCs w:val="18"/>
      </w:rPr>
      <w:t xml:space="preserve">	v0.1.0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2026-03-21T07:43:18.381Z</dcterms:created>
  <dcterms:modified xsi:type="dcterms:W3CDTF">2026-03-21T07:43:18.382Z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