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1D6FBC">
      <w:pPr>
        <w:pStyle w:val="2"/>
        <w:jc w:val="center"/>
        <w:rPr>
          <w:rFonts w:hint="eastAsia" w:ascii="Times New Roman" w:hAnsi="Times New Roman" w:eastAsia="宋体"/>
          <w:b/>
          <w:bCs/>
          <w:color w:val="auto"/>
        </w:rPr>
      </w:pPr>
      <w:bookmarkStart w:id="0" w:name="医保欺诈检测实验设计表格"/>
      <w:r>
        <w:rPr>
          <w:rFonts w:hint="eastAsia" w:ascii="Times New Roman" w:hAnsi="Times New Roman" w:eastAsia="宋体"/>
          <w:b/>
          <w:bCs/>
          <w:color w:val="auto"/>
        </w:rPr>
        <w:t>医保欺诈检测实验设计</w:t>
      </w:r>
    </w:p>
    <w:p w14:paraId="374AEA07">
      <w:pPr>
        <w:bidi w:val="0"/>
        <w:jc w:val="center"/>
        <w:rPr>
          <w:rFonts w:hint="eastAsia"/>
          <w:lang w:val="en-US" w:eastAsia="zh-CN"/>
        </w:rPr>
      </w:pPr>
    </w:p>
    <w:p w14:paraId="7A2D790F">
      <w:pPr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医保数据：阿里天池20000参保人涉嫌医保欺诈数据集</w:t>
      </w:r>
    </w:p>
    <w:tbl>
      <w:tblPr>
        <w:tblStyle w:val="20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47"/>
        <w:gridCol w:w="5526"/>
        <w:gridCol w:w="1566"/>
      </w:tblGrid>
      <w:tr w14:paraId="7CBB5E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  <w:jc w:val="center"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30B45A2">
            <w:pPr>
              <w:pStyle w:val="3"/>
              <w:jc w:val="center"/>
              <w:rPr>
                <w:rFonts w:hint="eastAsia" w:ascii="Times New Roman" w:hAnsi="Times New Roman" w:eastAsia="宋体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color w:val="auto"/>
                <w:lang w:val="en-US" w:eastAsia="zh-CN"/>
              </w:rPr>
              <w:t>数据表名称</w:t>
            </w:r>
          </w:p>
        </w:tc>
        <w:tc>
          <w:tcPr>
            <w:tcW w:w="5526" w:type="dxa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148B93C">
            <w:pPr>
              <w:pStyle w:val="3"/>
              <w:jc w:val="center"/>
              <w:rPr>
                <w:rFonts w:hint="eastAsia" w:ascii="Times New Roman" w:hAnsi="Times New Roman" w:eastAsia="宋体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color w:val="auto"/>
                <w:lang w:val="en-US" w:eastAsia="zh-CN"/>
              </w:rPr>
              <w:t>数据表内容</w:t>
            </w:r>
          </w:p>
        </w:tc>
        <w:tc>
          <w:tcPr>
            <w:tcW w:w="1566" w:type="dxa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94224F9">
            <w:pPr>
              <w:pStyle w:val="3"/>
              <w:jc w:val="center"/>
              <w:rPr>
                <w:rFonts w:hint="eastAsia" w:ascii="Times New Roman" w:hAnsi="Times New Roman" w:eastAsia="宋体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color w:val="auto"/>
                <w:lang w:val="en-US" w:eastAsia="zh-CN"/>
              </w:rPr>
              <w:t>数据条数</w:t>
            </w:r>
          </w:p>
        </w:tc>
      </w:tr>
      <w:tr w14:paraId="4B2839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ED4ACE4">
            <w:pPr>
              <w:pStyle w:val="3"/>
              <w:rPr>
                <w:rFonts w:hint="eastAsia" w:ascii="Times New Roman" w:hAnsi="Times New Roman" w:eastAsia="宋体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color w:val="auto"/>
                <w:lang w:val="en-US" w:eastAsia="zh-CN"/>
              </w:rPr>
              <w:t>df_id_train.csv</w:t>
            </w:r>
          </w:p>
        </w:tc>
        <w:tc>
          <w:tcPr>
            <w:tcW w:w="5526" w:type="dxa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8507A87">
            <w:pPr>
              <w:pStyle w:val="3"/>
              <w:rPr>
                <w:rFonts w:hint="eastAsia" w:ascii="Times New Roman" w:hAnsi="Times New Roman" w:eastAsia="宋体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color w:val="auto"/>
                <w:lang w:val="en-US" w:eastAsia="zh-CN"/>
              </w:rPr>
              <w:t>20000 名就诊人员是否涉嫌</w:t>
            </w:r>
            <w:r>
              <w:rPr>
                <w:rFonts w:hint="eastAsia" w:ascii="Times New Roman" w:hAnsi="Times New Roman" w:eastAsia="宋体"/>
                <w:color w:val="auto"/>
                <w:sz w:val="28"/>
                <w:szCs w:val="28"/>
                <w:lang w:val="en-US" w:eastAsia="zh-CN"/>
              </w:rPr>
              <w:t>欺诈的标签（0=正常，1=涉嫌欺诈）</w:t>
            </w:r>
          </w:p>
        </w:tc>
        <w:tc>
          <w:tcPr>
            <w:tcW w:w="1566" w:type="dxa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B7D9523">
            <w:pPr>
              <w:pStyle w:val="3"/>
              <w:jc w:val="center"/>
              <w:rPr>
                <w:rFonts w:hint="eastAsia" w:ascii="Times New Roman" w:hAnsi="Times New Roman" w:eastAsia="宋体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color w:val="auto"/>
                <w:lang w:val="en-US" w:eastAsia="zh-CN"/>
              </w:rPr>
              <w:t>20000</w:t>
            </w:r>
          </w:p>
        </w:tc>
      </w:tr>
      <w:tr w14:paraId="6F3CD5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1FBDC82">
            <w:pPr>
              <w:pStyle w:val="3"/>
              <w:rPr>
                <w:rFonts w:hint="eastAsia" w:ascii="Times New Roman" w:hAnsi="Times New Roman" w:eastAsia="宋体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color w:val="auto"/>
                <w:lang w:val="en-US" w:eastAsia="zh-CN"/>
              </w:rPr>
              <w:t>df_train.csv</w:t>
            </w:r>
          </w:p>
        </w:tc>
        <w:tc>
          <w:tcPr>
            <w:tcW w:w="5526" w:type="dxa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AE856CA">
            <w:pPr>
              <w:pStyle w:val="3"/>
              <w:rPr>
                <w:rFonts w:hint="default" w:ascii="Times New Roman" w:hAnsi="Times New Roman" w:eastAsia="宋体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color w:val="auto"/>
                <w:lang w:val="en-US" w:eastAsia="zh-CN"/>
              </w:rPr>
              <w:t>20000 名就诊人员的就诊结算记录信息，有68维特征</w:t>
            </w:r>
          </w:p>
        </w:tc>
        <w:tc>
          <w:tcPr>
            <w:tcW w:w="1566" w:type="dxa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DE1F8F6">
            <w:pPr>
              <w:pStyle w:val="3"/>
              <w:jc w:val="center"/>
              <w:rPr>
                <w:rFonts w:hint="eastAsia" w:ascii="Times New Roman" w:hAnsi="Times New Roman" w:eastAsia="宋体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color w:val="auto"/>
                <w:lang w:val="en-US" w:eastAsia="zh-CN"/>
              </w:rPr>
              <w:t>1830386</w:t>
            </w:r>
          </w:p>
        </w:tc>
      </w:tr>
      <w:tr w14:paraId="471C46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9D08DDD">
            <w:pPr>
              <w:pStyle w:val="3"/>
              <w:rPr>
                <w:rFonts w:hint="eastAsia" w:ascii="Times New Roman" w:hAnsi="Times New Roman" w:eastAsia="宋体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color w:val="auto"/>
                <w:lang w:val="en-US" w:eastAsia="zh-CN"/>
              </w:rPr>
              <w:t>fee_detail.csv</w:t>
            </w:r>
          </w:p>
        </w:tc>
        <w:tc>
          <w:tcPr>
            <w:tcW w:w="5526" w:type="dxa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E34A233">
            <w:pPr>
              <w:pStyle w:val="3"/>
              <w:rPr>
                <w:rFonts w:hint="eastAsia" w:ascii="Times New Roman" w:hAnsi="Times New Roman" w:eastAsia="宋体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color w:val="auto"/>
                <w:lang w:val="en-US" w:eastAsia="zh-CN"/>
              </w:rPr>
              <w:t>就诊人员在不同医院的消费金额与消费内容的补充数据</w:t>
            </w:r>
          </w:p>
        </w:tc>
        <w:tc>
          <w:tcPr>
            <w:tcW w:w="1566" w:type="dxa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605E750">
            <w:pPr>
              <w:pStyle w:val="3"/>
              <w:jc w:val="center"/>
              <w:rPr>
                <w:rFonts w:hint="eastAsia" w:ascii="Times New Roman" w:hAnsi="Times New Roman" w:eastAsia="宋体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color w:val="auto"/>
                <w:lang w:val="en-US" w:eastAsia="zh-CN"/>
              </w:rPr>
              <w:t>6532901</w:t>
            </w:r>
          </w:p>
        </w:tc>
      </w:tr>
    </w:tbl>
    <w:p w14:paraId="635452B8">
      <w:pPr>
        <w:pStyle w:val="3"/>
        <w:rPr>
          <w:rFonts w:hint="eastAsia" w:ascii="Times New Roman" w:hAnsi="Times New Roman" w:eastAsia="宋体"/>
          <w:color w:val="auto"/>
          <w:lang w:val="en-US" w:eastAsia="zh-CN"/>
        </w:rPr>
      </w:pPr>
    </w:p>
    <w:p w14:paraId="0500F166">
      <w:pPr>
        <w:pStyle w:val="2"/>
        <w:bidi w:val="0"/>
        <w:rPr>
          <w:color w:val="auto"/>
        </w:rPr>
      </w:pPr>
      <w:bookmarkStart w:id="1" w:name="一整体实验流程图"/>
      <w:r>
        <w:rPr>
          <w:rFonts w:hint="eastAsia"/>
          <w:color w:val="auto"/>
        </w:rPr>
        <w:t>一、整体实验流程图</w:t>
      </w:r>
    </w:p>
    <w:p w14:paraId="784A2C7E">
      <w:pPr>
        <w:pStyle w:val="53"/>
        <w:rPr>
          <w:rFonts w:ascii="Times New Roman" w:hAnsi="Times New Roman" w:eastAsia="宋体"/>
        </w:rPr>
      </w:pPr>
      <w:r>
        <w:rPr>
          <w:rStyle w:val="52"/>
          <w:rFonts w:hint="eastAsia" w:ascii="Times New Roman" w:hAnsi="Times New Roman" w:eastAsia="宋体"/>
        </w:rPr>
        <w:t>数据预处理</w:t>
      </w:r>
      <w:r>
        <w:rPr>
          <w:rStyle w:val="52"/>
          <w:rFonts w:ascii="Times New Roman" w:hAnsi="Times New Roman" w:eastAsia="宋体"/>
        </w:rPr>
        <w:t xml:space="preserve"> → </w:t>
      </w:r>
      <w:r>
        <w:rPr>
          <w:rStyle w:val="52"/>
          <w:rFonts w:hint="eastAsia" w:ascii="Times New Roman" w:hAnsi="Times New Roman" w:eastAsia="宋体"/>
        </w:rPr>
        <w:t>特征工程</w:t>
      </w:r>
      <w:r>
        <w:rPr>
          <w:rStyle w:val="52"/>
          <w:rFonts w:ascii="Times New Roman" w:hAnsi="Times New Roman" w:eastAsia="宋体"/>
        </w:rPr>
        <w:t xml:space="preserve"> → </w:t>
      </w:r>
      <w:r>
        <w:rPr>
          <w:rStyle w:val="52"/>
          <w:rFonts w:hint="eastAsia" w:ascii="Times New Roman" w:hAnsi="Times New Roman" w:eastAsia="宋体"/>
        </w:rPr>
        <w:t>模型训练</w:t>
      </w:r>
      <w:r>
        <w:rPr>
          <w:rStyle w:val="52"/>
          <w:rFonts w:ascii="Times New Roman" w:hAnsi="Times New Roman" w:eastAsia="宋体"/>
        </w:rPr>
        <w:t xml:space="preserve"> → </w:t>
      </w:r>
      <w:r>
        <w:rPr>
          <w:rStyle w:val="52"/>
          <w:rFonts w:hint="eastAsia" w:ascii="Times New Roman" w:hAnsi="Times New Roman" w:eastAsia="宋体"/>
        </w:rPr>
        <w:t>实验对比</w:t>
      </w:r>
      <w:r>
        <w:rPr>
          <w:rStyle w:val="52"/>
          <w:rFonts w:ascii="Times New Roman" w:hAnsi="Times New Roman" w:eastAsia="宋体"/>
        </w:rPr>
        <w:t xml:space="preserve"> → </w:t>
      </w:r>
      <w:r>
        <w:rPr>
          <w:rStyle w:val="52"/>
          <w:rFonts w:hint="eastAsia" w:ascii="Times New Roman" w:hAnsi="Times New Roman" w:eastAsia="宋体"/>
        </w:rPr>
        <w:t>可解释性分析</w:t>
      </w:r>
      <w:r>
        <w:rPr>
          <w:rFonts w:ascii="Times New Roman" w:hAnsi="Times New Roman" w:eastAsia="宋体"/>
        </w:rPr>
        <w:br w:type="textWrapping"/>
      </w:r>
      <w:r>
        <w:rPr>
          <w:rStyle w:val="52"/>
          <w:rFonts w:ascii="Times New Roman" w:hAnsi="Times New Roman" w:eastAsia="宋体"/>
        </w:rPr>
        <w:t xml:space="preserve">    ↓         </w:t>
      </w:r>
      <w:r>
        <w:rPr>
          <w:rStyle w:val="52"/>
          <w:rFonts w:hint="eastAsia" w:ascii="Times New Roman" w:hAnsi="Times New Roman" w:eastAsia="宋体"/>
          <w:lang w:val="en-US" w:eastAsia="zh-CN"/>
        </w:rPr>
        <w:t xml:space="preserve">         </w:t>
      </w:r>
      <w:r>
        <w:rPr>
          <w:rStyle w:val="52"/>
          <w:rFonts w:ascii="Times New Roman" w:hAnsi="Times New Roman" w:eastAsia="宋体"/>
        </w:rPr>
        <w:t xml:space="preserve">        ↓       </w:t>
      </w:r>
      <w:r>
        <w:rPr>
          <w:rStyle w:val="52"/>
          <w:rFonts w:hint="eastAsia" w:ascii="Times New Roman" w:hAnsi="Times New Roman" w:eastAsia="宋体"/>
          <w:lang w:val="en-US" w:eastAsia="zh-CN"/>
        </w:rPr>
        <w:t xml:space="preserve">             </w:t>
      </w:r>
      <w:r>
        <w:rPr>
          <w:rStyle w:val="52"/>
          <w:rFonts w:ascii="Times New Roman" w:hAnsi="Times New Roman" w:eastAsia="宋体"/>
        </w:rPr>
        <w:t xml:space="preserve">↓          </w:t>
      </w:r>
      <w:r>
        <w:rPr>
          <w:rStyle w:val="52"/>
          <w:rFonts w:hint="eastAsia" w:ascii="Times New Roman" w:hAnsi="Times New Roman" w:eastAsia="宋体"/>
          <w:lang w:val="en-US" w:eastAsia="zh-CN"/>
        </w:rPr>
        <w:t xml:space="preserve">   </w:t>
      </w:r>
      <w:r>
        <w:rPr>
          <w:rStyle w:val="52"/>
          <w:rFonts w:ascii="Times New Roman" w:hAnsi="Times New Roman" w:eastAsia="宋体"/>
        </w:rPr>
        <w:t xml:space="preserve">   </w:t>
      </w:r>
      <w:r>
        <w:rPr>
          <w:rStyle w:val="52"/>
          <w:rFonts w:hint="eastAsia" w:ascii="Times New Roman" w:hAnsi="Times New Roman" w:eastAsia="宋体"/>
          <w:lang w:val="en-US" w:eastAsia="zh-CN"/>
        </w:rPr>
        <w:t xml:space="preserve"> </w:t>
      </w:r>
      <w:r>
        <w:rPr>
          <w:rStyle w:val="52"/>
          <w:rFonts w:ascii="Times New Roman" w:hAnsi="Times New Roman" w:eastAsia="宋体"/>
        </w:rPr>
        <w:t xml:space="preserve"> ↓</w:t>
      </w:r>
      <w:r>
        <w:rPr>
          <w:rStyle w:val="52"/>
          <w:rFonts w:hint="eastAsia" w:ascii="Times New Roman" w:hAnsi="Times New Roman" w:eastAsia="宋体"/>
          <w:lang w:val="en-US" w:eastAsia="zh-CN"/>
        </w:rPr>
        <w:t xml:space="preserve">                          </w:t>
      </w:r>
      <w:r>
        <w:rPr>
          <w:rStyle w:val="52"/>
          <w:rFonts w:ascii="Times New Roman" w:hAnsi="Times New Roman" w:eastAsia="宋体"/>
        </w:rPr>
        <w:t xml:space="preserve">  ↓</w:t>
      </w:r>
      <w:r>
        <w:rPr>
          <w:rFonts w:ascii="Times New Roman" w:hAnsi="Times New Roman" w:eastAsia="宋体"/>
        </w:rPr>
        <w:br w:type="textWrapping"/>
      </w:r>
      <w:r>
        <w:rPr>
          <w:rStyle w:val="52"/>
          <w:rFonts w:hint="eastAsia" w:ascii="Times New Roman" w:hAnsi="Times New Roman" w:eastAsia="宋体"/>
        </w:rPr>
        <w:t>缺失值处理</w:t>
      </w:r>
      <w:r>
        <w:rPr>
          <w:rStyle w:val="52"/>
          <w:rFonts w:ascii="Times New Roman" w:hAnsi="Times New Roman" w:eastAsia="宋体"/>
        </w:rPr>
        <w:t xml:space="preserve">   </w:t>
      </w:r>
      <w:r>
        <w:rPr>
          <w:rStyle w:val="52"/>
          <w:rFonts w:hint="eastAsia" w:ascii="Times New Roman" w:hAnsi="Times New Roman" w:eastAsia="宋体"/>
          <w:lang w:val="en-US" w:eastAsia="zh-CN"/>
        </w:rPr>
        <w:t>就诊</w:t>
      </w:r>
      <w:r>
        <w:rPr>
          <w:rStyle w:val="52"/>
          <w:rFonts w:hint="eastAsia" w:ascii="Times New Roman" w:hAnsi="Times New Roman" w:eastAsia="宋体"/>
        </w:rPr>
        <w:t>特征</w:t>
      </w:r>
      <w:r>
        <w:rPr>
          <w:rStyle w:val="52"/>
          <w:rFonts w:ascii="Times New Roman" w:hAnsi="Times New Roman" w:eastAsia="宋体"/>
        </w:rPr>
        <w:t xml:space="preserve">    </w:t>
      </w:r>
      <w:r>
        <w:rPr>
          <w:rStyle w:val="52"/>
          <w:rFonts w:hint="eastAsia" w:ascii="Times New Roman" w:hAnsi="Times New Roman" w:eastAsia="宋体"/>
          <w:lang w:val="en-US" w:eastAsia="zh-CN"/>
        </w:rPr>
        <w:t xml:space="preserve">     </w:t>
      </w:r>
      <w:r>
        <w:rPr>
          <w:rStyle w:val="52"/>
          <w:rFonts w:hint="eastAsia" w:ascii="Times New Roman" w:hAnsi="Times New Roman" w:eastAsia="宋体"/>
        </w:rPr>
        <w:t>主模型</w:t>
      </w:r>
      <w:r>
        <w:rPr>
          <w:rStyle w:val="52"/>
          <w:rFonts w:ascii="Times New Roman" w:hAnsi="Times New Roman" w:eastAsia="宋体"/>
        </w:rPr>
        <w:t xml:space="preserve">     </w:t>
      </w:r>
      <w:r>
        <w:rPr>
          <w:rStyle w:val="52"/>
          <w:rFonts w:hint="eastAsia" w:ascii="Times New Roman" w:hAnsi="Times New Roman" w:eastAsia="宋体"/>
          <w:lang w:val="en-US" w:eastAsia="zh-CN"/>
        </w:rPr>
        <w:t xml:space="preserve">    </w:t>
      </w:r>
      <w:r>
        <w:rPr>
          <w:rStyle w:val="52"/>
          <w:rFonts w:hint="eastAsia" w:ascii="Times New Roman" w:hAnsi="Times New Roman" w:eastAsia="宋体"/>
        </w:rPr>
        <w:t>对比实验</w:t>
      </w:r>
      <w:r>
        <w:rPr>
          <w:rStyle w:val="52"/>
          <w:rFonts w:ascii="Times New Roman" w:hAnsi="Times New Roman" w:eastAsia="宋体"/>
        </w:rPr>
        <w:t xml:space="preserve">    </w:t>
      </w:r>
      <w:r>
        <w:rPr>
          <w:rStyle w:val="52"/>
          <w:rFonts w:hint="eastAsia" w:ascii="Times New Roman" w:hAnsi="Times New Roman" w:eastAsia="宋体"/>
          <w:lang w:val="en-US" w:eastAsia="zh-CN"/>
        </w:rPr>
        <w:t xml:space="preserve">       </w:t>
      </w:r>
      <w:r>
        <w:rPr>
          <w:rStyle w:val="52"/>
          <w:rFonts w:hint="eastAsia" w:ascii="Times New Roman" w:hAnsi="Times New Roman" w:eastAsia="宋体"/>
        </w:rPr>
        <w:t>Attention可视化</w:t>
      </w:r>
      <w:r>
        <w:rPr>
          <w:rFonts w:ascii="Times New Roman" w:hAnsi="Times New Roman" w:eastAsia="宋体"/>
        </w:rPr>
        <w:br w:type="textWrapping"/>
      </w:r>
      <w:r>
        <w:rPr>
          <w:rStyle w:val="52"/>
          <w:rFonts w:hint="eastAsia" w:ascii="Times New Roman" w:hAnsi="Times New Roman" w:eastAsia="宋体"/>
        </w:rPr>
        <w:t>异常值处理</w:t>
      </w:r>
      <w:r>
        <w:rPr>
          <w:rStyle w:val="52"/>
          <w:rFonts w:ascii="Times New Roman" w:hAnsi="Times New Roman" w:eastAsia="宋体"/>
        </w:rPr>
        <w:t xml:space="preserve">   </w:t>
      </w:r>
      <w:r>
        <w:rPr>
          <w:rStyle w:val="52"/>
          <w:rFonts w:hint="eastAsia" w:ascii="Times New Roman" w:hAnsi="Times New Roman" w:eastAsia="宋体"/>
        </w:rPr>
        <w:t>时序特征</w:t>
      </w:r>
      <w:r>
        <w:rPr>
          <w:rStyle w:val="52"/>
          <w:rFonts w:ascii="Times New Roman" w:hAnsi="Times New Roman" w:eastAsia="宋体"/>
        </w:rPr>
        <w:t xml:space="preserve"> </w:t>
      </w:r>
      <w:r>
        <w:rPr>
          <w:rStyle w:val="52"/>
          <w:rFonts w:hint="eastAsia" w:ascii="Times New Roman" w:hAnsi="Times New Roman" w:eastAsia="宋体"/>
          <w:lang w:val="en-US" w:eastAsia="zh-CN"/>
        </w:rPr>
        <w:t xml:space="preserve">       </w:t>
      </w:r>
      <w:r>
        <w:rPr>
          <w:rStyle w:val="52"/>
          <w:rFonts w:hint="eastAsia" w:ascii="Times New Roman" w:hAnsi="Times New Roman" w:eastAsia="宋体"/>
        </w:rPr>
        <w:t>Base模型</w:t>
      </w:r>
      <w:r>
        <w:rPr>
          <w:rStyle w:val="52"/>
          <w:rFonts w:hint="eastAsia" w:ascii="Times New Roman" w:hAnsi="Times New Roman" w:eastAsia="宋体"/>
          <w:lang w:val="en-US" w:eastAsia="zh-CN"/>
        </w:rPr>
        <w:t xml:space="preserve">      </w:t>
      </w:r>
      <w:r>
        <w:rPr>
          <w:rStyle w:val="52"/>
          <w:rFonts w:hint="eastAsia" w:ascii="Times New Roman" w:hAnsi="Times New Roman" w:eastAsia="宋体"/>
        </w:rPr>
        <w:t>消融实验</w:t>
      </w:r>
      <w:r>
        <w:rPr>
          <w:rStyle w:val="52"/>
          <w:rFonts w:ascii="Times New Roman" w:hAnsi="Times New Roman" w:eastAsia="宋体"/>
        </w:rPr>
        <w:t xml:space="preserve">       </w:t>
      </w:r>
      <w:r>
        <w:rPr>
          <w:rStyle w:val="52"/>
          <w:rFonts w:hint="eastAsia" w:ascii="Times New Roman" w:hAnsi="Times New Roman" w:eastAsia="宋体"/>
          <w:lang w:val="en-US" w:eastAsia="zh-CN"/>
        </w:rPr>
        <w:t xml:space="preserve">      </w:t>
      </w:r>
      <w:r>
        <w:rPr>
          <w:rStyle w:val="52"/>
          <w:rFonts w:hint="eastAsia" w:ascii="Times New Roman" w:hAnsi="Times New Roman" w:eastAsia="宋体"/>
        </w:rPr>
        <w:t>SHAP分析</w:t>
      </w:r>
      <w:r>
        <w:rPr>
          <w:rFonts w:ascii="Times New Roman" w:hAnsi="Times New Roman" w:eastAsia="宋体"/>
        </w:rPr>
        <w:br w:type="textWrapping"/>
      </w:r>
      <w:r>
        <w:rPr>
          <w:rStyle w:val="52"/>
          <w:rFonts w:hint="eastAsia" w:ascii="Times New Roman" w:hAnsi="Times New Roman" w:eastAsia="宋体"/>
        </w:rPr>
        <w:t>标准化</w:t>
      </w:r>
      <w:r>
        <w:rPr>
          <w:rStyle w:val="52"/>
          <w:rFonts w:ascii="Times New Roman" w:hAnsi="Times New Roman" w:eastAsia="宋体"/>
        </w:rPr>
        <w:t xml:space="preserve">      </w:t>
      </w:r>
      <w:r>
        <w:rPr>
          <w:rStyle w:val="52"/>
          <w:rFonts w:hint="eastAsia" w:ascii="Times New Roman" w:hAnsi="Times New Roman" w:eastAsia="宋体"/>
          <w:lang w:val="en-US" w:eastAsia="zh-CN"/>
        </w:rPr>
        <w:t xml:space="preserve">     </w:t>
      </w:r>
      <w:r>
        <w:rPr>
          <w:rStyle w:val="52"/>
          <w:rFonts w:hint="eastAsia" w:ascii="Times New Roman" w:hAnsi="Times New Roman" w:eastAsia="宋体"/>
        </w:rPr>
        <w:t>特征筛选</w:t>
      </w:r>
      <w:r>
        <w:rPr>
          <w:rStyle w:val="52"/>
          <w:rFonts w:ascii="Times New Roman" w:hAnsi="Times New Roman" w:eastAsia="宋体"/>
        </w:rPr>
        <w:t xml:space="preserve">      </w:t>
      </w:r>
      <w:r>
        <w:rPr>
          <w:rStyle w:val="52"/>
          <w:rFonts w:hint="eastAsia" w:ascii="Times New Roman" w:hAnsi="Times New Roman" w:eastAsia="宋体"/>
          <w:lang w:val="en-US" w:eastAsia="zh-CN"/>
        </w:rPr>
        <w:t xml:space="preserve">                    </w:t>
      </w:r>
      <w:r>
        <w:rPr>
          <w:rStyle w:val="52"/>
          <w:rFonts w:ascii="Times New Roman" w:hAnsi="Times New Roman" w:eastAsia="宋体"/>
        </w:rPr>
        <w:t xml:space="preserve">   </w:t>
      </w:r>
      <w:r>
        <w:rPr>
          <w:rStyle w:val="52"/>
          <w:rFonts w:hint="eastAsia" w:ascii="Times New Roman" w:hAnsi="Times New Roman" w:eastAsia="宋体"/>
          <w:lang w:val="en-US" w:eastAsia="zh-CN"/>
        </w:rPr>
        <w:t xml:space="preserve">                               </w:t>
      </w:r>
      <w:r>
        <w:rPr>
          <w:rStyle w:val="52"/>
          <w:rFonts w:ascii="Times New Roman" w:hAnsi="Times New Roman" w:eastAsia="宋体"/>
        </w:rPr>
        <w:t>Case Study</w:t>
      </w:r>
    </w:p>
    <w:p w14:paraId="468CC806">
      <w:pPr>
        <w:rPr>
          <w:rFonts w:ascii="Times New Roman" w:hAnsi="Times New Roman" w:eastAsia="宋体"/>
        </w:rPr>
      </w:pPr>
    </w:p>
    <w:p w14:paraId="707DC1DF">
      <w:pPr>
        <w:pStyle w:val="2"/>
        <w:bidi w:val="0"/>
        <w:rPr>
          <w:rFonts w:hint="default"/>
          <w:color w:val="auto"/>
          <w:highlight w:val="yellow"/>
          <w:lang w:val="en-US" w:eastAsia="zh-CN"/>
        </w:rPr>
      </w:pPr>
      <w:r>
        <w:rPr>
          <w:rFonts w:hint="eastAsia"/>
          <w:color w:val="auto"/>
          <w:highlight w:val="yellow"/>
          <w:lang w:val="en-US" w:eastAsia="zh-CN"/>
        </w:rPr>
        <w:t>1、特征构建:（暂定两类，根据实际情况构建一定数量的特征）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2"/>
        <w:gridCol w:w="1896"/>
        <w:gridCol w:w="5588"/>
      </w:tblGrid>
      <w:tr w14:paraId="15368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775" w:type="pct"/>
            <w:vMerge w:val="restart"/>
          </w:tcPr>
          <w:p w14:paraId="5C80CC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eastAsia="宋体" w:cs="宋体"/>
                <w:bCs/>
                <w:kern w:val="0"/>
                <w:sz w:val="24"/>
                <w:szCs w:val="24"/>
                <w:lang w:val="en-US" w:eastAsia="zh-CN"/>
              </w:rPr>
            </w:pPr>
          </w:p>
          <w:p w14:paraId="0E0D69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eastAsia="宋体" w:cs="宋体"/>
                <w:bCs/>
                <w:kern w:val="0"/>
                <w:sz w:val="24"/>
                <w:szCs w:val="24"/>
                <w:lang w:val="en-US" w:eastAsia="zh-CN"/>
              </w:rPr>
            </w:pPr>
          </w:p>
          <w:p w14:paraId="783484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eastAsia="宋体" w:cs="宋体"/>
                <w:bCs/>
                <w:kern w:val="0"/>
                <w:sz w:val="24"/>
                <w:szCs w:val="24"/>
                <w:lang w:val="en-US" w:eastAsia="zh-CN"/>
              </w:rPr>
            </w:pPr>
          </w:p>
          <w:p w14:paraId="79E8CFD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eastAsia="宋体" w:cs="宋体"/>
                <w:bCs/>
                <w:kern w:val="0"/>
                <w:sz w:val="24"/>
                <w:szCs w:val="24"/>
                <w:lang w:val="en-US" w:eastAsia="zh-CN"/>
              </w:rPr>
            </w:pPr>
          </w:p>
          <w:p w14:paraId="4BD38FB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eastAsia="宋体" w:cs="宋体"/>
                <w:bCs/>
                <w:kern w:val="0"/>
                <w:sz w:val="24"/>
                <w:szCs w:val="24"/>
                <w:lang w:val="en-US" w:eastAsia="zh-CN"/>
              </w:rPr>
            </w:pPr>
          </w:p>
          <w:p w14:paraId="12E7BBE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eastAsia="宋体" w:cs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Cs/>
                <w:kern w:val="0"/>
                <w:sz w:val="24"/>
                <w:szCs w:val="24"/>
                <w:lang w:val="en-US" w:eastAsia="zh-CN"/>
              </w:rPr>
              <w:t>就诊</w:t>
            </w:r>
            <w:r>
              <w:rPr>
                <w:rFonts w:hint="eastAsia" w:ascii="Times New Roman" w:hAnsi="Times New Roman" w:eastAsia="宋体" w:cs="宋体"/>
                <w:bCs/>
                <w:kern w:val="0"/>
                <w:sz w:val="24"/>
                <w:szCs w:val="24"/>
                <w:lang w:val="en-US" w:eastAsia="zh-CN"/>
              </w:rPr>
              <w:t>特征</w:t>
            </w:r>
          </w:p>
        </w:tc>
        <w:tc>
          <w:tcPr>
            <w:tcW w:w="1070" w:type="pct"/>
            <w:vAlign w:val="top"/>
          </w:tcPr>
          <w:p w14:paraId="59981E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Cs/>
                <w:kern w:val="0"/>
                <w:sz w:val="24"/>
                <w:szCs w:val="24"/>
                <w:lang w:val="en-US" w:eastAsia="zh-CN"/>
              </w:rPr>
              <w:t>就诊行为模式</w:t>
            </w:r>
          </w:p>
        </w:tc>
        <w:tc>
          <w:tcPr>
            <w:tcW w:w="3154" w:type="pct"/>
            <w:vAlign w:val="top"/>
          </w:tcPr>
          <w:p w14:paraId="495A7CB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就诊次数</w:t>
            </w:r>
            <w:r>
              <w:rPr>
                <w:rFonts w:hint="eastAsia" w:ascii="Times New Roman" w:hAnsi="Times New Roman" w:eastAsia="宋体" w:cs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、</w:t>
            </w:r>
            <w:r>
              <w:rPr>
                <w:rFonts w:hint="default" w:ascii="Times New Roman" w:hAnsi="Times New Roman" w:eastAsia="宋体" w:cs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就诊频率</w:t>
            </w:r>
            <w:r>
              <w:rPr>
                <w:rFonts w:hint="eastAsia" w:ascii="Times New Roman" w:hAnsi="Times New Roman" w:eastAsia="宋体" w:cs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、</w:t>
            </w:r>
            <w:r>
              <w:rPr>
                <w:rFonts w:hint="default" w:ascii="Times New Roman" w:hAnsi="Times New Roman" w:eastAsia="宋体" w:cs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就诊医院总数</w:t>
            </w:r>
            <w:r>
              <w:rPr>
                <w:rFonts w:hint="eastAsia" w:ascii="Times New Roman" w:hAnsi="Times New Roman" w:eastAsia="宋体" w:cs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等</w:t>
            </w:r>
          </w:p>
        </w:tc>
      </w:tr>
      <w:tr w14:paraId="414FD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4" w:hRule="atLeast"/>
        </w:trPr>
        <w:tc>
          <w:tcPr>
            <w:tcW w:w="775" w:type="pct"/>
            <w:vMerge w:val="continue"/>
          </w:tcPr>
          <w:p w14:paraId="49B86DF7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3" w:beforeAutospacing="0" w:after="137" w:afterAutospacing="0" w:line="15" w:lineRule="atLeast"/>
              <w:ind w:left="0" w:leftChars="0" w:right="0" w:rightChars="0" w:firstLine="0" w:firstLineChars="0"/>
              <w:jc w:val="left"/>
              <w:textAlignment w:val="auto"/>
              <w:outlineLvl w:val="2"/>
              <w:rPr>
                <w:rFonts w:hint="default" w:ascii="Times New Roman" w:hAnsi="Times New Roman" w:eastAsia="宋体" w:cs="宋体"/>
                <w:bCs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070" w:type="pct"/>
            <w:vAlign w:val="top"/>
          </w:tcPr>
          <w:p w14:paraId="4269A7E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宋体"/>
                <w:bCs/>
                <w:kern w:val="0"/>
                <w:sz w:val="24"/>
                <w:szCs w:val="24"/>
                <w:lang w:val="en-US" w:eastAsia="zh-CN"/>
              </w:rPr>
            </w:pPr>
          </w:p>
          <w:p w14:paraId="61379D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Cs/>
                <w:kern w:val="0"/>
                <w:sz w:val="24"/>
                <w:szCs w:val="24"/>
                <w:lang w:val="en-US" w:eastAsia="zh-CN"/>
              </w:rPr>
              <w:t>费用特征</w:t>
            </w:r>
          </w:p>
        </w:tc>
        <w:tc>
          <w:tcPr>
            <w:tcW w:w="3154" w:type="pct"/>
            <w:vAlign w:val="top"/>
          </w:tcPr>
          <w:p w14:paraId="555D9C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直接聚合特征</w:t>
            </w:r>
            <w:r>
              <w:rPr>
                <w:rFonts w:hint="eastAsia" w:ascii="Times New Roman" w:hAnsi="Times New Roman" w:eastAsia="宋体" w:cs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、</w:t>
            </w:r>
            <w:r>
              <w:rPr>
                <w:rFonts w:hint="default" w:ascii="Times New Roman" w:hAnsi="Times New Roman" w:eastAsia="宋体" w:cs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补充特征</w:t>
            </w:r>
            <w:r>
              <w:rPr>
                <w:rFonts w:hint="eastAsia" w:ascii="Times New Roman" w:hAnsi="Times New Roman" w:eastAsia="宋体" w:cs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（主要申报金额、主要发生金额、自负金额信息、补助金额信息）、</w:t>
            </w:r>
            <w:r>
              <w:rPr>
                <w:rFonts w:hint="default" w:ascii="Times New Roman" w:hAnsi="Times New Roman" w:eastAsia="宋体" w:cs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费用明细总费用</w:t>
            </w:r>
          </w:p>
        </w:tc>
      </w:tr>
      <w:tr w14:paraId="63D52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775" w:type="pct"/>
            <w:vMerge w:val="continue"/>
          </w:tcPr>
          <w:p w14:paraId="5FFA06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eastAsia="宋体" w:cs="宋体"/>
                <w:bCs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070" w:type="pct"/>
            <w:vAlign w:val="top"/>
          </w:tcPr>
          <w:p w14:paraId="6EF26F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Cs/>
                <w:kern w:val="0"/>
                <w:sz w:val="24"/>
                <w:szCs w:val="24"/>
                <w:lang w:val="en-US" w:eastAsia="zh-CN"/>
              </w:rPr>
              <w:t>疾病特征</w:t>
            </w:r>
          </w:p>
        </w:tc>
        <w:tc>
          <w:tcPr>
            <w:tcW w:w="3154" w:type="pct"/>
            <w:vAlign w:val="top"/>
          </w:tcPr>
          <w:p w14:paraId="144CB4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统计每个人每种疾病的就诊次数，生成二元特征</w:t>
            </w:r>
          </w:p>
        </w:tc>
      </w:tr>
      <w:tr w14:paraId="18B60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4" w:hRule="atLeast"/>
        </w:trPr>
        <w:tc>
          <w:tcPr>
            <w:tcW w:w="775" w:type="pct"/>
            <w:vMerge w:val="continue"/>
          </w:tcPr>
          <w:p w14:paraId="6997EA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eastAsia="宋体" w:cs="宋体"/>
                <w:bCs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070" w:type="pct"/>
            <w:vAlign w:val="top"/>
          </w:tcPr>
          <w:p w14:paraId="4B96FD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宋体"/>
                <w:bCs/>
                <w:kern w:val="0"/>
                <w:sz w:val="24"/>
                <w:szCs w:val="24"/>
                <w:lang w:val="en-US" w:eastAsia="zh-CN"/>
              </w:rPr>
            </w:pPr>
          </w:p>
          <w:p w14:paraId="17E4A7D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宋体"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Cs/>
                <w:kern w:val="0"/>
                <w:sz w:val="24"/>
                <w:szCs w:val="24"/>
                <w:lang w:val="en-US" w:eastAsia="zh-CN"/>
              </w:rPr>
              <w:t>三目明细</w:t>
            </w:r>
            <w:r>
              <w:rPr>
                <w:rFonts w:hint="eastAsia" w:ascii="Times New Roman" w:hAnsi="Times New Roman" w:eastAsia="宋体" w:cs="宋体"/>
                <w:bCs/>
                <w:kern w:val="0"/>
                <w:sz w:val="24"/>
                <w:szCs w:val="24"/>
                <w:lang w:val="en-US" w:eastAsia="zh-CN"/>
              </w:rPr>
              <w:t>特征</w:t>
            </w:r>
            <w:r>
              <w:rPr>
                <w:rFonts w:hint="default" w:ascii="Times New Roman" w:hAnsi="Times New Roman" w:eastAsia="宋体" w:cs="宋体"/>
                <w:bCs/>
                <w:kern w:val="0"/>
                <w:sz w:val="24"/>
                <w:szCs w:val="24"/>
                <w:lang w:val="en-US" w:eastAsia="zh-CN"/>
              </w:rPr>
              <w:t>征</w:t>
            </w:r>
          </w:p>
        </w:tc>
        <w:tc>
          <w:tcPr>
            <w:tcW w:w="3154" w:type="pct"/>
            <w:vAlign w:val="top"/>
          </w:tcPr>
          <w:p w14:paraId="6771B4F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药品购买数量（三目=1）</w:t>
            </w:r>
            <w:r>
              <w:rPr>
                <w:rFonts w:hint="eastAsia" w:ascii="Times New Roman" w:hAnsi="Times New Roman" w:eastAsia="宋体" w:cs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、</w:t>
            </w:r>
            <w:r>
              <w:rPr>
                <w:rFonts w:hint="default" w:ascii="Times New Roman" w:hAnsi="Times New Roman" w:eastAsia="宋体" w:cs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其他项目的次数、总金额和平均金额</w:t>
            </w:r>
          </w:p>
        </w:tc>
      </w:tr>
      <w:tr w14:paraId="08509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75" w:type="pct"/>
            <w:vMerge w:val="restart"/>
          </w:tcPr>
          <w:p w14:paraId="70967C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960" w:firstLineChars="400"/>
              <w:jc w:val="both"/>
              <w:textAlignment w:val="auto"/>
              <w:rPr>
                <w:rFonts w:hint="default" w:ascii="Times New Roman" w:hAnsi="Times New Roman" w:eastAsia="宋体" w:cs="宋体"/>
                <w:bCs/>
                <w:kern w:val="0"/>
                <w:sz w:val="24"/>
                <w:szCs w:val="24"/>
                <w:lang w:val="en-US" w:eastAsia="zh-CN"/>
              </w:rPr>
            </w:pPr>
          </w:p>
          <w:p w14:paraId="71470CC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Times New Roman" w:hAnsi="Times New Roman" w:eastAsia="宋体" w:cs="宋体"/>
                <w:bCs/>
                <w:kern w:val="0"/>
                <w:sz w:val="24"/>
                <w:szCs w:val="24"/>
                <w:lang w:val="en-US" w:eastAsia="zh-CN"/>
              </w:rPr>
            </w:pPr>
          </w:p>
          <w:p w14:paraId="760D32A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Times New Roman" w:hAnsi="Times New Roman" w:eastAsia="宋体" w:cs="宋体"/>
                <w:bCs/>
                <w:kern w:val="0"/>
                <w:sz w:val="24"/>
                <w:szCs w:val="24"/>
                <w:lang w:val="en-US" w:eastAsia="zh-CN"/>
              </w:rPr>
            </w:pPr>
          </w:p>
          <w:p w14:paraId="138189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eastAsia="宋体" w:cs="宋体"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Cs/>
                <w:kern w:val="0"/>
                <w:sz w:val="24"/>
                <w:szCs w:val="24"/>
                <w:lang w:val="en-US" w:eastAsia="zh-CN"/>
              </w:rPr>
              <w:t>时序特征</w:t>
            </w:r>
          </w:p>
        </w:tc>
        <w:tc>
          <w:tcPr>
            <w:tcW w:w="1070" w:type="pct"/>
            <w:vAlign w:val="top"/>
          </w:tcPr>
          <w:p w14:paraId="19FC76E9">
            <w:pPr>
              <w:pStyle w:val="28"/>
              <w:widowControl w:val="0"/>
              <w:jc w:val="center"/>
              <w:rPr>
                <w:rFonts w:hint="default" w:ascii="Times New Roman" w:hAnsi="Times New Roman" w:eastAsia="宋体" w:cs="宋体"/>
                <w:bCs/>
                <w:ker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</w:rPr>
              <w:t>按周聚合</w:t>
            </w:r>
          </w:p>
        </w:tc>
        <w:tc>
          <w:tcPr>
            <w:tcW w:w="3154" w:type="pct"/>
            <w:vAlign w:val="top"/>
          </w:tcPr>
          <w:p w14:paraId="0F8D7904">
            <w:pPr>
              <w:pStyle w:val="28"/>
              <w:widowControl w:val="0"/>
              <w:jc w:val="left"/>
              <w:rPr>
                <w:rFonts w:hint="default" w:ascii="Times New Roman" w:hAnsi="Times New Roman" w:eastAsia="宋体" w:cs="宋体"/>
                <w:bCs/>
                <w:ker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</w:rPr>
              <w:t>每周就诊次数、每周费用统计、每周医院数、周内就诊集中度</w:t>
            </w:r>
          </w:p>
        </w:tc>
      </w:tr>
      <w:tr w14:paraId="0F1F6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5" w:type="pct"/>
            <w:vMerge w:val="continue"/>
          </w:tcPr>
          <w:p w14:paraId="4DD1D9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宋体" w:cs="宋体"/>
                <w:bCs/>
                <w:kern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070" w:type="pct"/>
            <w:vAlign w:val="top"/>
          </w:tcPr>
          <w:p w14:paraId="25909AB2">
            <w:pPr>
              <w:pStyle w:val="28"/>
              <w:widowControl w:val="0"/>
              <w:jc w:val="center"/>
              <w:rPr>
                <w:rFonts w:hint="default" w:ascii="Times New Roman" w:hAnsi="Times New Roman" w:eastAsia="宋体" w:cs="宋体"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</w:rPr>
              <w:t>按月聚合</w:t>
            </w:r>
          </w:p>
        </w:tc>
        <w:tc>
          <w:tcPr>
            <w:tcW w:w="3154" w:type="pct"/>
            <w:vAlign w:val="top"/>
          </w:tcPr>
          <w:p w14:paraId="4D3F8871">
            <w:pPr>
              <w:pStyle w:val="28"/>
              <w:widowControl w:val="0"/>
              <w:jc w:val="left"/>
              <w:rPr>
                <w:rFonts w:hint="default" w:ascii="Times New Roman" w:hAnsi="Times New Roman" w:eastAsia="宋体" w:cs="宋体"/>
                <w:bCs/>
                <w:ker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</w:rPr>
              <w:t>月度就诊次数、月度费用统计、月初就诊占比、月度拒付次数</w:t>
            </w:r>
          </w:p>
        </w:tc>
      </w:tr>
      <w:tr w14:paraId="62F13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5" w:type="pct"/>
            <w:vMerge w:val="continue"/>
          </w:tcPr>
          <w:p w14:paraId="20890B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宋体" w:cs="宋体"/>
                <w:bCs/>
                <w:kern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070" w:type="pct"/>
            <w:vAlign w:val="top"/>
          </w:tcPr>
          <w:p w14:paraId="3E9C9F25">
            <w:pPr>
              <w:pStyle w:val="28"/>
              <w:widowControl w:val="0"/>
              <w:jc w:val="center"/>
              <w:rPr>
                <w:rFonts w:hint="default" w:ascii="Times New Roman" w:hAnsi="Times New Roman" w:eastAsia="宋体" w:cs="宋体"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</w:rPr>
              <w:t>时间间隔特征</w:t>
            </w:r>
          </w:p>
        </w:tc>
        <w:tc>
          <w:tcPr>
            <w:tcW w:w="3154" w:type="pct"/>
            <w:vAlign w:val="top"/>
          </w:tcPr>
          <w:p w14:paraId="183F96FC">
            <w:pPr>
              <w:pStyle w:val="28"/>
              <w:widowControl w:val="0"/>
              <w:jc w:val="left"/>
              <w:rPr>
                <w:rFonts w:hint="default" w:ascii="Times New Roman" w:hAnsi="Times New Roman" w:eastAsia="宋体" w:cs="宋体"/>
                <w:bCs/>
                <w:ker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</w:rPr>
              <w:t>平均就诊间隔、间隔标准差、短间隔次数（≤3天）、同日就诊次数</w:t>
            </w:r>
          </w:p>
        </w:tc>
      </w:tr>
      <w:tr w14:paraId="67A09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5" w:type="pct"/>
            <w:vMerge w:val="continue"/>
          </w:tcPr>
          <w:p w14:paraId="7C36A0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宋体" w:cs="宋体"/>
                <w:bCs/>
                <w:kern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070" w:type="pct"/>
            <w:vAlign w:val="top"/>
          </w:tcPr>
          <w:p w14:paraId="7F70BDCE">
            <w:pPr>
              <w:pStyle w:val="28"/>
              <w:widowControl w:val="0"/>
              <w:jc w:val="center"/>
              <w:rPr>
                <w:rFonts w:hint="default" w:ascii="Times New Roman" w:hAnsi="Times New Roman" w:eastAsia="宋体" w:cs="宋体"/>
                <w:bCs/>
                <w:ker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</w:rPr>
              <w:t>费用趋势特征</w:t>
            </w:r>
          </w:p>
        </w:tc>
        <w:tc>
          <w:tcPr>
            <w:tcW w:w="3154" w:type="pct"/>
            <w:vAlign w:val="top"/>
          </w:tcPr>
          <w:p w14:paraId="1E5B2292">
            <w:pPr>
              <w:pStyle w:val="28"/>
              <w:widowControl w:val="0"/>
              <w:jc w:val="left"/>
              <w:rPr>
                <w:rFonts w:hint="default" w:ascii="Times New Roman" w:hAnsi="Times New Roman" w:eastAsia="宋体" w:cs="宋体"/>
                <w:bCs/>
                <w:ker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</w:rPr>
              <w:t>费用线性趋势、晚期/早期费用比率、费用移动平均、费用偏离度</w:t>
            </w:r>
          </w:p>
        </w:tc>
      </w:tr>
      <w:tr w14:paraId="4592D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5" w:type="pct"/>
            <w:vMerge w:val="continue"/>
          </w:tcPr>
          <w:p w14:paraId="4F7E25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宋体" w:cs="宋体"/>
                <w:bCs/>
                <w:kern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070" w:type="pct"/>
            <w:vAlign w:val="top"/>
          </w:tcPr>
          <w:p w14:paraId="4572E584">
            <w:pPr>
              <w:pStyle w:val="28"/>
              <w:widowControl w:val="0"/>
              <w:jc w:val="center"/>
              <w:rPr>
                <w:rFonts w:hint="default" w:ascii="Times New Roman" w:hAnsi="Times New Roman" w:eastAsia="宋体" w:cs="宋体"/>
                <w:bCs/>
                <w:ker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</w:rPr>
              <w:t>波动特征</w:t>
            </w:r>
          </w:p>
        </w:tc>
        <w:tc>
          <w:tcPr>
            <w:tcW w:w="3154" w:type="pct"/>
            <w:vAlign w:val="top"/>
          </w:tcPr>
          <w:p w14:paraId="01148A0F">
            <w:pPr>
              <w:pStyle w:val="28"/>
              <w:widowControl w:val="0"/>
              <w:jc w:val="left"/>
              <w:rPr>
                <w:rFonts w:hint="default" w:ascii="Times New Roman" w:hAnsi="Times New Roman" w:eastAsia="宋体" w:cs="宋体"/>
                <w:bCs/>
                <w:ker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</w:rPr>
              <w:t>费用标准差、费用变异系数、异常费用次数、高费用占比</w:t>
            </w:r>
          </w:p>
        </w:tc>
      </w:tr>
      <w:tr w14:paraId="6E401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5" w:type="pct"/>
            <w:vMerge w:val="continue"/>
          </w:tcPr>
          <w:p w14:paraId="481F1FD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宋体" w:cs="宋体"/>
                <w:bCs/>
                <w:kern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070" w:type="pct"/>
            <w:vAlign w:val="top"/>
          </w:tcPr>
          <w:p w14:paraId="4283A9C9">
            <w:pPr>
              <w:pStyle w:val="28"/>
              <w:widowControl w:val="0"/>
              <w:jc w:val="center"/>
              <w:rPr>
                <w:rFonts w:hint="default" w:ascii="Times New Roman" w:hAnsi="Times New Roman" w:eastAsia="宋体" w:cs="宋体"/>
                <w:bCs/>
                <w:ker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</w:rPr>
              <w:t>周期特征</w:t>
            </w:r>
          </w:p>
        </w:tc>
        <w:tc>
          <w:tcPr>
            <w:tcW w:w="3154" w:type="pct"/>
            <w:vAlign w:val="top"/>
          </w:tcPr>
          <w:p w14:paraId="69B59606">
            <w:pPr>
              <w:pStyle w:val="28"/>
              <w:widowControl w:val="0"/>
              <w:jc w:val="left"/>
              <w:rPr>
                <w:rFonts w:hint="default" w:ascii="Times New Roman" w:hAnsi="Times New Roman" w:eastAsia="宋体" w:cs="宋体"/>
                <w:bCs/>
                <w:ker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</w:rPr>
              <w:t>月份sin/cos编码、星期sin/cos编码、是否周末、是否月初月末</w:t>
            </w:r>
          </w:p>
        </w:tc>
      </w:tr>
    </w:tbl>
    <w:p w14:paraId="1D67A2E8">
      <w:pPr>
        <w:rPr>
          <w:rFonts w:hint="eastAsia" w:ascii="Times New Roman" w:hAnsi="Times New Roman" w:eastAsia="宋体"/>
          <w:lang w:val="en-US" w:eastAsia="zh-CN"/>
        </w:rPr>
      </w:pPr>
    </w:p>
    <w:p w14:paraId="0D0C9101">
      <w:pPr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特征构建之后对于特征进行筛选，确定最终特征</w:t>
      </w:r>
    </w:p>
    <w:p w14:paraId="1AC96D7A">
      <w:pPr>
        <w:pStyle w:val="2"/>
        <w:bidi w:val="0"/>
        <w:rPr>
          <w:rFonts w:hint="eastAsia" w:ascii="Times New Roman" w:hAnsi="Times New Roman" w:eastAsia="宋体"/>
          <w:highlight w:val="yellow"/>
          <w:lang w:val="en-US" w:eastAsia="zh-CN"/>
        </w:rPr>
      </w:pPr>
      <w:r>
        <w:rPr>
          <w:rFonts w:hint="eastAsia"/>
          <w:color w:val="auto"/>
          <w:highlight w:val="yellow"/>
          <w:lang w:val="en-US" w:eastAsia="zh-CN"/>
        </w:rPr>
        <w:t>2、对比实验:</w:t>
      </w:r>
    </w:p>
    <w:p w14:paraId="43D7F693">
      <w:pPr>
        <w:rPr>
          <w:rFonts w:hint="default" w:ascii="Times New Roman" w:hAnsi="Times New Roman" w:eastAsia="宋体"/>
          <w:highlight w:val="none"/>
          <w:lang w:val="en-US" w:eastAsia="zh-CN"/>
        </w:rPr>
      </w:pPr>
      <w:r>
        <w:rPr>
          <w:rFonts w:hint="eastAsia" w:ascii="Times New Roman" w:hAnsi="Times New Roman" w:eastAsia="宋体"/>
          <w:highlight w:val="none"/>
          <w:lang w:val="en-US" w:eastAsia="zh-CN"/>
        </w:rPr>
        <w:t>1、对比不同模型的效果：</w:t>
      </w:r>
    </w:p>
    <w:tbl>
      <w:tblPr>
        <w:tblStyle w:val="45"/>
        <w:tblW w:w="5791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671"/>
        <w:gridCol w:w="2705"/>
        <w:gridCol w:w="3044"/>
      </w:tblGrid>
      <w:tr w14:paraId="227CBE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  <w:tblHeader/>
        </w:trPr>
        <w:tc>
          <w:tcPr>
            <w:tcW w:w="1838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76EBF8B3">
            <w:pPr>
              <w:pStyle w:val="28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模型类别</w:t>
            </w:r>
          </w:p>
        </w:tc>
        <w:tc>
          <w:tcPr>
            <w:tcW w:w="2671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B92BB74">
            <w:pPr>
              <w:pStyle w:val="28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模型名称</w:t>
            </w:r>
          </w:p>
        </w:tc>
        <w:tc>
          <w:tcPr>
            <w:tcW w:w="2705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7528F38">
            <w:pPr>
              <w:pStyle w:val="28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输入特征</w:t>
            </w:r>
          </w:p>
        </w:tc>
        <w:tc>
          <w:tcPr>
            <w:tcW w:w="3044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81E0A23">
            <w:pPr>
              <w:pStyle w:val="28"/>
              <w:jc w:val="center"/>
              <w:rPr>
                <w:rFonts w:hint="default" w:ascii="Times New Roman" w:hAnsi="Times New Roman" w:eastAsia="宋体"/>
                <w:b/>
                <w:bCs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lang w:val="en-US" w:eastAsia="zh-CN"/>
              </w:rPr>
              <w:t>特征融合方式？</w:t>
            </w:r>
          </w:p>
        </w:tc>
      </w:tr>
      <w:tr w14:paraId="49FCC8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838" w:type="dxa"/>
          </w:tcPr>
          <w:p w14:paraId="42F50CE8">
            <w:pPr>
              <w:pStyle w:val="28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传统ML</w:t>
            </w:r>
          </w:p>
        </w:tc>
        <w:tc>
          <w:tcPr>
            <w:tcW w:w="2671" w:type="dxa"/>
          </w:tcPr>
          <w:p w14:paraId="47EE5C49">
            <w:pPr>
              <w:pStyle w:val="28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XGBoost</w:t>
            </w:r>
          </w:p>
        </w:tc>
        <w:tc>
          <w:tcPr>
            <w:tcW w:w="2705" w:type="dxa"/>
          </w:tcPr>
          <w:p w14:paraId="7E9E9B61">
            <w:pPr>
              <w:pStyle w:val="28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两类特征一起</w:t>
            </w:r>
          </w:p>
        </w:tc>
        <w:tc>
          <w:tcPr>
            <w:tcW w:w="3044" w:type="dxa"/>
          </w:tcPr>
          <w:p w14:paraId="0E07ECBE">
            <w:pPr>
              <w:pStyle w:val="28"/>
              <w:jc w:val="center"/>
              <w:rPr>
                <w:rFonts w:hint="eastAsia" w:ascii="Times New Roman" w:hAnsi="Times New Roman" w:eastAsia="宋体"/>
                <w:lang w:val="en-US" w:eastAsia="zh-CN"/>
              </w:rPr>
            </w:pPr>
          </w:p>
        </w:tc>
      </w:tr>
      <w:tr w14:paraId="741AA2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1838" w:type="dxa"/>
          </w:tcPr>
          <w:p w14:paraId="4DE17AED">
            <w:pPr>
              <w:pStyle w:val="28"/>
              <w:jc w:val="center"/>
              <w:rPr>
                <w:rFonts w:hint="default" w:ascii="Times New Roman" w:hAnsi="Times New Roman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传统ML</w:t>
            </w:r>
          </w:p>
        </w:tc>
        <w:tc>
          <w:tcPr>
            <w:tcW w:w="2671" w:type="dxa"/>
          </w:tcPr>
          <w:p w14:paraId="20DE03EC">
            <w:pPr>
              <w:pStyle w:val="28"/>
              <w:jc w:val="center"/>
              <w:rPr>
                <w:rFonts w:hint="default" w:ascii="Times New Roman" w:hAnsi="Times New Roman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LightGBM</w:t>
            </w:r>
          </w:p>
        </w:tc>
        <w:tc>
          <w:tcPr>
            <w:tcW w:w="2705" w:type="dxa"/>
          </w:tcPr>
          <w:p w14:paraId="46855182">
            <w:pPr>
              <w:pStyle w:val="28"/>
              <w:jc w:val="center"/>
              <w:rPr>
                <w:rFonts w:hint="eastAsia"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两类特征一起</w:t>
            </w:r>
          </w:p>
        </w:tc>
        <w:tc>
          <w:tcPr>
            <w:tcW w:w="3044" w:type="dxa"/>
          </w:tcPr>
          <w:p w14:paraId="0472C8E3">
            <w:pPr>
              <w:pStyle w:val="28"/>
              <w:jc w:val="center"/>
              <w:rPr>
                <w:rFonts w:hint="eastAsia" w:ascii="Times New Roman" w:hAnsi="Times New Roman" w:eastAsia="宋体"/>
                <w:lang w:val="en-US" w:eastAsia="zh-CN"/>
              </w:rPr>
            </w:pPr>
          </w:p>
        </w:tc>
      </w:tr>
      <w:tr w14:paraId="5C351B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1838" w:type="dxa"/>
          </w:tcPr>
          <w:p w14:paraId="7D0844FA">
            <w:pPr>
              <w:pStyle w:val="28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基础DL</w:t>
            </w:r>
          </w:p>
        </w:tc>
        <w:tc>
          <w:tcPr>
            <w:tcW w:w="2671" w:type="dxa"/>
          </w:tcPr>
          <w:p w14:paraId="0450B921">
            <w:pPr>
              <w:pStyle w:val="28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DNN(3层)</w:t>
            </w:r>
          </w:p>
        </w:tc>
        <w:tc>
          <w:tcPr>
            <w:tcW w:w="2705" w:type="dxa"/>
          </w:tcPr>
          <w:p w14:paraId="7ECB5C66">
            <w:pPr>
              <w:pStyle w:val="28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两类特征一起</w:t>
            </w:r>
          </w:p>
        </w:tc>
        <w:tc>
          <w:tcPr>
            <w:tcW w:w="3044" w:type="dxa"/>
          </w:tcPr>
          <w:p w14:paraId="0CA9DCF2">
            <w:pPr>
              <w:pStyle w:val="28"/>
              <w:jc w:val="center"/>
              <w:rPr>
                <w:rFonts w:hint="eastAsia" w:ascii="Times New Roman" w:hAnsi="Times New Roman" w:eastAsia="宋体"/>
                <w:lang w:val="en-US" w:eastAsia="zh-CN"/>
              </w:rPr>
            </w:pPr>
          </w:p>
        </w:tc>
      </w:tr>
      <w:tr w14:paraId="51D12D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838" w:type="dxa"/>
          </w:tcPr>
          <w:p w14:paraId="16129B5C">
            <w:pPr>
              <w:pStyle w:val="28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基础DL</w:t>
            </w:r>
          </w:p>
        </w:tc>
        <w:tc>
          <w:tcPr>
            <w:tcW w:w="2671" w:type="dxa"/>
          </w:tcPr>
          <w:p w14:paraId="6FA7E962">
            <w:pPr>
              <w:pStyle w:val="28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LSTM</w:t>
            </w:r>
          </w:p>
        </w:tc>
        <w:tc>
          <w:tcPr>
            <w:tcW w:w="2705" w:type="dxa"/>
          </w:tcPr>
          <w:p w14:paraId="0E1FFD34">
            <w:pPr>
              <w:pStyle w:val="28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两类特征一起</w:t>
            </w:r>
          </w:p>
        </w:tc>
        <w:tc>
          <w:tcPr>
            <w:tcW w:w="3044" w:type="dxa"/>
          </w:tcPr>
          <w:p w14:paraId="45FB17F1">
            <w:pPr>
              <w:pStyle w:val="28"/>
              <w:jc w:val="center"/>
              <w:rPr>
                <w:rFonts w:hint="eastAsia" w:ascii="Times New Roman" w:hAnsi="Times New Roman" w:eastAsia="宋体"/>
                <w:lang w:val="en-US" w:eastAsia="zh-CN"/>
              </w:rPr>
            </w:pPr>
          </w:p>
        </w:tc>
      </w:tr>
      <w:tr w14:paraId="1F2FE3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1838" w:type="dxa"/>
          </w:tcPr>
          <w:p w14:paraId="6DB8F580">
            <w:pPr>
              <w:pStyle w:val="28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基础DL</w:t>
            </w:r>
          </w:p>
        </w:tc>
        <w:tc>
          <w:tcPr>
            <w:tcW w:w="2671" w:type="dxa"/>
          </w:tcPr>
          <w:p w14:paraId="5685B888">
            <w:pPr>
              <w:pStyle w:val="28"/>
              <w:jc w:val="center"/>
              <w:rPr>
                <w:rFonts w:hint="eastAsia" w:ascii="Times New Roman" w:hAnsi="Times New Roman" w:eastAsia="宋体"/>
                <w:lang w:eastAsia="zh-CN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Transformer</w:t>
            </w:r>
          </w:p>
        </w:tc>
        <w:tc>
          <w:tcPr>
            <w:tcW w:w="2705" w:type="dxa"/>
          </w:tcPr>
          <w:p w14:paraId="484B67FC">
            <w:pPr>
              <w:pStyle w:val="28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两类特征一起</w:t>
            </w:r>
          </w:p>
        </w:tc>
        <w:tc>
          <w:tcPr>
            <w:tcW w:w="3044" w:type="dxa"/>
          </w:tcPr>
          <w:p w14:paraId="200C10CB">
            <w:pPr>
              <w:pStyle w:val="28"/>
              <w:jc w:val="center"/>
              <w:rPr>
                <w:rFonts w:hint="eastAsia" w:ascii="Times New Roman" w:hAnsi="Times New Roman" w:eastAsia="宋体"/>
                <w:lang w:val="en-US" w:eastAsia="zh-CN"/>
              </w:rPr>
            </w:pPr>
          </w:p>
        </w:tc>
      </w:tr>
      <w:tr w14:paraId="532744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1838" w:type="dxa"/>
          </w:tcPr>
          <w:p w14:paraId="2A8006A8">
            <w:pPr>
              <w:pStyle w:val="28"/>
              <w:jc w:val="center"/>
              <w:rPr>
                <w:rFonts w:hint="eastAsia" w:ascii="Times New Roman" w:hAnsi="Times New Roman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主模型</w:t>
            </w:r>
          </w:p>
        </w:tc>
        <w:tc>
          <w:tcPr>
            <w:tcW w:w="2671" w:type="dxa"/>
          </w:tcPr>
          <w:p w14:paraId="1EBFB92E">
            <w:pPr>
              <w:pStyle w:val="28"/>
              <w:jc w:val="center"/>
              <w:rPr>
                <w:rFonts w:hint="default" w:ascii="Times New Roman" w:hAnsi="Times New Roman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</w:rPr>
              <w:t>T</w:t>
            </w:r>
            <w:r>
              <w:rPr>
                <w:rFonts w:hint="eastAsia" w:ascii="Times New Roman" w:hAnsi="Times New Roman" w:eastAsia="宋体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</w:rPr>
              <w:t xml:space="preserve"> </w:t>
            </w:r>
            <w:r>
              <w:rPr>
                <w:rFonts w:hint="eastAsia" w:ascii="Times New Roman" w:hAnsi="Times New Roman" w:eastAsia="宋体"/>
                <w:bCs/>
              </w:rPr>
              <w:t>Bi-LSTM+Attention</w:t>
            </w:r>
          </w:p>
        </w:tc>
        <w:tc>
          <w:tcPr>
            <w:tcW w:w="2705" w:type="dxa"/>
          </w:tcPr>
          <w:p w14:paraId="17DB93B2">
            <w:pPr>
              <w:pStyle w:val="28"/>
              <w:jc w:val="center"/>
              <w:rPr>
                <w:rFonts w:hint="eastAsia"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两类特征一起</w:t>
            </w:r>
          </w:p>
        </w:tc>
        <w:tc>
          <w:tcPr>
            <w:tcW w:w="3044" w:type="dxa"/>
          </w:tcPr>
          <w:p w14:paraId="70B090F4">
            <w:pPr>
              <w:pStyle w:val="28"/>
              <w:jc w:val="center"/>
              <w:rPr>
                <w:rFonts w:hint="eastAsia" w:ascii="Times New Roman" w:hAnsi="Times New Roman" w:eastAsia="宋体"/>
                <w:lang w:val="en-US" w:eastAsia="zh-CN"/>
              </w:rPr>
            </w:pPr>
          </w:p>
        </w:tc>
      </w:tr>
    </w:tbl>
    <w:p w14:paraId="4A94AB24">
      <w:pPr>
        <w:rPr>
          <w:rFonts w:hint="default" w:ascii="Times New Roman" w:hAnsi="Times New Roman" w:eastAsia="宋体"/>
          <w:lang w:val="en-US" w:eastAsia="zh-CN"/>
        </w:rPr>
      </w:pPr>
    </w:p>
    <w:p w14:paraId="2AAAF61B">
      <w:pPr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2、对比不平衡数据处理效果：</w:t>
      </w:r>
    </w:p>
    <w:tbl>
      <w:tblPr>
        <w:tblStyle w:val="45"/>
        <w:tblW w:w="5823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6"/>
        <w:gridCol w:w="2611"/>
        <w:gridCol w:w="2742"/>
        <w:gridCol w:w="3026"/>
      </w:tblGrid>
      <w:tr w14:paraId="091B14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  <w:tblHeader/>
        </w:trPr>
        <w:tc>
          <w:tcPr>
            <w:tcW w:w="1936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0978F60">
            <w:pPr>
              <w:pStyle w:val="28"/>
              <w:jc w:val="center"/>
              <w:rPr>
                <w:rFonts w:hint="default" w:ascii="Times New Roman" w:hAnsi="Times New Roman" w:eastAsia="宋体"/>
                <w:b/>
                <w:bCs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lang w:val="en-US" w:eastAsia="zh-CN"/>
              </w:rPr>
              <w:t>处理方法</w:t>
            </w:r>
          </w:p>
        </w:tc>
        <w:tc>
          <w:tcPr>
            <w:tcW w:w="2611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280C716">
            <w:pPr>
              <w:pStyle w:val="28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模型名称</w:t>
            </w:r>
          </w:p>
        </w:tc>
        <w:tc>
          <w:tcPr>
            <w:tcW w:w="2742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7FA4E9BD">
            <w:pPr>
              <w:pStyle w:val="28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输入特征</w:t>
            </w:r>
          </w:p>
        </w:tc>
        <w:tc>
          <w:tcPr>
            <w:tcW w:w="3026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0B4BCD36">
            <w:pPr>
              <w:pStyle w:val="28"/>
              <w:jc w:val="center"/>
              <w:rPr>
                <w:rFonts w:hint="default" w:ascii="Times New Roman" w:hAnsi="Times New Roman" w:eastAsia="宋体"/>
                <w:b/>
                <w:bCs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lang w:val="en-US" w:eastAsia="zh-CN"/>
              </w:rPr>
              <w:t>特征融合方式？</w:t>
            </w:r>
          </w:p>
        </w:tc>
      </w:tr>
      <w:tr w14:paraId="237FA9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1936" w:type="dxa"/>
            <w:vMerge w:val="restart"/>
            <w:vAlign w:val="top"/>
          </w:tcPr>
          <w:p w14:paraId="6E393B13">
            <w:pPr>
              <w:pStyle w:val="28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无处理</w:t>
            </w:r>
          </w:p>
        </w:tc>
        <w:tc>
          <w:tcPr>
            <w:tcW w:w="2611" w:type="dxa"/>
          </w:tcPr>
          <w:p w14:paraId="023E3B78">
            <w:pPr>
              <w:pStyle w:val="28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XGBoost</w:t>
            </w:r>
          </w:p>
        </w:tc>
        <w:tc>
          <w:tcPr>
            <w:tcW w:w="2742" w:type="dxa"/>
          </w:tcPr>
          <w:p w14:paraId="23B30486">
            <w:pPr>
              <w:pStyle w:val="28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两类特征一起</w:t>
            </w:r>
          </w:p>
        </w:tc>
        <w:tc>
          <w:tcPr>
            <w:tcW w:w="3026" w:type="dxa"/>
          </w:tcPr>
          <w:p w14:paraId="7357A4FF">
            <w:pPr>
              <w:pStyle w:val="28"/>
              <w:jc w:val="center"/>
              <w:rPr>
                <w:rFonts w:hint="eastAsia" w:ascii="Times New Roman" w:hAnsi="Times New Roman" w:eastAsia="宋体"/>
                <w:lang w:val="en-US" w:eastAsia="zh-CN"/>
              </w:rPr>
            </w:pPr>
          </w:p>
        </w:tc>
      </w:tr>
      <w:tr w14:paraId="750B9D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1936" w:type="dxa"/>
            <w:vMerge w:val="continue"/>
          </w:tcPr>
          <w:p w14:paraId="37EBE97E">
            <w:pPr>
              <w:pStyle w:val="28"/>
              <w:jc w:val="center"/>
              <w:rPr>
                <w:rFonts w:hint="default" w:ascii="Times New Roman" w:hAnsi="Times New Roman" w:eastAsia="宋体"/>
                <w:lang w:val="en-US" w:eastAsia="zh-CN"/>
              </w:rPr>
            </w:pPr>
          </w:p>
        </w:tc>
        <w:tc>
          <w:tcPr>
            <w:tcW w:w="2611" w:type="dxa"/>
          </w:tcPr>
          <w:p w14:paraId="3149A616">
            <w:pPr>
              <w:pStyle w:val="28"/>
              <w:jc w:val="center"/>
              <w:rPr>
                <w:rFonts w:hint="default" w:ascii="Times New Roman" w:hAnsi="Times New Roman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LightGBM</w:t>
            </w:r>
          </w:p>
        </w:tc>
        <w:tc>
          <w:tcPr>
            <w:tcW w:w="2742" w:type="dxa"/>
          </w:tcPr>
          <w:p w14:paraId="75B15B65">
            <w:pPr>
              <w:pStyle w:val="28"/>
              <w:jc w:val="center"/>
              <w:rPr>
                <w:rFonts w:hint="eastAsia"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两类特征一起</w:t>
            </w:r>
          </w:p>
        </w:tc>
        <w:tc>
          <w:tcPr>
            <w:tcW w:w="3026" w:type="dxa"/>
          </w:tcPr>
          <w:p w14:paraId="3686F391">
            <w:pPr>
              <w:pStyle w:val="28"/>
              <w:jc w:val="center"/>
              <w:rPr>
                <w:rFonts w:hint="eastAsia" w:ascii="Times New Roman" w:hAnsi="Times New Roman" w:eastAsia="宋体"/>
                <w:lang w:val="en-US" w:eastAsia="zh-CN"/>
              </w:rPr>
            </w:pPr>
          </w:p>
        </w:tc>
      </w:tr>
      <w:tr w14:paraId="748E43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1936" w:type="dxa"/>
            <w:vMerge w:val="continue"/>
          </w:tcPr>
          <w:p w14:paraId="3FA9DA57">
            <w:pPr>
              <w:pStyle w:val="28"/>
              <w:jc w:val="center"/>
              <w:rPr>
                <w:rFonts w:ascii="Times New Roman" w:hAnsi="Times New Roman" w:eastAsia="宋体"/>
              </w:rPr>
            </w:pPr>
          </w:p>
        </w:tc>
        <w:tc>
          <w:tcPr>
            <w:tcW w:w="2611" w:type="dxa"/>
          </w:tcPr>
          <w:p w14:paraId="41FC26E2">
            <w:pPr>
              <w:pStyle w:val="28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DNN(3层)</w:t>
            </w:r>
          </w:p>
        </w:tc>
        <w:tc>
          <w:tcPr>
            <w:tcW w:w="2742" w:type="dxa"/>
          </w:tcPr>
          <w:p w14:paraId="3F9055EA">
            <w:pPr>
              <w:pStyle w:val="28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两类特征一起</w:t>
            </w:r>
          </w:p>
        </w:tc>
        <w:tc>
          <w:tcPr>
            <w:tcW w:w="3026" w:type="dxa"/>
          </w:tcPr>
          <w:p w14:paraId="6C776507">
            <w:pPr>
              <w:pStyle w:val="28"/>
              <w:jc w:val="center"/>
              <w:rPr>
                <w:rFonts w:hint="eastAsia" w:ascii="Times New Roman" w:hAnsi="Times New Roman" w:eastAsia="宋体"/>
                <w:lang w:val="en-US" w:eastAsia="zh-CN"/>
              </w:rPr>
            </w:pPr>
          </w:p>
        </w:tc>
      </w:tr>
      <w:tr w14:paraId="506DE8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1936" w:type="dxa"/>
            <w:vMerge w:val="continue"/>
          </w:tcPr>
          <w:p w14:paraId="49278F62">
            <w:pPr>
              <w:pStyle w:val="28"/>
              <w:jc w:val="center"/>
              <w:rPr>
                <w:rFonts w:ascii="Times New Roman" w:hAnsi="Times New Roman" w:eastAsia="宋体"/>
              </w:rPr>
            </w:pPr>
          </w:p>
        </w:tc>
        <w:tc>
          <w:tcPr>
            <w:tcW w:w="2611" w:type="dxa"/>
          </w:tcPr>
          <w:p w14:paraId="35218A68">
            <w:pPr>
              <w:pStyle w:val="28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LSTM</w:t>
            </w:r>
          </w:p>
        </w:tc>
        <w:tc>
          <w:tcPr>
            <w:tcW w:w="2742" w:type="dxa"/>
          </w:tcPr>
          <w:p w14:paraId="5772E3EA">
            <w:pPr>
              <w:pStyle w:val="28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两类特征一起</w:t>
            </w:r>
          </w:p>
        </w:tc>
        <w:tc>
          <w:tcPr>
            <w:tcW w:w="3026" w:type="dxa"/>
          </w:tcPr>
          <w:p w14:paraId="07BB1015">
            <w:pPr>
              <w:pStyle w:val="28"/>
              <w:jc w:val="center"/>
              <w:rPr>
                <w:rFonts w:hint="eastAsia" w:ascii="Times New Roman" w:hAnsi="Times New Roman" w:eastAsia="宋体"/>
                <w:lang w:val="en-US" w:eastAsia="zh-CN"/>
              </w:rPr>
            </w:pPr>
          </w:p>
        </w:tc>
      </w:tr>
      <w:tr w14:paraId="040D27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1936" w:type="dxa"/>
            <w:vMerge w:val="continue"/>
          </w:tcPr>
          <w:p w14:paraId="32F076A0">
            <w:pPr>
              <w:pStyle w:val="28"/>
              <w:jc w:val="center"/>
              <w:rPr>
                <w:rFonts w:ascii="Times New Roman" w:hAnsi="Times New Roman" w:eastAsia="宋体"/>
              </w:rPr>
            </w:pPr>
          </w:p>
        </w:tc>
        <w:tc>
          <w:tcPr>
            <w:tcW w:w="2611" w:type="dxa"/>
          </w:tcPr>
          <w:p w14:paraId="765D9253">
            <w:pPr>
              <w:pStyle w:val="28"/>
              <w:jc w:val="center"/>
              <w:rPr>
                <w:rFonts w:hint="eastAsia" w:ascii="Times New Roman" w:hAnsi="Times New Roman" w:eastAsia="宋体"/>
                <w:lang w:eastAsia="zh-CN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Transformer</w:t>
            </w:r>
          </w:p>
        </w:tc>
        <w:tc>
          <w:tcPr>
            <w:tcW w:w="2742" w:type="dxa"/>
          </w:tcPr>
          <w:p w14:paraId="7757C866">
            <w:pPr>
              <w:pStyle w:val="28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两类特征一起</w:t>
            </w:r>
          </w:p>
        </w:tc>
        <w:tc>
          <w:tcPr>
            <w:tcW w:w="3026" w:type="dxa"/>
          </w:tcPr>
          <w:p w14:paraId="5D0305F5">
            <w:pPr>
              <w:pStyle w:val="28"/>
              <w:jc w:val="center"/>
              <w:rPr>
                <w:rFonts w:hint="eastAsia" w:ascii="Times New Roman" w:hAnsi="Times New Roman" w:eastAsia="宋体"/>
                <w:lang w:val="en-US" w:eastAsia="zh-CN"/>
              </w:rPr>
            </w:pPr>
          </w:p>
        </w:tc>
      </w:tr>
      <w:tr w14:paraId="1FBA20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1936" w:type="dxa"/>
            <w:vMerge w:val="continue"/>
          </w:tcPr>
          <w:p w14:paraId="1A78A4CF">
            <w:pPr>
              <w:pStyle w:val="28"/>
              <w:jc w:val="center"/>
              <w:rPr>
                <w:rFonts w:hint="eastAsia" w:ascii="Times New Roman" w:hAnsi="Times New Roman" w:eastAsia="宋体"/>
                <w:lang w:val="en-US" w:eastAsia="zh-CN"/>
              </w:rPr>
            </w:pPr>
          </w:p>
        </w:tc>
        <w:tc>
          <w:tcPr>
            <w:tcW w:w="2611" w:type="dxa"/>
          </w:tcPr>
          <w:p w14:paraId="7AE994DA">
            <w:pPr>
              <w:pStyle w:val="28"/>
              <w:jc w:val="center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T</w:t>
            </w:r>
            <w:r>
              <w:rPr>
                <w:rFonts w:hint="eastAsia" w:ascii="Times New Roman" w:hAnsi="Times New Roman" w:eastAsia="宋体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</w:rPr>
              <w:t xml:space="preserve"> </w:t>
            </w:r>
            <w:r>
              <w:rPr>
                <w:rFonts w:hint="eastAsia" w:ascii="Times New Roman" w:hAnsi="Times New Roman" w:eastAsia="宋体"/>
                <w:bCs/>
              </w:rPr>
              <w:t>BiLSTM+Attention</w:t>
            </w:r>
          </w:p>
        </w:tc>
        <w:tc>
          <w:tcPr>
            <w:tcW w:w="2742" w:type="dxa"/>
          </w:tcPr>
          <w:p w14:paraId="507BC800">
            <w:pPr>
              <w:pStyle w:val="28"/>
              <w:jc w:val="center"/>
              <w:rPr>
                <w:rFonts w:hint="eastAsia"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两类特征一起</w:t>
            </w:r>
          </w:p>
        </w:tc>
        <w:tc>
          <w:tcPr>
            <w:tcW w:w="3026" w:type="dxa"/>
          </w:tcPr>
          <w:p w14:paraId="6E8B4512">
            <w:pPr>
              <w:pStyle w:val="28"/>
              <w:jc w:val="center"/>
              <w:rPr>
                <w:rFonts w:hint="eastAsia" w:ascii="Times New Roman" w:hAnsi="Times New Roman" w:eastAsia="宋体"/>
                <w:lang w:val="en-US" w:eastAsia="zh-CN"/>
              </w:rPr>
            </w:pPr>
          </w:p>
        </w:tc>
      </w:tr>
      <w:tr w14:paraId="79F158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1936" w:type="dxa"/>
            <w:vMerge w:val="restart"/>
            <w:vAlign w:val="top"/>
          </w:tcPr>
          <w:p w14:paraId="065C359D">
            <w:pPr>
              <w:pStyle w:val="28"/>
              <w:jc w:val="center"/>
              <w:rPr>
                <w:rFonts w:hint="eastAsia" w:ascii="Times New Roman" w:hAnsi="Times New Roman" w:eastAsia="宋体"/>
                <w:bCs/>
              </w:rPr>
            </w:pPr>
            <w:r>
              <w:rPr>
                <w:rFonts w:hint="eastAsia" w:ascii="Times New Roman" w:hAnsi="Times New Roman" w:eastAsia="宋体"/>
                <w:bCs/>
              </w:rPr>
              <w:t>类别权重</w:t>
            </w:r>
          </w:p>
          <w:p w14:paraId="3066C7EC">
            <w:pPr>
              <w:pStyle w:val="28"/>
              <w:jc w:val="center"/>
              <w:rPr>
                <w:rFonts w:hint="eastAsia" w:ascii="Times New Roman" w:hAnsi="Times New Roman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</w:rPr>
              <w:t>(加权BCE)</w:t>
            </w:r>
          </w:p>
        </w:tc>
        <w:tc>
          <w:tcPr>
            <w:tcW w:w="2611" w:type="dxa"/>
            <w:shd w:val="clear" w:color="auto" w:fill="auto"/>
            <w:vAlign w:val="top"/>
          </w:tcPr>
          <w:p w14:paraId="6CC63BAD">
            <w:pPr>
              <w:pStyle w:val="28"/>
              <w:jc w:val="center"/>
              <w:rPr>
                <w:rFonts w:ascii="Times New Roman" w:hAnsi="Times New Roman" w:eastAsia="宋体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</w:rPr>
              <w:t>XGBoost</w:t>
            </w:r>
          </w:p>
        </w:tc>
        <w:tc>
          <w:tcPr>
            <w:tcW w:w="2742" w:type="dxa"/>
            <w:shd w:val="clear" w:color="auto" w:fill="auto"/>
            <w:vAlign w:val="top"/>
          </w:tcPr>
          <w:p w14:paraId="73CD9C82">
            <w:pPr>
              <w:pStyle w:val="28"/>
              <w:jc w:val="center"/>
              <w:rPr>
                <w:rFonts w:hint="eastAsia" w:ascii="Times New Roman" w:hAnsi="Times New Roman" w:eastAsia="宋体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两类特征一起</w:t>
            </w:r>
          </w:p>
        </w:tc>
        <w:tc>
          <w:tcPr>
            <w:tcW w:w="3026" w:type="dxa"/>
            <w:shd w:val="clear" w:color="auto" w:fill="auto"/>
            <w:vAlign w:val="top"/>
          </w:tcPr>
          <w:p w14:paraId="3CEF37E4">
            <w:pPr>
              <w:pStyle w:val="28"/>
              <w:jc w:val="center"/>
              <w:rPr>
                <w:rFonts w:hint="eastAsia" w:ascii="Times New Roman" w:hAnsi="Times New Roman" w:eastAsia="宋体"/>
                <w:lang w:val="en-US" w:eastAsia="zh-CN"/>
              </w:rPr>
            </w:pPr>
          </w:p>
        </w:tc>
      </w:tr>
      <w:tr w14:paraId="2C51DE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1936" w:type="dxa"/>
            <w:vMerge w:val="continue"/>
            <w:vAlign w:val="top"/>
          </w:tcPr>
          <w:p w14:paraId="1D351317">
            <w:pPr>
              <w:pStyle w:val="28"/>
              <w:jc w:val="center"/>
              <w:rPr>
                <w:rFonts w:hint="eastAsia" w:ascii="Times New Roman" w:hAnsi="Times New Roman" w:eastAsia="宋体"/>
                <w:lang w:val="en-US" w:eastAsia="zh-CN"/>
              </w:rPr>
            </w:pPr>
          </w:p>
        </w:tc>
        <w:tc>
          <w:tcPr>
            <w:tcW w:w="2611" w:type="dxa"/>
            <w:shd w:val="clear" w:color="auto" w:fill="auto"/>
            <w:vAlign w:val="top"/>
          </w:tcPr>
          <w:p w14:paraId="6DAB1068">
            <w:pPr>
              <w:pStyle w:val="28"/>
              <w:jc w:val="center"/>
              <w:rPr>
                <w:rFonts w:hint="default" w:ascii="Times New Roman" w:hAnsi="Times New Roman" w:eastAsia="宋体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LightGBM</w:t>
            </w:r>
          </w:p>
        </w:tc>
        <w:tc>
          <w:tcPr>
            <w:tcW w:w="2742" w:type="dxa"/>
            <w:shd w:val="clear" w:color="auto" w:fill="auto"/>
            <w:vAlign w:val="top"/>
          </w:tcPr>
          <w:p w14:paraId="18E93CBD">
            <w:pPr>
              <w:pStyle w:val="28"/>
              <w:jc w:val="center"/>
              <w:rPr>
                <w:rFonts w:hint="eastAsia" w:ascii="Times New Roman" w:hAnsi="Times New Roman" w:eastAsia="宋体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两类特征一起</w:t>
            </w:r>
          </w:p>
        </w:tc>
        <w:tc>
          <w:tcPr>
            <w:tcW w:w="3026" w:type="dxa"/>
            <w:shd w:val="clear" w:color="auto" w:fill="auto"/>
            <w:vAlign w:val="top"/>
          </w:tcPr>
          <w:p w14:paraId="30158F8A">
            <w:pPr>
              <w:pStyle w:val="28"/>
              <w:jc w:val="center"/>
              <w:rPr>
                <w:rFonts w:hint="eastAsia" w:ascii="Times New Roman" w:hAnsi="Times New Roman" w:eastAsia="宋体"/>
                <w:lang w:val="en-US" w:eastAsia="zh-CN"/>
              </w:rPr>
            </w:pPr>
          </w:p>
        </w:tc>
      </w:tr>
      <w:tr w14:paraId="0A56EC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1936" w:type="dxa"/>
            <w:vMerge w:val="continue"/>
            <w:vAlign w:val="top"/>
          </w:tcPr>
          <w:p w14:paraId="579AC521">
            <w:pPr>
              <w:pStyle w:val="28"/>
              <w:jc w:val="center"/>
              <w:rPr>
                <w:rFonts w:hint="eastAsia" w:ascii="Times New Roman" w:hAnsi="Times New Roman" w:eastAsia="宋体"/>
                <w:lang w:val="en-US" w:eastAsia="zh-CN"/>
              </w:rPr>
            </w:pPr>
          </w:p>
        </w:tc>
        <w:tc>
          <w:tcPr>
            <w:tcW w:w="2611" w:type="dxa"/>
            <w:shd w:val="clear" w:color="auto" w:fill="auto"/>
            <w:vAlign w:val="top"/>
          </w:tcPr>
          <w:p w14:paraId="404662E7">
            <w:pPr>
              <w:pStyle w:val="28"/>
              <w:jc w:val="center"/>
              <w:rPr>
                <w:rFonts w:ascii="Times New Roman" w:hAnsi="Times New Roman" w:eastAsia="宋体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</w:rPr>
              <w:t>DNN(3层)</w:t>
            </w:r>
          </w:p>
        </w:tc>
        <w:tc>
          <w:tcPr>
            <w:tcW w:w="2742" w:type="dxa"/>
            <w:shd w:val="clear" w:color="auto" w:fill="auto"/>
            <w:vAlign w:val="top"/>
          </w:tcPr>
          <w:p w14:paraId="78DF4E23">
            <w:pPr>
              <w:pStyle w:val="28"/>
              <w:jc w:val="center"/>
              <w:rPr>
                <w:rFonts w:hint="eastAsia" w:ascii="Times New Roman" w:hAnsi="Times New Roman" w:eastAsia="宋体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两类特征一起</w:t>
            </w:r>
          </w:p>
        </w:tc>
        <w:tc>
          <w:tcPr>
            <w:tcW w:w="3026" w:type="dxa"/>
            <w:shd w:val="clear" w:color="auto" w:fill="auto"/>
            <w:vAlign w:val="top"/>
          </w:tcPr>
          <w:p w14:paraId="3803CEF7">
            <w:pPr>
              <w:pStyle w:val="28"/>
              <w:jc w:val="center"/>
              <w:rPr>
                <w:rFonts w:hint="eastAsia" w:ascii="Times New Roman" w:hAnsi="Times New Roman" w:eastAsia="宋体"/>
                <w:lang w:val="en-US" w:eastAsia="zh-CN"/>
              </w:rPr>
            </w:pPr>
          </w:p>
        </w:tc>
      </w:tr>
      <w:tr w14:paraId="54A1A8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1936" w:type="dxa"/>
            <w:vMerge w:val="continue"/>
            <w:vAlign w:val="top"/>
          </w:tcPr>
          <w:p w14:paraId="71F4B335">
            <w:pPr>
              <w:pStyle w:val="28"/>
              <w:jc w:val="center"/>
              <w:rPr>
                <w:rFonts w:hint="eastAsia" w:ascii="Times New Roman" w:hAnsi="Times New Roman" w:eastAsia="宋体"/>
                <w:lang w:val="en-US" w:eastAsia="zh-CN"/>
              </w:rPr>
            </w:pPr>
          </w:p>
        </w:tc>
        <w:tc>
          <w:tcPr>
            <w:tcW w:w="2611" w:type="dxa"/>
            <w:shd w:val="clear" w:color="auto" w:fill="auto"/>
            <w:vAlign w:val="top"/>
          </w:tcPr>
          <w:p w14:paraId="27AD482A">
            <w:pPr>
              <w:pStyle w:val="28"/>
              <w:jc w:val="center"/>
              <w:rPr>
                <w:rFonts w:ascii="Times New Roman" w:hAnsi="Times New Roman" w:eastAsia="宋体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</w:rPr>
              <w:t>LSTM</w:t>
            </w:r>
          </w:p>
        </w:tc>
        <w:tc>
          <w:tcPr>
            <w:tcW w:w="2742" w:type="dxa"/>
            <w:shd w:val="clear" w:color="auto" w:fill="auto"/>
            <w:vAlign w:val="top"/>
          </w:tcPr>
          <w:p w14:paraId="7F483533">
            <w:pPr>
              <w:pStyle w:val="28"/>
              <w:jc w:val="center"/>
              <w:rPr>
                <w:rFonts w:hint="eastAsia" w:ascii="Times New Roman" w:hAnsi="Times New Roman" w:eastAsia="宋体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两类特征一起</w:t>
            </w:r>
          </w:p>
        </w:tc>
        <w:tc>
          <w:tcPr>
            <w:tcW w:w="3026" w:type="dxa"/>
            <w:shd w:val="clear" w:color="auto" w:fill="auto"/>
            <w:vAlign w:val="top"/>
          </w:tcPr>
          <w:p w14:paraId="6B096D0E">
            <w:pPr>
              <w:pStyle w:val="28"/>
              <w:jc w:val="center"/>
              <w:rPr>
                <w:rFonts w:hint="eastAsia" w:ascii="Times New Roman" w:hAnsi="Times New Roman" w:eastAsia="宋体"/>
                <w:lang w:val="en-US" w:eastAsia="zh-CN"/>
              </w:rPr>
            </w:pPr>
          </w:p>
        </w:tc>
      </w:tr>
      <w:tr w14:paraId="7D47DF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1936" w:type="dxa"/>
            <w:vMerge w:val="continue"/>
            <w:vAlign w:val="top"/>
          </w:tcPr>
          <w:p w14:paraId="3F092DCE">
            <w:pPr>
              <w:pStyle w:val="28"/>
              <w:jc w:val="center"/>
              <w:rPr>
                <w:rFonts w:hint="eastAsia" w:ascii="Times New Roman" w:hAnsi="Times New Roman" w:eastAsia="宋体"/>
                <w:lang w:val="en-US" w:eastAsia="zh-CN"/>
              </w:rPr>
            </w:pPr>
          </w:p>
        </w:tc>
        <w:tc>
          <w:tcPr>
            <w:tcW w:w="2611" w:type="dxa"/>
            <w:shd w:val="clear" w:color="auto" w:fill="auto"/>
            <w:vAlign w:val="top"/>
          </w:tcPr>
          <w:p w14:paraId="1AFDF745">
            <w:pPr>
              <w:pStyle w:val="28"/>
              <w:jc w:val="center"/>
              <w:rPr>
                <w:rFonts w:hint="eastAsia" w:ascii="Times New Roman" w:hAnsi="Times New Roman" w:eastAsia="宋体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Transformer</w:t>
            </w:r>
          </w:p>
        </w:tc>
        <w:tc>
          <w:tcPr>
            <w:tcW w:w="2742" w:type="dxa"/>
            <w:shd w:val="clear" w:color="auto" w:fill="auto"/>
            <w:vAlign w:val="top"/>
          </w:tcPr>
          <w:p w14:paraId="53DCF015">
            <w:pPr>
              <w:pStyle w:val="28"/>
              <w:jc w:val="center"/>
              <w:rPr>
                <w:rFonts w:hint="eastAsia" w:ascii="Times New Roman" w:hAnsi="Times New Roman" w:eastAsia="宋体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两类特征一起</w:t>
            </w:r>
          </w:p>
        </w:tc>
        <w:tc>
          <w:tcPr>
            <w:tcW w:w="3026" w:type="dxa"/>
            <w:shd w:val="clear" w:color="auto" w:fill="auto"/>
            <w:vAlign w:val="top"/>
          </w:tcPr>
          <w:p w14:paraId="56B39B8B">
            <w:pPr>
              <w:pStyle w:val="28"/>
              <w:jc w:val="center"/>
              <w:rPr>
                <w:rFonts w:hint="eastAsia" w:ascii="Times New Roman" w:hAnsi="Times New Roman" w:eastAsia="宋体"/>
                <w:lang w:val="en-US" w:eastAsia="zh-CN"/>
              </w:rPr>
            </w:pPr>
          </w:p>
        </w:tc>
      </w:tr>
      <w:tr w14:paraId="1A65B4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1936" w:type="dxa"/>
            <w:vMerge w:val="continue"/>
            <w:vAlign w:val="top"/>
          </w:tcPr>
          <w:p w14:paraId="20EBB89D">
            <w:pPr>
              <w:pStyle w:val="28"/>
              <w:jc w:val="center"/>
              <w:rPr>
                <w:rFonts w:hint="eastAsia" w:ascii="Times New Roman" w:hAnsi="Times New Roman" w:eastAsia="宋体"/>
                <w:lang w:val="en-US" w:eastAsia="zh-CN"/>
              </w:rPr>
            </w:pPr>
          </w:p>
        </w:tc>
        <w:tc>
          <w:tcPr>
            <w:tcW w:w="2611" w:type="dxa"/>
            <w:shd w:val="clear" w:color="auto" w:fill="auto"/>
            <w:vAlign w:val="top"/>
          </w:tcPr>
          <w:p w14:paraId="42F72297">
            <w:pPr>
              <w:pStyle w:val="28"/>
              <w:jc w:val="center"/>
              <w:rPr>
                <w:rFonts w:hint="eastAsia" w:ascii="Times New Roman" w:hAnsi="Times New Roman" w:eastAsia="宋体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</w:rPr>
              <w:t>T</w:t>
            </w:r>
            <w:r>
              <w:rPr>
                <w:rFonts w:hint="eastAsia" w:ascii="Times New Roman" w:hAnsi="Times New Roman" w:eastAsia="宋体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</w:rPr>
              <w:t xml:space="preserve"> </w:t>
            </w:r>
            <w:r>
              <w:rPr>
                <w:rFonts w:hint="eastAsia" w:ascii="Times New Roman" w:hAnsi="Times New Roman" w:eastAsia="宋体"/>
                <w:bCs/>
              </w:rPr>
              <w:t>BiLSTM+Attention</w:t>
            </w:r>
          </w:p>
        </w:tc>
        <w:tc>
          <w:tcPr>
            <w:tcW w:w="2742" w:type="dxa"/>
            <w:shd w:val="clear" w:color="auto" w:fill="auto"/>
            <w:vAlign w:val="top"/>
          </w:tcPr>
          <w:p w14:paraId="78228535">
            <w:pPr>
              <w:pStyle w:val="28"/>
              <w:jc w:val="center"/>
              <w:rPr>
                <w:rFonts w:hint="eastAsia" w:ascii="Times New Roman" w:hAnsi="Times New Roman" w:eastAsia="宋体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两类特征一起</w:t>
            </w:r>
          </w:p>
        </w:tc>
        <w:tc>
          <w:tcPr>
            <w:tcW w:w="3026" w:type="dxa"/>
            <w:shd w:val="clear" w:color="auto" w:fill="auto"/>
            <w:vAlign w:val="top"/>
          </w:tcPr>
          <w:p w14:paraId="3B38726E">
            <w:pPr>
              <w:pStyle w:val="28"/>
              <w:jc w:val="center"/>
              <w:rPr>
                <w:rFonts w:hint="eastAsia" w:ascii="Times New Roman" w:hAnsi="Times New Roman" w:eastAsia="宋体"/>
                <w:lang w:val="en-US" w:eastAsia="zh-CN"/>
              </w:rPr>
            </w:pPr>
          </w:p>
        </w:tc>
      </w:tr>
      <w:tr w14:paraId="66729A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1936" w:type="dxa"/>
            <w:vMerge w:val="restart"/>
            <w:vAlign w:val="top"/>
          </w:tcPr>
          <w:p w14:paraId="60570EC0">
            <w:pPr>
              <w:pStyle w:val="28"/>
              <w:jc w:val="center"/>
              <w:rPr>
                <w:rFonts w:hint="default" w:ascii="Times New Roman" w:hAnsi="Times New Roman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bCs/>
              </w:rPr>
              <w:t>Focal Loss</w:t>
            </w:r>
          </w:p>
        </w:tc>
        <w:tc>
          <w:tcPr>
            <w:tcW w:w="2611" w:type="dxa"/>
            <w:shd w:val="clear" w:color="auto" w:fill="auto"/>
            <w:vAlign w:val="top"/>
          </w:tcPr>
          <w:p w14:paraId="08FD2562">
            <w:pPr>
              <w:pStyle w:val="28"/>
              <w:jc w:val="center"/>
              <w:rPr>
                <w:rFonts w:ascii="Times New Roman" w:hAnsi="Times New Roman" w:eastAsia="宋体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</w:rPr>
              <w:t>XGBoost</w:t>
            </w:r>
          </w:p>
        </w:tc>
        <w:tc>
          <w:tcPr>
            <w:tcW w:w="2742" w:type="dxa"/>
            <w:shd w:val="clear" w:color="auto" w:fill="auto"/>
            <w:vAlign w:val="top"/>
          </w:tcPr>
          <w:p w14:paraId="42F65D2C">
            <w:pPr>
              <w:pStyle w:val="28"/>
              <w:jc w:val="center"/>
              <w:rPr>
                <w:rFonts w:hint="eastAsia" w:ascii="Times New Roman" w:hAnsi="Times New Roman" w:eastAsia="宋体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两类特征一起</w:t>
            </w:r>
          </w:p>
        </w:tc>
        <w:tc>
          <w:tcPr>
            <w:tcW w:w="3026" w:type="dxa"/>
            <w:shd w:val="clear" w:color="auto" w:fill="auto"/>
            <w:vAlign w:val="top"/>
          </w:tcPr>
          <w:p w14:paraId="1C14F412">
            <w:pPr>
              <w:pStyle w:val="28"/>
              <w:jc w:val="center"/>
              <w:rPr>
                <w:rFonts w:hint="eastAsia" w:ascii="Times New Roman" w:hAnsi="Times New Roman" w:eastAsia="宋体"/>
                <w:lang w:val="en-US" w:eastAsia="zh-CN"/>
              </w:rPr>
            </w:pPr>
          </w:p>
        </w:tc>
      </w:tr>
      <w:tr w14:paraId="57B8E1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1936" w:type="dxa"/>
            <w:vMerge w:val="continue"/>
            <w:vAlign w:val="top"/>
          </w:tcPr>
          <w:p w14:paraId="0CABD9D4">
            <w:pPr>
              <w:pStyle w:val="28"/>
              <w:jc w:val="center"/>
              <w:rPr>
                <w:rFonts w:hint="eastAsia" w:ascii="Times New Roman" w:hAnsi="Times New Roman" w:eastAsia="宋体"/>
                <w:lang w:val="en-US" w:eastAsia="zh-CN"/>
              </w:rPr>
            </w:pPr>
          </w:p>
        </w:tc>
        <w:tc>
          <w:tcPr>
            <w:tcW w:w="2611" w:type="dxa"/>
            <w:shd w:val="clear" w:color="auto" w:fill="auto"/>
            <w:vAlign w:val="top"/>
          </w:tcPr>
          <w:p w14:paraId="6BB557FF">
            <w:pPr>
              <w:pStyle w:val="28"/>
              <w:jc w:val="center"/>
              <w:rPr>
                <w:rFonts w:hint="default" w:ascii="Times New Roman" w:hAnsi="Times New Roman" w:eastAsia="宋体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LightGBM</w:t>
            </w:r>
          </w:p>
        </w:tc>
        <w:tc>
          <w:tcPr>
            <w:tcW w:w="2742" w:type="dxa"/>
            <w:shd w:val="clear" w:color="auto" w:fill="auto"/>
            <w:vAlign w:val="top"/>
          </w:tcPr>
          <w:p w14:paraId="18FDA131">
            <w:pPr>
              <w:pStyle w:val="28"/>
              <w:jc w:val="center"/>
              <w:rPr>
                <w:rFonts w:hint="eastAsia" w:ascii="Times New Roman" w:hAnsi="Times New Roman" w:eastAsia="宋体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两类特征一起</w:t>
            </w:r>
          </w:p>
        </w:tc>
        <w:tc>
          <w:tcPr>
            <w:tcW w:w="3026" w:type="dxa"/>
            <w:shd w:val="clear" w:color="auto" w:fill="auto"/>
            <w:vAlign w:val="top"/>
          </w:tcPr>
          <w:p w14:paraId="49309C38">
            <w:pPr>
              <w:pStyle w:val="28"/>
              <w:jc w:val="center"/>
              <w:rPr>
                <w:rFonts w:hint="eastAsia" w:ascii="Times New Roman" w:hAnsi="Times New Roman" w:eastAsia="宋体"/>
                <w:lang w:val="en-US" w:eastAsia="zh-CN"/>
              </w:rPr>
            </w:pPr>
          </w:p>
        </w:tc>
      </w:tr>
      <w:tr w14:paraId="145442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1936" w:type="dxa"/>
            <w:vMerge w:val="continue"/>
            <w:vAlign w:val="top"/>
          </w:tcPr>
          <w:p w14:paraId="01E58FB6">
            <w:pPr>
              <w:pStyle w:val="28"/>
              <w:jc w:val="center"/>
              <w:rPr>
                <w:rFonts w:hint="eastAsia" w:ascii="Times New Roman" w:hAnsi="Times New Roman" w:eastAsia="宋体"/>
                <w:lang w:val="en-US" w:eastAsia="zh-CN"/>
              </w:rPr>
            </w:pPr>
          </w:p>
        </w:tc>
        <w:tc>
          <w:tcPr>
            <w:tcW w:w="2611" w:type="dxa"/>
            <w:shd w:val="clear" w:color="auto" w:fill="auto"/>
            <w:vAlign w:val="top"/>
          </w:tcPr>
          <w:p w14:paraId="5400B076">
            <w:pPr>
              <w:pStyle w:val="28"/>
              <w:jc w:val="center"/>
              <w:rPr>
                <w:rFonts w:ascii="Times New Roman" w:hAnsi="Times New Roman" w:eastAsia="宋体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</w:rPr>
              <w:t>DNN(3层)</w:t>
            </w:r>
          </w:p>
        </w:tc>
        <w:tc>
          <w:tcPr>
            <w:tcW w:w="2742" w:type="dxa"/>
            <w:shd w:val="clear" w:color="auto" w:fill="auto"/>
            <w:vAlign w:val="top"/>
          </w:tcPr>
          <w:p w14:paraId="229D0FD8">
            <w:pPr>
              <w:pStyle w:val="28"/>
              <w:jc w:val="center"/>
              <w:rPr>
                <w:rFonts w:hint="eastAsia" w:ascii="Times New Roman" w:hAnsi="Times New Roman" w:eastAsia="宋体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两类特征一起</w:t>
            </w:r>
          </w:p>
        </w:tc>
        <w:tc>
          <w:tcPr>
            <w:tcW w:w="3026" w:type="dxa"/>
            <w:shd w:val="clear" w:color="auto" w:fill="auto"/>
            <w:vAlign w:val="top"/>
          </w:tcPr>
          <w:p w14:paraId="1F8E0554">
            <w:pPr>
              <w:pStyle w:val="28"/>
              <w:jc w:val="center"/>
              <w:rPr>
                <w:rFonts w:hint="eastAsia" w:ascii="Times New Roman" w:hAnsi="Times New Roman" w:eastAsia="宋体"/>
                <w:lang w:val="en-US" w:eastAsia="zh-CN"/>
              </w:rPr>
            </w:pPr>
          </w:p>
        </w:tc>
      </w:tr>
      <w:tr w14:paraId="782F3E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1936" w:type="dxa"/>
            <w:vMerge w:val="continue"/>
            <w:vAlign w:val="top"/>
          </w:tcPr>
          <w:p w14:paraId="03387C1F">
            <w:pPr>
              <w:pStyle w:val="28"/>
              <w:jc w:val="center"/>
              <w:rPr>
                <w:rFonts w:hint="eastAsia" w:ascii="Times New Roman" w:hAnsi="Times New Roman" w:eastAsia="宋体"/>
                <w:lang w:val="en-US" w:eastAsia="zh-CN"/>
              </w:rPr>
            </w:pPr>
          </w:p>
        </w:tc>
        <w:tc>
          <w:tcPr>
            <w:tcW w:w="2611" w:type="dxa"/>
            <w:shd w:val="clear" w:color="auto" w:fill="auto"/>
            <w:vAlign w:val="top"/>
          </w:tcPr>
          <w:p w14:paraId="01005EE4">
            <w:pPr>
              <w:pStyle w:val="28"/>
              <w:jc w:val="center"/>
              <w:rPr>
                <w:rFonts w:ascii="Times New Roman" w:hAnsi="Times New Roman" w:eastAsia="宋体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</w:rPr>
              <w:t>LSTM</w:t>
            </w:r>
          </w:p>
        </w:tc>
        <w:tc>
          <w:tcPr>
            <w:tcW w:w="2742" w:type="dxa"/>
            <w:shd w:val="clear" w:color="auto" w:fill="auto"/>
            <w:vAlign w:val="top"/>
          </w:tcPr>
          <w:p w14:paraId="1C037EAF">
            <w:pPr>
              <w:pStyle w:val="28"/>
              <w:jc w:val="center"/>
              <w:rPr>
                <w:rFonts w:hint="eastAsia" w:ascii="Times New Roman" w:hAnsi="Times New Roman" w:eastAsia="宋体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两类特征一起</w:t>
            </w:r>
          </w:p>
        </w:tc>
        <w:tc>
          <w:tcPr>
            <w:tcW w:w="3026" w:type="dxa"/>
            <w:shd w:val="clear" w:color="auto" w:fill="auto"/>
            <w:vAlign w:val="top"/>
          </w:tcPr>
          <w:p w14:paraId="0CA595B5">
            <w:pPr>
              <w:pStyle w:val="28"/>
              <w:jc w:val="center"/>
              <w:rPr>
                <w:rFonts w:hint="eastAsia" w:ascii="Times New Roman" w:hAnsi="Times New Roman" w:eastAsia="宋体"/>
                <w:lang w:val="en-US" w:eastAsia="zh-CN"/>
              </w:rPr>
            </w:pPr>
          </w:p>
        </w:tc>
      </w:tr>
      <w:tr w14:paraId="6CEBF9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1936" w:type="dxa"/>
            <w:vMerge w:val="continue"/>
            <w:vAlign w:val="top"/>
          </w:tcPr>
          <w:p w14:paraId="634E22F5">
            <w:pPr>
              <w:pStyle w:val="28"/>
              <w:jc w:val="center"/>
              <w:rPr>
                <w:rFonts w:hint="eastAsia" w:ascii="Times New Roman" w:hAnsi="Times New Roman" w:eastAsia="宋体"/>
                <w:lang w:val="en-US" w:eastAsia="zh-CN"/>
              </w:rPr>
            </w:pPr>
          </w:p>
        </w:tc>
        <w:tc>
          <w:tcPr>
            <w:tcW w:w="2611" w:type="dxa"/>
            <w:shd w:val="clear" w:color="auto" w:fill="auto"/>
            <w:vAlign w:val="top"/>
          </w:tcPr>
          <w:p w14:paraId="1C30C648">
            <w:pPr>
              <w:pStyle w:val="28"/>
              <w:jc w:val="center"/>
              <w:rPr>
                <w:rFonts w:hint="eastAsia" w:ascii="Times New Roman" w:hAnsi="Times New Roman" w:eastAsia="宋体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Transformer</w:t>
            </w:r>
          </w:p>
        </w:tc>
        <w:tc>
          <w:tcPr>
            <w:tcW w:w="2742" w:type="dxa"/>
            <w:shd w:val="clear" w:color="auto" w:fill="auto"/>
            <w:vAlign w:val="top"/>
          </w:tcPr>
          <w:p w14:paraId="060502D7">
            <w:pPr>
              <w:pStyle w:val="28"/>
              <w:jc w:val="center"/>
              <w:rPr>
                <w:rFonts w:hint="eastAsia" w:ascii="Times New Roman" w:hAnsi="Times New Roman" w:eastAsia="宋体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两类特征一起</w:t>
            </w:r>
          </w:p>
        </w:tc>
        <w:tc>
          <w:tcPr>
            <w:tcW w:w="3026" w:type="dxa"/>
            <w:shd w:val="clear" w:color="auto" w:fill="auto"/>
            <w:vAlign w:val="top"/>
          </w:tcPr>
          <w:p w14:paraId="101A0FC0">
            <w:pPr>
              <w:pStyle w:val="28"/>
              <w:jc w:val="center"/>
              <w:rPr>
                <w:rFonts w:hint="eastAsia" w:ascii="Times New Roman" w:hAnsi="Times New Roman" w:eastAsia="宋体"/>
                <w:lang w:val="en-US" w:eastAsia="zh-CN"/>
              </w:rPr>
            </w:pPr>
          </w:p>
        </w:tc>
      </w:tr>
      <w:tr w14:paraId="1D7E3F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1936" w:type="dxa"/>
            <w:vMerge w:val="continue"/>
            <w:vAlign w:val="top"/>
          </w:tcPr>
          <w:p w14:paraId="5D8F298B">
            <w:pPr>
              <w:pStyle w:val="28"/>
              <w:jc w:val="center"/>
              <w:rPr>
                <w:rFonts w:hint="eastAsia" w:ascii="Times New Roman" w:hAnsi="Times New Roman" w:eastAsia="宋体"/>
                <w:lang w:val="en-US" w:eastAsia="zh-CN"/>
              </w:rPr>
            </w:pPr>
          </w:p>
        </w:tc>
        <w:tc>
          <w:tcPr>
            <w:tcW w:w="2611" w:type="dxa"/>
            <w:shd w:val="clear" w:color="auto" w:fill="auto"/>
            <w:vAlign w:val="top"/>
          </w:tcPr>
          <w:p w14:paraId="4C0CE2CF">
            <w:pPr>
              <w:pStyle w:val="28"/>
              <w:jc w:val="center"/>
              <w:rPr>
                <w:rFonts w:hint="eastAsia" w:ascii="Times New Roman" w:hAnsi="Times New Roman" w:eastAsia="宋体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</w:rPr>
              <w:t>T</w:t>
            </w:r>
            <w:r>
              <w:rPr>
                <w:rFonts w:hint="eastAsia" w:ascii="Times New Roman" w:hAnsi="Times New Roman" w:eastAsia="宋体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</w:rPr>
              <w:t xml:space="preserve"> </w:t>
            </w:r>
            <w:r>
              <w:rPr>
                <w:rFonts w:hint="eastAsia" w:ascii="Times New Roman" w:hAnsi="Times New Roman" w:eastAsia="宋体"/>
                <w:bCs/>
              </w:rPr>
              <w:t>BiLSTM+Attention</w:t>
            </w:r>
          </w:p>
        </w:tc>
        <w:tc>
          <w:tcPr>
            <w:tcW w:w="2742" w:type="dxa"/>
            <w:shd w:val="clear" w:color="auto" w:fill="auto"/>
            <w:vAlign w:val="top"/>
          </w:tcPr>
          <w:p w14:paraId="7BC91C5D">
            <w:pPr>
              <w:pStyle w:val="28"/>
              <w:jc w:val="center"/>
              <w:rPr>
                <w:rFonts w:hint="eastAsia" w:ascii="Times New Roman" w:hAnsi="Times New Roman" w:eastAsia="宋体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两类特征一起</w:t>
            </w:r>
          </w:p>
        </w:tc>
        <w:tc>
          <w:tcPr>
            <w:tcW w:w="3026" w:type="dxa"/>
            <w:shd w:val="clear" w:color="auto" w:fill="auto"/>
            <w:vAlign w:val="top"/>
          </w:tcPr>
          <w:p w14:paraId="22760FD1">
            <w:pPr>
              <w:pStyle w:val="28"/>
              <w:jc w:val="center"/>
              <w:rPr>
                <w:rFonts w:hint="eastAsia" w:ascii="Times New Roman" w:hAnsi="Times New Roman" w:eastAsia="宋体"/>
                <w:lang w:val="en-US" w:eastAsia="zh-CN"/>
              </w:rPr>
            </w:pPr>
          </w:p>
        </w:tc>
      </w:tr>
    </w:tbl>
    <w:p w14:paraId="2CC8A502">
      <w:pPr>
        <w:rPr>
          <w:rFonts w:hint="default" w:ascii="Times New Roman" w:hAnsi="Times New Roman" w:eastAsia="宋体"/>
          <w:lang w:val="en-US" w:eastAsia="zh-CN"/>
        </w:rPr>
      </w:pPr>
    </w:p>
    <w:p w14:paraId="0BCE08BA">
      <w:pPr>
        <w:pStyle w:val="2"/>
        <w:numPr>
          <w:ilvl w:val="0"/>
          <w:numId w:val="1"/>
        </w:numPr>
        <w:bidi w:val="0"/>
        <w:rPr>
          <w:rFonts w:hint="eastAsia"/>
          <w:color w:val="auto"/>
          <w:highlight w:val="yellow"/>
          <w:lang w:val="en-US" w:eastAsia="zh-CN"/>
        </w:rPr>
      </w:pPr>
      <w:r>
        <w:rPr>
          <w:rFonts w:hint="eastAsia"/>
          <w:color w:val="auto"/>
          <w:highlight w:val="yellow"/>
          <w:lang w:val="en-US" w:eastAsia="zh-CN"/>
        </w:rPr>
        <w:t>消融实验</w:t>
      </w:r>
    </w:p>
    <w:p w14:paraId="61ECB5BA">
      <w:pPr>
        <w:numPr>
          <w:ilvl w:val="0"/>
          <w:numId w:val="0"/>
        </w:numPr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1、主模型消除实验</w:t>
      </w:r>
    </w:p>
    <w:tbl>
      <w:tblPr>
        <w:tblStyle w:val="45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6"/>
        <w:gridCol w:w="3876"/>
        <w:gridCol w:w="2564"/>
      </w:tblGrid>
      <w:tr w14:paraId="0944DF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416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61EAE6E">
            <w:pPr>
              <w:pStyle w:val="28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实验编号</w:t>
            </w:r>
          </w:p>
        </w:tc>
        <w:tc>
          <w:tcPr>
            <w:tcW w:w="3876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0F6FE649">
            <w:pPr>
              <w:pStyle w:val="28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模型配置</w:t>
            </w:r>
          </w:p>
        </w:tc>
        <w:tc>
          <w:tcPr>
            <w:tcW w:w="2564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5B772A8">
            <w:pPr>
              <w:pStyle w:val="28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移除/修改的组件</w:t>
            </w:r>
          </w:p>
        </w:tc>
      </w:tr>
      <w:tr w14:paraId="76A9AA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6" w:type="dxa"/>
          </w:tcPr>
          <w:p w14:paraId="0E289E9A">
            <w:pPr>
              <w:pStyle w:val="28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  <w:bCs/>
                <w:lang w:eastAsia="zh-CN"/>
              </w:rPr>
              <w:t>A</w:t>
            </w:r>
            <w:r>
              <w:rPr>
                <w:rFonts w:ascii="Times New Roman" w:hAnsi="Times New Roman" w:eastAsia="宋体"/>
                <w:bCs/>
              </w:rPr>
              <w:t>1</w:t>
            </w:r>
          </w:p>
        </w:tc>
        <w:tc>
          <w:tcPr>
            <w:tcW w:w="3876" w:type="dxa"/>
          </w:tcPr>
          <w:p w14:paraId="367A3435">
            <w:pPr>
              <w:pStyle w:val="28"/>
              <w:jc w:val="center"/>
              <w:rPr>
                <w:rFonts w:hint="eastAsia" w:ascii="Times New Roman" w:hAnsi="Times New Roman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</w:rPr>
              <w:t>T</w:t>
            </w:r>
            <w:r>
              <w:rPr>
                <w:rFonts w:hint="eastAsia" w:ascii="Times New Roman" w:hAnsi="Times New Roman" w:eastAsia="宋体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</w:rPr>
              <w:t xml:space="preserve"> </w:t>
            </w:r>
            <w:r>
              <w:rPr>
                <w:rFonts w:hint="eastAsia" w:ascii="Times New Roman" w:hAnsi="Times New Roman" w:eastAsia="宋体"/>
                <w:bCs/>
              </w:rPr>
              <w:t>Bi-LSTM+Attention</w:t>
            </w:r>
          </w:p>
        </w:tc>
        <w:tc>
          <w:tcPr>
            <w:tcW w:w="2564" w:type="dxa"/>
          </w:tcPr>
          <w:p w14:paraId="11198C05">
            <w:pPr>
              <w:pStyle w:val="28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  <w:bCs/>
              </w:rPr>
              <w:t>无</w:t>
            </w:r>
          </w:p>
        </w:tc>
      </w:tr>
      <w:tr w14:paraId="1DA13A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6" w:type="dxa"/>
          </w:tcPr>
          <w:p w14:paraId="4D04067C">
            <w:pPr>
              <w:pStyle w:val="28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  <w:bCs/>
                <w:lang w:eastAsia="zh-CN"/>
              </w:rPr>
              <w:t>A</w:t>
            </w:r>
            <w:r>
              <w:rPr>
                <w:rFonts w:ascii="Times New Roman" w:hAnsi="Times New Roman" w:eastAsia="宋体"/>
                <w:bCs/>
              </w:rPr>
              <w:t>2</w:t>
            </w:r>
          </w:p>
        </w:tc>
        <w:tc>
          <w:tcPr>
            <w:tcW w:w="3876" w:type="dxa"/>
          </w:tcPr>
          <w:p w14:paraId="14977B7B">
            <w:pPr>
              <w:pStyle w:val="28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  <w:bCs/>
              </w:rPr>
              <w:t>Bi-LSTM+Attention</w:t>
            </w:r>
          </w:p>
        </w:tc>
        <w:tc>
          <w:tcPr>
            <w:tcW w:w="2564" w:type="dxa"/>
          </w:tcPr>
          <w:p w14:paraId="5663ED7C">
            <w:pPr>
              <w:pStyle w:val="28"/>
              <w:jc w:val="center"/>
              <w:rPr>
                <w:rFonts w:hint="default" w:ascii="Times New Roman" w:hAnsi="Times New Roman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lang w:val="en-US" w:eastAsia="zh-CN"/>
              </w:rPr>
              <w:t>去除</w:t>
            </w:r>
            <w:r>
              <w:rPr>
                <w:rFonts w:hint="eastAsia" w:ascii="Times New Roman" w:hAnsi="Times New Roman" w:eastAsia="宋体"/>
              </w:rPr>
              <w:t>时间衰减</w:t>
            </w:r>
          </w:p>
        </w:tc>
      </w:tr>
      <w:tr w14:paraId="1A920E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416" w:type="dxa"/>
          </w:tcPr>
          <w:p w14:paraId="744DA4CB">
            <w:pPr>
              <w:pStyle w:val="28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  <w:bCs/>
                <w:lang w:eastAsia="zh-CN"/>
              </w:rPr>
              <w:t>A</w:t>
            </w:r>
            <w:r>
              <w:rPr>
                <w:rFonts w:ascii="Times New Roman" w:hAnsi="Times New Roman" w:eastAsia="宋体"/>
                <w:bCs/>
              </w:rPr>
              <w:t>3</w:t>
            </w:r>
          </w:p>
        </w:tc>
        <w:tc>
          <w:tcPr>
            <w:tcW w:w="3876" w:type="dxa"/>
          </w:tcPr>
          <w:p w14:paraId="6476DAFF">
            <w:pPr>
              <w:pStyle w:val="28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Bi-LSTM+Attention+</w:t>
            </w:r>
            <w:r>
              <w:rPr>
                <w:rFonts w:hint="default" w:ascii="Times New Roman" w:hAnsi="Times New Roman" w:eastAsia="宋体"/>
              </w:rPr>
              <w:t>标准位置编码</w:t>
            </w:r>
          </w:p>
        </w:tc>
        <w:tc>
          <w:tcPr>
            <w:tcW w:w="2564" w:type="dxa"/>
          </w:tcPr>
          <w:p w14:paraId="21338C74">
            <w:pPr>
              <w:pStyle w:val="28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标准位置编码</w:t>
            </w:r>
          </w:p>
        </w:tc>
      </w:tr>
      <w:tr w14:paraId="1FA178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6" w:type="dxa"/>
          </w:tcPr>
          <w:p w14:paraId="41A95698">
            <w:pPr>
              <w:pStyle w:val="28"/>
              <w:jc w:val="center"/>
              <w:rPr>
                <w:rFonts w:hint="default" w:ascii="Times New Roman" w:hAnsi="Times New Roman" w:eastAsia="宋体"/>
                <w:bCs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lang w:val="en-US" w:eastAsia="zh-CN"/>
              </w:rPr>
              <w:t>A4</w:t>
            </w:r>
          </w:p>
        </w:tc>
        <w:tc>
          <w:tcPr>
            <w:tcW w:w="3876" w:type="dxa"/>
            <w:shd w:val="clear" w:color="auto" w:fill="auto"/>
            <w:vAlign w:val="top"/>
          </w:tcPr>
          <w:p w14:paraId="1B68A556">
            <w:pPr>
              <w:pStyle w:val="28"/>
              <w:jc w:val="center"/>
              <w:rPr>
                <w:rFonts w:hint="eastAsia" w:ascii="Times New Roman" w:hAnsi="Times New Roman" w:eastAsia="宋体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</w:rPr>
              <w:t>Bi-LSTM+Attention+</w:t>
            </w:r>
            <w:r>
              <w:rPr>
                <w:rFonts w:hint="default" w:ascii="Times New Roman" w:hAnsi="Times New Roman" w:eastAsia="宋体"/>
              </w:rPr>
              <w:t>简单线性衰减</w:t>
            </w:r>
          </w:p>
        </w:tc>
        <w:tc>
          <w:tcPr>
            <w:tcW w:w="2564" w:type="dxa"/>
            <w:shd w:val="clear" w:color="auto" w:fill="auto"/>
            <w:vAlign w:val="top"/>
          </w:tcPr>
          <w:p w14:paraId="043ECA6B">
            <w:pPr>
              <w:pStyle w:val="28"/>
              <w:jc w:val="center"/>
              <w:rPr>
                <w:rFonts w:hint="eastAsia" w:ascii="Times New Roman" w:hAnsi="Times New Roman" w:eastAsia="宋体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/>
              </w:rPr>
              <w:t>简单线性衰减</w:t>
            </w:r>
          </w:p>
        </w:tc>
      </w:tr>
    </w:tbl>
    <w:p w14:paraId="77F40222">
      <w:pPr>
        <w:rPr>
          <w:rFonts w:hint="eastAsia" w:ascii="Times New Roman" w:hAnsi="Times New Roman" w:eastAsia="宋体"/>
          <w:lang w:val="en-US" w:eastAsia="zh-CN"/>
        </w:rPr>
      </w:pPr>
    </w:p>
    <w:p w14:paraId="2F898C78">
      <w:pPr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2、特征消除实验</w:t>
      </w:r>
    </w:p>
    <w:tbl>
      <w:tblPr>
        <w:tblStyle w:val="45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6C6DDA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  <w:tblHeader/>
        </w:trPr>
        <w:tc>
          <w:tcPr>
            <w:tcW w:w="1697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E49EE48">
            <w:pPr>
              <w:pStyle w:val="28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实验编号</w:t>
            </w:r>
          </w:p>
        </w:tc>
        <w:tc>
          <w:tcPr>
            <w:tcW w:w="1697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268799C">
            <w:pPr>
              <w:pStyle w:val="28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特征配置</w:t>
            </w:r>
          </w:p>
        </w:tc>
      </w:tr>
      <w:tr w14:paraId="4C1AE7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0AA958C0">
            <w:pPr>
              <w:pStyle w:val="28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  <w:bCs/>
                <w:lang w:eastAsia="zh-CN"/>
              </w:rPr>
              <w:t>B</w:t>
            </w:r>
            <w:r>
              <w:rPr>
                <w:rFonts w:ascii="Times New Roman" w:hAnsi="Times New Roman" w:eastAsia="宋体"/>
                <w:bCs/>
              </w:rPr>
              <w:t>1</w:t>
            </w:r>
          </w:p>
        </w:tc>
        <w:tc>
          <w:tcPr>
            <w:tcW w:w="1697" w:type="dxa"/>
          </w:tcPr>
          <w:p w14:paraId="02D6FD48">
            <w:pPr>
              <w:pStyle w:val="28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  <w:bCs/>
              </w:rPr>
              <w:t>完整特征(</w:t>
            </w:r>
            <w:r>
              <w:rPr>
                <w:rFonts w:hint="eastAsia" w:ascii="Times New Roman" w:hAnsi="Times New Roman" w:eastAsia="宋体"/>
                <w:bCs/>
                <w:lang w:val="en-US" w:eastAsia="zh-CN"/>
              </w:rPr>
              <w:t>就诊特征</w:t>
            </w:r>
            <w:r>
              <w:rPr>
                <w:rFonts w:hint="eastAsia" w:ascii="Times New Roman" w:hAnsi="Times New Roman" w:eastAsia="宋体"/>
                <w:bCs/>
              </w:rPr>
              <w:t>+时间特征)</w:t>
            </w:r>
          </w:p>
        </w:tc>
      </w:tr>
      <w:tr w14:paraId="187B7C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594B0287">
            <w:pPr>
              <w:pStyle w:val="28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  <w:bCs/>
                <w:lang w:eastAsia="zh-CN"/>
              </w:rPr>
              <w:t>B</w:t>
            </w:r>
            <w:r>
              <w:rPr>
                <w:rFonts w:ascii="Times New Roman" w:hAnsi="Times New Roman" w:eastAsia="宋体"/>
                <w:bCs/>
              </w:rPr>
              <w:t>2</w:t>
            </w:r>
          </w:p>
        </w:tc>
        <w:tc>
          <w:tcPr>
            <w:tcW w:w="1697" w:type="dxa"/>
          </w:tcPr>
          <w:p w14:paraId="73A89C4B">
            <w:pPr>
              <w:pStyle w:val="28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  <w:bCs/>
              </w:rPr>
              <w:t>仅</w:t>
            </w:r>
            <w:r>
              <w:rPr>
                <w:rFonts w:hint="eastAsia" w:ascii="Times New Roman" w:hAnsi="Times New Roman" w:eastAsia="宋体"/>
                <w:bCs/>
                <w:lang w:val="en-US" w:eastAsia="zh-CN"/>
              </w:rPr>
              <w:t>就诊特征</w:t>
            </w:r>
          </w:p>
        </w:tc>
      </w:tr>
      <w:tr w14:paraId="3FC177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1C40DDC9">
            <w:pPr>
              <w:pStyle w:val="28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  <w:bCs/>
                <w:lang w:eastAsia="zh-CN"/>
              </w:rPr>
              <w:t>B</w:t>
            </w:r>
            <w:r>
              <w:rPr>
                <w:rFonts w:ascii="Times New Roman" w:hAnsi="Times New Roman" w:eastAsia="宋体"/>
                <w:bCs/>
              </w:rPr>
              <w:t>3</w:t>
            </w:r>
          </w:p>
        </w:tc>
        <w:tc>
          <w:tcPr>
            <w:tcW w:w="1697" w:type="dxa"/>
          </w:tcPr>
          <w:p w14:paraId="43119A59">
            <w:pPr>
              <w:pStyle w:val="28"/>
              <w:jc w:val="center"/>
              <w:rPr>
                <w:rFonts w:hint="default" w:ascii="Times New Roman" w:hAnsi="Times New Roman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仅时间特征</w:t>
            </w:r>
          </w:p>
        </w:tc>
      </w:tr>
    </w:tbl>
    <w:p w14:paraId="39F148B2">
      <w:pPr>
        <w:rPr>
          <w:rFonts w:hint="eastAsia" w:ascii="Times New Roman" w:hAnsi="Times New Roman" w:eastAsia="宋体"/>
          <w:lang w:val="en-US" w:eastAsia="zh-CN"/>
        </w:rPr>
      </w:pPr>
    </w:p>
    <w:p w14:paraId="2B10E4A8">
      <w:pPr>
        <w:pStyle w:val="2"/>
        <w:bidi w:val="0"/>
        <w:rPr>
          <w:rFonts w:hint="default"/>
          <w:color w:val="auto"/>
          <w:highlight w:val="yellow"/>
          <w:lang w:val="en-US" w:eastAsia="zh-CN"/>
        </w:rPr>
      </w:pPr>
      <w:r>
        <w:rPr>
          <w:rFonts w:hint="eastAsia"/>
          <w:color w:val="auto"/>
          <w:highlight w:val="yellow"/>
          <w:lang w:val="en-US" w:eastAsia="zh-CN"/>
        </w:rPr>
        <w:t>4、可解释分析实验</w:t>
      </w:r>
    </w:p>
    <w:p w14:paraId="23AAEB60">
      <w:pPr>
        <w:bidi w:val="0"/>
      </w:pPr>
      <w:r>
        <w:t xml:space="preserve"> </w:t>
      </w:r>
      <w:r>
        <w:rPr>
          <w:rFonts w:hint="eastAsia"/>
          <w:lang w:val="en-US" w:eastAsia="zh-CN"/>
        </w:rPr>
        <w:t>1、</w:t>
      </w:r>
      <w:r>
        <w:rPr>
          <w:rFonts w:hint="eastAsia"/>
        </w:rPr>
        <w:t>Attention权重可视化</w:t>
      </w:r>
    </w:p>
    <w:tbl>
      <w:tblPr>
        <w:tblStyle w:val="45"/>
        <w:tblW w:w="4933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42"/>
        <w:gridCol w:w="3194"/>
        <w:gridCol w:w="1902"/>
      </w:tblGrid>
      <w:tr w14:paraId="17C35A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  <w:tblHeader/>
        </w:trPr>
        <w:tc>
          <w:tcPr>
            <w:tcW w:w="3642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C6593BD">
            <w:pPr>
              <w:pStyle w:val="28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可视化方法</w:t>
            </w:r>
          </w:p>
        </w:tc>
        <w:tc>
          <w:tcPr>
            <w:tcW w:w="3194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DF1FE8A">
            <w:pPr>
              <w:pStyle w:val="28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输出结果</w:t>
            </w:r>
          </w:p>
        </w:tc>
        <w:tc>
          <w:tcPr>
            <w:tcW w:w="1902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4A60EEB">
            <w:pPr>
              <w:pStyle w:val="28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业务价值</w:t>
            </w:r>
          </w:p>
        </w:tc>
      </w:tr>
      <w:tr w14:paraId="40EDA2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3642" w:type="dxa"/>
          </w:tcPr>
          <w:p w14:paraId="6D5683F7">
            <w:pPr>
              <w:pStyle w:val="28"/>
              <w:jc w:val="center"/>
              <w:rPr>
                <w:rFonts w:hint="eastAsia"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热力图展示50次</w:t>
            </w:r>
          </w:p>
          <w:p w14:paraId="78D64F9A">
            <w:pPr>
              <w:pStyle w:val="28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就诊的权重分布</w:t>
            </w:r>
          </w:p>
        </w:tc>
        <w:tc>
          <w:tcPr>
            <w:tcW w:w="3194" w:type="dxa"/>
          </w:tcPr>
          <w:p w14:paraId="7F3C2D44">
            <w:pPr>
              <w:pStyle w:val="28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识别Top-5可疑就诊</w:t>
            </w:r>
          </w:p>
        </w:tc>
        <w:tc>
          <w:tcPr>
            <w:tcW w:w="1902" w:type="dxa"/>
          </w:tcPr>
          <w:p w14:paraId="7EA3F437">
            <w:pPr>
              <w:pStyle w:val="28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定位异常时间点</w:t>
            </w:r>
          </w:p>
        </w:tc>
      </w:tr>
      <w:tr w14:paraId="4F4ED1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3642" w:type="dxa"/>
          </w:tcPr>
          <w:p w14:paraId="16AFF75F">
            <w:pPr>
              <w:pStyle w:val="28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时间轴权重曲线</w:t>
            </w:r>
          </w:p>
        </w:tc>
        <w:tc>
          <w:tcPr>
            <w:tcW w:w="3194" w:type="dxa"/>
          </w:tcPr>
          <w:p w14:paraId="12CE0D70">
            <w:pPr>
              <w:pStyle w:val="28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发现集中作案期</w:t>
            </w:r>
          </w:p>
        </w:tc>
        <w:tc>
          <w:tcPr>
            <w:tcW w:w="1902" w:type="dxa"/>
          </w:tcPr>
          <w:p w14:paraId="45945967">
            <w:pPr>
              <w:pStyle w:val="28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揭示欺诈模式</w:t>
            </w:r>
          </w:p>
        </w:tc>
      </w:tr>
      <w:tr w14:paraId="0993FC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3642" w:type="dxa"/>
          </w:tcPr>
          <w:p w14:paraId="45188928">
            <w:pPr>
              <w:pStyle w:val="28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对比正常vs欺诈的权重差异</w:t>
            </w:r>
          </w:p>
        </w:tc>
        <w:tc>
          <w:tcPr>
            <w:tcW w:w="3194" w:type="dxa"/>
          </w:tcPr>
          <w:p w14:paraId="3743B1EB">
            <w:pPr>
              <w:pStyle w:val="28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欺诈者权重更集中</w:t>
            </w:r>
          </w:p>
        </w:tc>
        <w:tc>
          <w:tcPr>
            <w:tcW w:w="1902" w:type="dxa"/>
          </w:tcPr>
          <w:p w14:paraId="48101966">
            <w:pPr>
              <w:pStyle w:val="28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行为差异分析</w:t>
            </w:r>
          </w:p>
        </w:tc>
      </w:tr>
    </w:tbl>
    <w:p w14:paraId="56931C9C">
      <w:pPr>
        <w:bidi w:val="0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color w:val="auto"/>
        </w:rPr>
        <w:t xml:space="preserve"> </w:t>
      </w:r>
    </w:p>
    <w:p w14:paraId="003BBDF3">
      <w:pPr>
        <w:bidi w:val="0"/>
        <w:rPr>
          <w:rFonts w:ascii="Times New Roman" w:hAnsi="Times New Roman" w:eastAsia="宋体"/>
          <w:color w:val="auto"/>
        </w:rPr>
      </w:pPr>
      <w:r>
        <w:rPr>
          <w:rFonts w:hint="eastAsia" w:ascii="Times New Roman" w:hAnsi="Times New Roman" w:eastAsia="宋体"/>
          <w:color w:val="auto"/>
          <w:lang w:val="en-US" w:eastAsia="zh-CN"/>
        </w:rPr>
        <w:t>2、</w:t>
      </w:r>
      <w:r>
        <w:rPr>
          <w:rFonts w:hint="eastAsia" w:ascii="Times New Roman" w:hAnsi="Times New Roman" w:eastAsia="宋体"/>
          <w:color w:val="auto"/>
        </w:rPr>
        <w:t>SHAP值分析</w:t>
      </w:r>
    </w:p>
    <w:tbl>
      <w:tblPr>
        <w:tblStyle w:val="45"/>
        <w:tblW w:w="4967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43"/>
        <w:gridCol w:w="3202"/>
        <w:gridCol w:w="1953"/>
      </w:tblGrid>
      <w:tr w14:paraId="1CD6EC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  <w:tblHeader/>
        </w:trPr>
        <w:tc>
          <w:tcPr>
            <w:tcW w:w="3643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BDDF063">
            <w:pPr>
              <w:pStyle w:val="28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SHAP分析对象</w:t>
            </w:r>
          </w:p>
        </w:tc>
        <w:tc>
          <w:tcPr>
            <w:tcW w:w="3202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0208FBA1">
            <w:pPr>
              <w:pStyle w:val="28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Top-10重要特征(预期)</w:t>
            </w:r>
          </w:p>
        </w:tc>
        <w:tc>
          <w:tcPr>
            <w:tcW w:w="1953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6502B73">
            <w:pPr>
              <w:pStyle w:val="28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业务解释</w:t>
            </w:r>
          </w:p>
        </w:tc>
      </w:tr>
      <w:tr w14:paraId="3B0FF3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6" w:hRule="atLeast"/>
        </w:trPr>
        <w:tc>
          <w:tcPr>
            <w:tcW w:w="3643" w:type="dxa"/>
          </w:tcPr>
          <w:p w14:paraId="51B84D40">
            <w:pPr>
              <w:pStyle w:val="28"/>
              <w:jc w:val="center"/>
              <w:rPr>
                <w:rFonts w:hint="eastAsia" w:ascii="Times New Roman" w:hAnsi="Times New Roman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/>
              </w:rPr>
              <w:t>全局特征重要性</w:t>
            </w:r>
            <w:r>
              <w:rPr>
                <w:rFonts w:hint="eastAsia" w:ascii="Times New Roman" w:hAnsi="Times New Roman" w:eastAsia="宋体"/>
                <w:lang w:val="en-US" w:eastAsia="zh-CN"/>
              </w:rPr>
              <w:t>&amp;</w:t>
            </w:r>
          </w:p>
          <w:p w14:paraId="61FECB69">
            <w:pPr>
              <w:pStyle w:val="28"/>
              <w:jc w:val="center"/>
              <w:rPr>
                <w:rFonts w:hint="eastAsia"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SHAP 特征贡献分布图</w:t>
            </w:r>
          </w:p>
        </w:tc>
        <w:tc>
          <w:tcPr>
            <w:tcW w:w="3202" w:type="dxa"/>
          </w:tcPr>
          <w:p w14:paraId="71CC57B5">
            <w:pPr>
              <w:pStyle w:val="28"/>
              <w:rPr>
                <w:rFonts w:ascii="Times New Roman" w:hAnsi="Times New Roman" w:eastAsia="宋体"/>
              </w:rPr>
            </w:pPr>
          </w:p>
        </w:tc>
        <w:tc>
          <w:tcPr>
            <w:tcW w:w="1953" w:type="dxa"/>
          </w:tcPr>
          <w:p w14:paraId="6E893015">
            <w:pPr>
              <w:pStyle w:val="28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哪些特征最关键</w:t>
            </w:r>
          </w:p>
        </w:tc>
      </w:tr>
      <w:tr w14:paraId="220846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7" w:hRule="atLeast"/>
        </w:trPr>
        <w:tc>
          <w:tcPr>
            <w:tcW w:w="3643" w:type="dxa"/>
          </w:tcPr>
          <w:p w14:paraId="112AC0B6">
            <w:pPr>
              <w:pStyle w:val="28"/>
              <w:jc w:val="center"/>
              <w:rPr>
                <w:rFonts w:hint="eastAsia"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单个样本SHAP值</w:t>
            </w:r>
          </w:p>
          <w:p w14:paraId="61ABEFE9">
            <w:pPr>
              <w:pStyle w:val="28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(欺诈案例)</w:t>
            </w:r>
          </w:p>
        </w:tc>
        <w:tc>
          <w:tcPr>
            <w:tcW w:w="3202" w:type="dxa"/>
          </w:tcPr>
          <w:p w14:paraId="1C7EB652">
            <w:pPr>
              <w:pStyle w:val="28"/>
              <w:rPr>
                <w:rFonts w:ascii="Times New Roman" w:hAnsi="Times New Roman" w:eastAsia="宋体"/>
              </w:rPr>
            </w:pPr>
          </w:p>
        </w:tc>
        <w:tc>
          <w:tcPr>
            <w:tcW w:w="1953" w:type="dxa"/>
          </w:tcPr>
          <w:p w14:paraId="3D501C46">
            <w:pPr>
              <w:pStyle w:val="28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解释为何判定为欺诈</w:t>
            </w:r>
          </w:p>
        </w:tc>
      </w:tr>
      <w:tr w14:paraId="426BCA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3643" w:type="dxa"/>
          </w:tcPr>
          <w:p w14:paraId="59DD32A2">
            <w:pPr>
              <w:pStyle w:val="28"/>
              <w:jc w:val="center"/>
              <w:rPr>
                <w:rFonts w:hint="eastAsia"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单个样本SHAP值</w:t>
            </w:r>
          </w:p>
          <w:p w14:paraId="797E2209">
            <w:pPr>
              <w:pStyle w:val="28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(正常案例)</w:t>
            </w:r>
          </w:p>
        </w:tc>
        <w:tc>
          <w:tcPr>
            <w:tcW w:w="3202" w:type="dxa"/>
          </w:tcPr>
          <w:p w14:paraId="2E9059A1">
            <w:pPr>
              <w:pStyle w:val="28"/>
              <w:rPr>
                <w:rFonts w:ascii="Times New Roman" w:hAnsi="Times New Roman" w:eastAsia="宋体"/>
              </w:rPr>
            </w:pPr>
          </w:p>
        </w:tc>
        <w:tc>
          <w:tcPr>
            <w:tcW w:w="1953" w:type="dxa"/>
          </w:tcPr>
          <w:p w14:paraId="02F00720">
            <w:pPr>
              <w:pStyle w:val="28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正常医疗行为特征</w:t>
            </w:r>
          </w:p>
        </w:tc>
      </w:tr>
    </w:tbl>
    <w:p w14:paraId="08131EDA">
      <w:pPr>
        <w:rPr>
          <w:rFonts w:hint="default" w:ascii="Times New Roman" w:hAnsi="Times New Roman" w:eastAsia="宋体"/>
          <w:lang w:val="en-US" w:eastAsia="zh-CN"/>
        </w:rPr>
      </w:pPr>
    </w:p>
    <w:bookmarkEnd w:id="0"/>
    <w:bookmarkEnd w:id="1"/>
    <w:p w14:paraId="5C9B633C">
      <w:pPr>
        <w:pStyle w:val="2"/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创新点：</w:t>
      </w:r>
    </w:p>
    <w:p w14:paraId="5AFA94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1、构建多维度融合的特征体系，强化欺诈行为表征能力：突破传统医保欺诈检测中单一特征维度的局限，系统构建涵盖就诊行为、费用明细、疾病类型、三目明细的就诊特征，以及周 / 月聚合、时间间隔、费用趋势、波动规律、周期编码的时序特征，形成多维度、全视角的特征集合。通过精细化特征提取（如疾病二元特征、短间隔就诊统计、费用移动平均等），全面捕捉欺诈行为在就诊模式、费用消耗、时间分布上的异常规律，为模型精准识别提供坚实的数据支撑。</w:t>
      </w:r>
    </w:p>
    <w:p w14:paraId="49C42D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2、提出 T-Bi- LSTM+attention 时序建模框架，优化时间依赖关系捕捉：针对医保数据中欺诈行为的时间关联性（如集中作案、短期高频就诊等），设计融合时间衰减机制与 Attention 机制的 Time-Aware- LSTM 模型。相比传统 LSTM、Transformer 等模型，该框架通过动态时间权重调整，强化对关键时间节点（如短间隔就诊、集中消费期）的关注度，同时避免无关时间信息的干扰，更精准地挖掘欺诈行为的时序演化模式；通过消融实验验证时间衰减组件与位置编码的有效性，提升模型对时序依赖的建模能力。</w:t>
      </w:r>
    </w:p>
    <w:p w14:paraId="5CDDB8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rPr>
          <w:rFonts w:hint="eastAsia" w:ascii="Times New Roman" w:hAnsi="Times New Roman" w:eastAsia="宋体"/>
          <w:lang w:val="en-US" w:eastAsia="zh-CN"/>
        </w:rPr>
      </w:pPr>
      <w:r>
        <w:drawing>
          <wp:inline distT="0" distB="0" distL="114300" distR="114300">
            <wp:extent cx="5631815" cy="108458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rcRect l="2312" r="1422"/>
                    <a:stretch>
                      <a:fillRect/>
                    </a:stretch>
                  </pic:blipFill>
                  <pic:spPr>
                    <a:xfrm>
                      <a:off x="0" y="0"/>
                      <a:ext cx="5631815" cy="108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783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3、系统化应对数据不平衡问题，提升模型泛化性能：针对医保欺诈数据中 “正常样本占比极高、欺诈样本极少” 的不平衡特性，设计多策略对比实验（无处理、类别加权 BCE、Focal Loss），系统探究不同不平衡处理方法对各类模型（传统 ML、基础 DL、主模型）检测效果的影响。通过量化对比分析，明确适配医保欺诈场景的不平衡处理方案，解决传统模型因数据偏倚导致的欺诈样本识别率低、泛化能力差的问题。</w:t>
      </w:r>
    </w:p>
    <w:p w14:paraId="3C72AA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4、构建全流程可解释性分析体系，增强模型业务可信度：突破传统欺诈检测模型 “黑箱” 局限，整合 Attention 权重可视化与 SHAP 值分析，形成从全局到个体的可解释性框架。通过全局 SHAP 特征重要性识别关键欺诈指标，通过单样本 SHAP 分析解释模型判定依据（欺诈 / 正常案例的核心特征差异），并结合 Case Study 验证解释结果的合理性。该体系既保障了模型的检测精度，又为医保监管部门提供可落地的欺诈溯源与行为分析依据，提升技术方案的业务适用性。</w:t>
      </w:r>
    </w:p>
    <w:p w14:paraId="362BC523">
      <w:pPr>
        <w:rPr>
          <w:rFonts w:hint="eastAsia" w:ascii="Times New Roman" w:hAnsi="Times New Roman" w:eastAsia="宋体"/>
          <w:lang w:val="en-US" w:eastAsia="zh-CN"/>
        </w:rPr>
      </w:pPr>
    </w:p>
    <w:p w14:paraId="3B34CDA1">
      <w:pPr>
        <w:rPr>
          <w:rFonts w:hint="eastAsia" w:ascii="Times New Roman" w:hAnsi="Times New Roman" w:eastAsia="宋体"/>
          <w:lang w:val="en-US" w:eastAsia="zh-CN"/>
        </w:rPr>
      </w:pPr>
    </w:p>
    <w:p w14:paraId="79912F06">
      <w:pPr>
        <w:rPr>
          <w:rFonts w:hint="eastAsia" w:ascii="Times New Roman" w:hAnsi="Times New Roman" w:eastAsia="宋体"/>
          <w:highlight w:val="yellow"/>
          <w:lang w:val="en-US" w:eastAsia="zh-CN"/>
        </w:rPr>
      </w:pPr>
      <w:r>
        <w:rPr>
          <w:rFonts w:hint="eastAsia" w:ascii="Times New Roman" w:hAnsi="Times New Roman" w:eastAsia="宋体"/>
          <w:highlight w:val="yellow"/>
          <w:lang w:val="en-US" w:eastAsia="zh-CN"/>
        </w:rPr>
        <w:t>具体需要输出图表内容（希望整理出一个word实验图表文档）</w:t>
      </w:r>
    </w:p>
    <w:p w14:paraId="671E7EE7">
      <w:pPr>
        <w:rPr>
          <w:rFonts w:hint="eastAsia" w:ascii="Times New Roman" w:hAnsi="Times New Roman" w:eastAsia="宋体"/>
          <w:lang w:val="en-US" w:eastAsia="zh-CN"/>
        </w:rPr>
      </w:pPr>
    </w:p>
    <w:p w14:paraId="40EAF75D">
      <w:pPr>
        <w:numPr>
          <w:ilvl w:val="0"/>
          <w:numId w:val="2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数据来源与统计性分析</w:t>
      </w:r>
    </w:p>
    <w:p w14:paraId="2B52085D">
      <w:pPr>
        <w:numPr>
          <w:ilvl w:val="0"/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数据来源</w:t>
      </w:r>
    </w:p>
    <w:p w14:paraId="588DA7A9">
      <w:pPr>
        <w:numPr>
          <w:ilvl w:val="0"/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数据分析（需要输出的图表）</w:t>
      </w:r>
    </w:p>
    <w:p w14:paraId="5709AAA4">
      <w:pPr>
        <w:numPr>
          <w:ilvl w:val="0"/>
          <w:numId w:val="0"/>
        </w:numPr>
        <w:ind w:firstLine="480" w:firstLineChars="200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类别分布（柱状图和饼图）：正常 / 欺诈样本数量及比例（突出数据不平衡特性）；</w:t>
      </w:r>
    </w:p>
    <w:p w14:paraId="2FAD1899">
      <w:pPr>
        <w:numPr>
          <w:ilvl w:val="0"/>
          <w:numId w:val="0"/>
        </w:numPr>
        <w:ind w:left="547" w:leftChars="228" w:firstLine="0" w:firstLineChars="0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关键特征分布：核心费用字段（药品费、检查费等）的统计描述（均值、标准差、中位数、极值）；</w:t>
      </w:r>
    </w:p>
    <w:p w14:paraId="14693278">
      <w:pPr>
        <w:numPr>
          <w:ilvl w:val="0"/>
          <w:numId w:val="0"/>
        </w:numPr>
        <w:ind w:left="547" w:leftChars="228" w:firstLine="0" w:firstLineChars="0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时序分布：就诊记录的时间跨度、月度 / 周度就诊频次分布（体现时序特性）；</w:t>
      </w:r>
    </w:p>
    <w:tbl>
      <w:tblPr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05"/>
        <w:gridCol w:w="5379"/>
        <w:gridCol w:w="1916"/>
      </w:tblGrid>
      <w:tr w14:paraId="5C286BB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ADE8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关键费用特征分布直方图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3EBA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药品费、检查费、治疗费的分布（含核密度曲线，标注均值、中位数、标准差）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FE23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直方图 + 核密度曲线</w:t>
            </w:r>
          </w:p>
        </w:tc>
      </w:tr>
      <w:tr w14:paraId="0492844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7524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时序分布折线图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AEEC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月度 / 周度就诊频次（x 轴：月份 / 周次，y 轴：就诊次数，区分正常 / 欺诈样本两条曲线）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A90E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双折线图（不同颜色标注）</w:t>
            </w:r>
          </w:p>
        </w:tc>
      </w:tr>
    </w:tbl>
    <w:p w14:paraId="3E8FD377">
      <w:pPr>
        <w:numPr>
          <w:ilvl w:val="0"/>
          <w:numId w:val="0"/>
        </w:numPr>
        <w:ind w:left="547" w:leftChars="228" w:firstLine="0" w:firstLineChars="0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</w:p>
    <w:p w14:paraId="7C4000D7">
      <w:pPr>
        <w:numPr>
          <w:ilvl w:val="0"/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0CA9E09">
      <w:pPr>
        <w:pStyle w:val="2"/>
        <w:bidi w:val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数据预处理和特征方面图表</w:t>
      </w:r>
    </w:p>
    <w:p w14:paraId="0A41938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3.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</w:rPr>
        <w:t xml:space="preserve"> 数据预处理设计</w:t>
      </w:r>
    </w:p>
    <w:p w14:paraId="096ED9E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3.2.1 缺失值处理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统计缺失值表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</w:p>
    <w:p w14:paraId="65F3457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3.2.2 异常值处理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异常值表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基于业务规则 + 统计方法，如 3σ 准则）</w:t>
      </w:r>
    </w:p>
    <w:p w14:paraId="4417A8A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3.2.3 数据类型转换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如时间数据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</w:p>
    <w:p w14:paraId="01F97EE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3特征构建</w:t>
      </w:r>
    </w:p>
    <w:p w14:paraId="2A8368C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3.3.1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就诊</w:t>
      </w:r>
      <w:r>
        <w:rPr>
          <w:rFonts w:hint="eastAsia" w:ascii="宋体" w:hAnsi="宋体" w:eastAsia="宋体" w:cs="宋体"/>
          <w:sz w:val="24"/>
          <w:szCs w:val="24"/>
        </w:rPr>
        <w:t>特征构建</w:t>
      </w:r>
    </w:p>
    <w:p w14:paraId="07A9E17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3.3.2 时序特征构建</w:t>
      </w:r>
    </w:p>
    <w:p w14:paraId="64D711F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4.1就诊特征筛选</w:t>
      </w:r>
    </w:p>
    <w:p w14:paraId="5F682358">
      <w:pP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方差阈值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剔除无区分度特征；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表）</w:t>
      </w:r>
    </w:p>
    <w:p w14:paraId="5AAEAF1F">
      <w:pPr>
        <w:ind w:firstLine="480" w:firstLineChars="200"/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皮尔逊相关系数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筛选与标签强相关特征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热力图和表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）</w:t>
      </w:r>
    </w:p>
    <w:p w14:paraId="4008C77B">
      <w:pPr>
        <w:ind w:firstLine="480" w:firstLineChars="200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基于互信息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表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）</w:t>
      </w:r>
    </w:p>
    <w:p w14:paraId="2A1B616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4.2时序性特征筛选</w:t>
      </w:r>
    </w:p>
    <w:p w14:paraId="0E94D0CF">
      <w:pPr>
        <w:ind w:firstLine="480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方差阈值法（表）</w:t>
      </w:r>
    </w:p>
    <w:p w14:paraId="74C3552D">
      <w:pPr>
        <w:ind w:firstLine="480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序列相关性分析（表）</w:t>
      </w:r>
    </w:p>
    <w:p w14:paraId="79474197">
      <w:pPr>
        <w:ind w:left="547" w:leftChars="228" w:firstLine="0" w:firstLineChars="0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用基础 LSTM 模型（不添加复杂改进）对筛选后的窗口序列做初步训练，通过「隐藏层梯度贡献度」计算每个时序特征的重要性；（图表）</w:t>
      </w:r>
    </w:p>
    <w:tbl>
      <w:tblPr>
        <w:tblStyle w:val="20"/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738"/>
        <w:gridCol w:w="3384"/>
        <w:gridCol w:w="1800"/>
      </w:tblGrid>
      <w:tr w14:paraId="0B42864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4986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滑动窗口序列示意图</w:t>
            </w:r>
          </w:p>
          <w:p w14:paraId="370CB7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（含筛选前后特征维度对比）</w:t>
            </w:r>
          </w:p>
        </w:tc>
        <w:tc>
          <w:tcPr>
            <w:tcW w:w="3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0822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直观展示 “窗口顺序不变，仅特征维度精简”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88E2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时序特征筛选</w:t>
            </w:r>
          </w:p>
        </w:tc>
      </w:tr>
      <w:tr w14:paraId="549DF75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F8A3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时序特征方差分布直方图</w:t>
            </w:r>
          </w:p>
          <w:p w14:paraId="51CF60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（窗口级全局方差）</w:t>
            </w:r>
          </w:p>
        </w:tc>
        <w:tc>
          <w:tcPr>
            <w:tcW w:w="3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B7F1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支撑方差阈值筛选的合理性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FBBA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时序特征筛选</w:t>
            </w:r>
          </w:p>
        </w:tc>
      </w:tr>
      <w:tr w14:paraId="3BF2E61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4598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时序特征 - DTW 相关性排序图</w:t>
            </w:r>
          </w:p>
        </w:tc>
        <w:tc>
          <w:tcPr>
            <w:tcW w:w="3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0B4B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证明筛选是基于时序关联性，而非静态逻辑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19C0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时序特征筛选</w:t>
            </w:r>
          </w:p>
        </w:tc>
      </w:tr>
      <w:tr w14:paraId="57F209F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46ED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特征表</w:t>
            </w:r>
          </w:p>
        </w:tc>
        <w:tc>
          <w:tcPr>
            <w:tcW w:w="3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38FF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jc w:val="both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开始特征，筛选后的最终特征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F839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特征筛选</w:t>
            </w:r>
          </w:p>
        </w:tc>
      </w:tr>
    </w:tbl>
    <w:p w14:paraId="6D8ED707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实验部分图表</w:t>
      </w:r>
    </w:p>
    <w:p w14:paraId="565EA1C3">
      <w:pPr>
        <w:numPr>
          <w:ilvl w:val="0"/>
          <w:numId w:val="0"/>
        </w:numPr>
        <w:ind w:left="120"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4.1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问题定义与模型选择原因</w:t>
      </w:r>
    </w:p>
    <w:p w14:paraId="7716A9B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4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.2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改进模型设计（图）</w:t>
      </w:r>
    </w:p>
    <w:p w14:paraId="1AAC1AC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4.3实验设计与对比结果</w:t>
      </w:r>
    </w:p>
    <w:p w14:paraId="05784FF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 xml:space="preserve">实验环境与模型参数（表）  </w:t>
      </w:r>
    </w:p>
    <w:p w14:paraId="49F43FE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实验评价指标</w:t>
      </w:r>
    </w:p>
    <w:p w14:paraId="57AC794F">
      <w:pP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（先实验再选取合适的指标）</w:t>
      </w:r>
    </w:p>
    <w:p w14:paraId="1037693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4.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3.1对比实验</w:t>
      </w:r>
    </w:p>
    <w:p w14:paraId="11BB5DB6">
      <w:pPr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不同模型效果对比（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图表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</w:t>
      </w:r>
    </w:p>
    <w:p w14:paraId="618D3B1A">
      <w:pPr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不平衡效果对比（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图表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</w:t>
      </w:r>
    </w:p>
    <w:p w14:paraId="26D35701">
      <w:pPr>
        <w:ind w:firstLine="240" w:firstLineChars="1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4.3.2消融实验</w:t>
      </w:r>
    </w:p>
    <w:p w14:paraId="0E08621D">
      <w:pPr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主模型模块消融实验（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图表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</w:t>
      </w:r>
    </w:p>
    <w:p w14:paraId="5576B9DF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特征消融实验（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图表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</w:t>
      </w:r>
    </w:p>
    <w:p w14:paraId="7FEAB20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4.3.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</w:rPr>
        <w:t xml:space="preserve"> 可解释性实验设计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与结果</w:t>
      </w:r>
    </w:p>
    <w:p w14:paraId="227D788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4.3.3.1 Attention权重可视化实验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</w:p>
    <w:p w14:paraId="58F2621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4.3.3.2 SHAP值分析</w:t>
      </w:r>
      <w:bookmarkStart w:id="2" w:name="_GoBack"/>
      <w:bookmarkEnd w:id="2"/>
      <w:r>
        <w:rPr>
          <w:rFonts w:hint="eastAsia" w:ascii="宋体" w:hAnsi="宋体" w:eastAsia="宋体" w:cs="宋体"/>
          <w:sz w:val="24"/>
          <w:szCs w:val="24"/>
        </w:rPr>
        <w:t>实验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SHAP 摘要图前20个重要特征、SHAP 依赖图）</w:t>
      </w:r>
    </w:p>
    <w:p w14:paraId="162FE01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4.3.3.3 Case Study实验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（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Case Study 对比图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</w:t>
      </w:r>
    </w:p>
    <w:sectPr>
      <w:footnotePr>
        <w:numRestart w:val="eachSect"/>
      </w:footnote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Arial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Arial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RomanS">
    <w:panose1 w:val="02000400000000000000"/>
    <w:charset w:val="00"/>
    <w:family w:val="auto"/>
    <w:pitch w:val="default"/>
    <w:sig w:usb0="00000207" w:usb1="00000000" w:usb2="00000000" w:usb3="00000000" w:csb0="000001FF" w:csb1="00000000"/>
  </w:font>
  <w:font w:name="RomanT">
    <w:panose1 w:val="00000400000000000000"/>
    <w:charset w:val="00"/>
    <w:family w:val="auto"/>
    <w:pitch w:val="default"/>
    <w:sig w:usb0="00000207" w:usb1="00000000" w:usb2="00000000" w:usb3="00000000" w:csb0="000001FF" w:csb1="00000000"/>
  </w:font>
  <w:font w:name="Sans Serif Collection">
    <w:panose1 w:val="020B0502040504020204"/>
    <w:charset w:val="00"/>
    <w:family w:val="auto"/>
    <w:pitch w:val="default"/>
    <w:sig w:usb0="8807A0C3" w:usb1="02006040" w:usb2="29100001" w:usb3="005B0020" w:csb0="00000001" w:csb1="00000000"/>
  </w:font>
  <w:font w:name="宋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D6F9F8"/>
    <w:multiLevelType w:val="singleLevel"/>
    <w:tmpl w:val="D3D6F9F8"/>
    <w:lvl w:ilvl="0" w:tentative="0">
      <w:start w:val="3"/>
      <w:numFmt w:val="decimal"/>
      <w:suff w:val="nothing"/>
      <w:lvlText w:val="%1、"/>
      <w:lvlJc w:val="left"/>
    </w:lvl>
  </w:abstractNum>
  <w:abstractNum w:abstractNumId="1">
    <w:nsid w:val="76A4BB88"/>
    <w:multiLevelType w:val="singleLevel"/>
    <w:tmpl w:val="76A4BB88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0181"/>
    <w:rsid w:val="004C0181"/>
    <w:rsid w:val="0074523E"/>
    <w:rsid w:val="00A1732A"/>
    <w:rsid w:val="07550729"/>
    <w:rsid w:val="07923690"/>
    <w:rsid w:val="08D71D8F"/>
    <w:rsid w:val="0EB62CF5"/>
    <w:rsid w:val="16424C7F"/>
    <w:rsid w:val="1A8A4E7E"/>
    <w:rsid w:val="1C3B7A96"/>
    <w:rsid w:val="1DD15853"/>
    <w:rsid w:val="2CF07164"/>
    <w:rsid w:val="39BF365D"/>
    <w:rsid w:val="40CA29DC"/>
    <w:rsid w:val="476A0EFF"/>
    <w:rsid w:val="5C35221C"/>
    <w:rsid w:val="60CE49E4"/>
    <w:rsid w:val="615C5FB8"/>
    <w:rsid w:val="63C35974"/>
    <w:rsid w:val="64D1469A"/>
    <w:rsid w:val="69470DF5"/>
    <w:rsid w:val="72CD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qFormat="1" w:uiPriority="9" w:semiHidden="0" w:name="footnote text"/>
    <w:lsdException w:uiPriority="0" w:name="annotation text"/>
    <w:lsdException w:qFormat="1" w:uiPriority="0" w:semiHidden="0" w:name="header"/>
    <w:lsdException w:qFormat="1" w:uiPriority="0" w:semiHidden="0" w:name="footer"/>
    <w:lsdException w:uiPriority="0" w:name="index heading"/>
    <w:lsdException w:qFormat="1" w:unhideWhenUsed="0" w:uiPriority="0" w:semiHidden="0" w:name="caption"/>
    <w:lsdException w:uiPriority="0" w:name="table of figures"/>
    <w:lsdException w:uiPriority="0" w:name="envelope address"/>
    <w:lsdException w:uiPriority="0" w:name="envelope return"/>
    <w:lsdException w:qFormat="1" w:unhideWhenUsed="0" w:uiPriority="0" w:semiHidden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nhideWhenUsed="0" w:uiPriority="0" w:semiHidden="0" w:name="List Number 2"/>
    <w:lsdException w:uiPriority="0" w:name="List Number 3"/>
    <w:lsdException w:uiPriority="0" w:name="List Number 4"/>
    <w:lsdException w:unhideWhenUsed="0" w:uiPriority="0" w:semiHidden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qFormat="1" w:unhideWhenUsed="0" w:uiPriority="0" w:semiHidden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5"/>
    <w:qFormat/>
    <w:uiPriority w:val="9"/>
    <w:pPr>
      <w:keepNext/>
      <w:keepLines/>
      <w:spacing w:before="360" w:after="80"/>
      <w:outlineLvl w:val="0"/>
    </w:pPr>
    <w:rPr>
      <w:rFonts w:asciiTheme="majorAscii" w:hAnsiTheme="majorAscii" w:eastAsiaTheme="majorEastAsia" w:cstheme="majorBidi"/>
      <w:color w:val="104862" w:themeColor="accent1" w:themeShade="BF"/>
      <w:sz w:val="30"/>
      <w:szCs w:val="40"/>
    </w:rPr>
  </w:style>
  <w:style w:type="paragraph" w:styleId="4">
    <w:name w:val="heading 2"/>
    <w:basedOn w:val="1"/>
    <w:next w:val="3"/>
    <w:link w:val="3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1"/>
    <w:link w:val="3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8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4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4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4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4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12">
    <w:name w:val="caption"/>
    <w:basedOn w:val="1"/>
    <w:link w:val="25"/>
    <w:qFormat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9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footer"/>
    <w:basedOn w:val="1"/>
    <w:link w:val="88"/>
    <w:unhideWhenUsed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87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5"/>
    <w:next w:val="3"/>
    <w:link w:val="30"/>
    <w:qFormat/>
    <w:uiPriority w:val="11"/>
    <w:rPr>
      <w:spacing w:val="15"/>
      <w:sz w:val="28"/>
      <w:szCs w:val="28"/>
    </w:rPr>
  </w:style>
  <w:style w:type="paragraph" w:styleId="19">
    <w:name w:val="footnote text"/>
    <w:basedOn w:val="1"/>
    <w:unhideWhenUsed/>
    <w:qFormat/>
    <w:uiPriority w:val="9"/>
  </w:style>
  <w:style w:type="table" w:styleId="21">
    <w:name w:val="Table Grid"/>
    <w:basedOn w:val="20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character" w:styleId="24">
    <w:name w:val="Hyperlink"/>
    <w:basedOn w:val="25"/>
    <w:qFormat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character" w:customStyle="1" w:styleId="25">
    <w:name w:val="题注 Char"/>
    <w:basedOn w:val="22"/>
    <w:link w:val="12"/>
    <w:qFormat/>
    <w:uiPriority w:val="0"/>
  </w:style>
  <w:style w:type="character" w:styleId="26">
    <w:name w:val="footnote reference"/>
    <w:basedOn w:val="25"/>
    <w:qFormat/>
    <w:uiPriority w:val="0"/>
    <w:rPr>
      <w:vertAlign w:val="superscript"/>
    </w:rPr>
  </w:style>
  <w:style w:type="paragraph" w:customStyle="1" w:styleId="27">
    <w:name w:val="First Paragraph"/>
    <w:basedOn w:val="3"/>
    <w:next w:val="3"/>
    <w:qFormat/>
    <w:uiPriority w:val="0"/>
  </w:style>
  <w:style w:type="paragraph" w:customStyle="1" w:styleId="28">
    <w:name w:val="Compact"/>
    <w:basedOn w:val="3"/>
    <w:qFormat/>
    <w:uiPriority w:val="0"/>
    <w:pPr>
      <w:spacing w:before="36" w:after="36"/>
    </w:pPr>
  </w:style>
  <w:style w:type="character" w:customStyle="1" w:styleId="29">
    <w:name w:val="标题 Char"/>
    <w:basedOn w:val="22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30">
    <w:name w:val="副标题 Char"/>
    <w:basedOn w:val="22"/>
    <w:link w:val="1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31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2">
    <w:name w:val="Abstract Title"/>
    <w:basedOn w:val="1"/>
    <w:next w:val="33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3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4">
    <w:name w:val="Bibliography"/>
    <w:basedOn w:val="1"/>
    <w:qFormat/>
    <w:uiPriority w:val="0"/>
  </w:style>
  <w:style w:type="character" w:customStyle="1" w:styleId="35">
    <w:name w:val="标题 1 Char"/>
    <w:basedOn w:val="22"/>
    <w:link w:val="2"/>
    <w:qFormat/>
    <w:uiPriority w:val="9"/>
    <w:rPr>
      <w:rFonts w:asciiTheme="majorAscii" w:hAnsiTheme="majorAscii" w:eastAsiaTheme="majorEastAsia" w:cstheme="majorBidi"/>
      <w:color w:val="104862" w:themeColor="accent1" w:themeShade="BF"/>
      <w:sz w:val="30"/>
      <w:szCs w:val="40"/>
    </w:rPr>
  </w:style>
  <w:style w:type="character" w:customStyle="1" w:styleId="36">
    <w:name w:val="标题 2 Char"/>
    <w:basedOn w:val="22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7">
    <w:name w:val="标题 3 Char"/>
    <w:basedOn w:val="22"/>
    <w:link w:val="5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8">
    <w:name w:val="标题 4 Char"/>
    <w:basedOn w:val="22"/>
    <w:link w:val="6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9">
    <w:name w:val="标题 5 Char"/>
    <w:basedOn w:val="22"/>
    <w:link w:val="7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40">
    <w:name w:val="标题 6 Char"/>
    <w:basedOn w:val="22"/>
    <w:link w:val="8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1">
    <w:name w:val="标题 7 Char"/>
    <w:basedOn w:val="22"/>
    <w:link w:val="9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2">
    <w:name w:val="标题 8 Char"/>
    <w:basedOn w:val="22"/>
    <w:link w:val="10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3">
    <w:name w:val="标题 9 Char"/>
    <w:basedOn w:val="22"/>
    <w:link w:val="11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4">
    <w:name w:val="Footnote Block Text"/>
    <w:basedOn w:val="19"/>
    <w:next w:val="19"/>
    <w:unhideWhenUsed/>
    <w:qFormat/>
    <w:uiPriority w:val="9"/>
    <w:pPr>
      <w:spacing w:before="100" w:after="100"/>
      <w:ind w:left="480" w:right="480"/>
    </w:pPr>
  </w:style>
  <w:style w:type="table" w:customStyle="1" w:styleId="45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6">
    <w:name w:val="Definition Term"/>
    <w:basedOn w:val="1"/>
    <w:next w:val="47"/>
    <w:qFormat/>
    <w:uiPriority w:val="0"/>
    <w:pPr>
      <w:keepNext/>
      <w:keepLines/>
      <w:spacing w:after="0"/>
    </w:pPr>
    <w:rPr>
      <w:b/>
    </w:rPr>
  </w:style>
  <w:style w:type="paragraph" w:customStyle="1" w:styleId="47">
    <w:name w:val="Definition"/>
    <w:basedOn w:val="1"/>
    <w:qFormat/>
    <w:uiPriority w:val="0"/>
  </w:style>
  <w:style w:type="paragraph" w:customStyle="1" w:styleId="48">
    <w:name w:val="Table Caption"/>
    <w:basedOn w:val="12"/>
    <w:qFormat/>
    <w:uiPriority w:val="0"/>
    <w:pPr>
      <w:keepNext/>
    </w:pPr>
  </w:style>
  <w:style w:type="paragraph" w:customStyle="1" w:styleId="49">
    <w:name w:val="Image Caption"/>
    <w:basedOn w:val="12"/>
    <w:qFormat/>
    <w:uiPriority w:val="0"/>
  </w:style>
  <w:style w:type="paragraph" w:customStyle="1" w:styleId="50">
    <w:name w:val="Figure"/>
    <w:basedOn w:val="1"/>
    <w:qFormat/>
    <w:uiPriority w:val="0"/>
  </w:style>
  <w:style w:type="paragraph" w:customStyle="1" w:styleId="51">
    <w:name w:val="Captioned Figure"/>
    <w:basedOn w:val="50"/>
    <w:qFormat/>
    <w:uiPriority w:val="0"/>
    <w:pPr>
      <w:keepNext/>
    </w:pPr>
  </w:style>
  <w:style w:type="character" w:customStyle="1" w:styleId="52">
    <w:name w:val="Verbatim Char"/>
    <w:basedOn w:val="25"/>
    <w:link w:val="53"/>
    <w:qFormat/>
    <w:uiPriority w:val="0"/>
    <w:rPr>
      <w:rFonts w:ascii="Consolas" w:hAnsi="Consolas"/>
      <w:sz w:val="22"/>
    </w:rPr>
  </w:style>
  <w:style w:type="paragraph" w:customStyle="1" w:styleId="53">
    <w:name w:val="Source Code"/>
    <w:basedOn w:val="1"/>
    <w:link w:val="52"/>
    <w:qFormat/>
    <w:uiPriority w:val="0"/>
    <w:pPr>
      <w:wordWrap w:val="0"/>
    </w:pPr>
  </w:style>
  <w:style w:type="character" w:customStyle="1" w:styleId="54">
    <w:name w:val="Section Number"/>
    <w:basedOn w:val="25"/>
    <w:qFormat/>
    <w:uiPriority w:val="0"/>
  </w:style>
  <w:style w:type="paragraph" w:customStyle="1" w:styleId="55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</w:style>
  <w:style w:type="character" w:customStyle="1" w:styleId="56">
    <w:name w:val="KeywordTok"/>
    <w:basedOn w:val="52"/>
    <w:qFormat/>
    <w:uiPriority w:val="0"/>
    <w:rPr>
      <w:rFonts w:ascii="Consolas" w:hAnsi="Consolas"/>
      <w:b/>
      <w:color w:val="007020"/>
      <w:sz w:val="22"/>
    </w:rPr>
  </w:style>
  <w:style w:type="character" w:customStyle="1" w:styleId="57">
    <w:name w:val="DataTypeTok"/>
    <w:basedOn w:val="52"/>
    <w:qFormat/>
    <w:uiPriority w:val="0"/>
    <w:rPr>
      <w:rFonts w:ascii="Consolas" w:hAnsi="Consolas"/>
      <w:color w:val="902000"/>
      <w:sz w:val="22"/>
    </w:rPr>
  </w:style>
  <w:style w:type="character" w:customStyle="1" w:styleId="58">
    <w:name w:val="DecValTok"/>
    <w:basedOn w:val="52"/>
    <w:qFormat/>
    <w:uiPriority w:val="0"/>
    <w:rPr>
      <w:rFonts w:ascii="Consolas" w:hAnsi="Consolas"/>
      <w:color w:val="40A070"/>
      <w:sz w:val="22"/>
    </w:rPr>
  </w:style>
  <w:style w:type="character" w:customStyle="1" w:styleId="59">
    <w:name w:val="BaseNTok"/>
    <w:basedOn w:val="52"/>
    <w:qFormat/>
    <w:uiPriority w:val="0"/>
    <w:rPr>
      <w:rFonts w:ascii="Consolas" w:hAnsi="Consolas"/>
      <w:color w:val="40A070"/>
      <w:sz w:val="22"/>
    </w:rPr>
  </w:style>
  <w:style w:type="character" w:customStyle="1" w:styleId="60">
    <w:name w:val="FloatTok"/>
    <w:basedOn w:val="52"/>
    <w:qFormat/>
    <w:uiPriority w:val="0"/>
    <w:rPr>
      <w:rFonts w:ascii="Consolas" w:hAnsi="Consolas"/>
      <w:color w:val="40A070"/>
      <w:sz w:val="22"/>
    </w:rPr>
  </w:style>
  <w:style w:type="character" w:customStyle="1" w:styleId="61">
    <w:name w:val="ConstantTok"/>
    <w:basedOn w:val="52"/>
    <w:qFormat/>
    <w:uiPriority w:val="0"/>
    <w:rPr>
      <w:rFonts w:ascii="Consolas" w:hAnsi="Consolas"/>
      <w:color w:val="880000"/>
      <w:sz w:val="22"/>
    </w:rPr>
  </w:style>
  <w:style w:type="character" w:customStyle="1" w:styleId="62">
    <w:name w:val="CharTok"/>
    <w:basedOn w:val="52"/>
    <w:qFormat/>
    <w:uiPriority w:val="0"/>
    <w:rPr>
      <w:rFonts w:ascii="Consolas" w:hAnsi="Consolas"/>
      <w:color w:val="4070A0"/>
      <w:sz w:val="22"/>
    </w:rPr>
  </w:style>
  <w:style w:type="character" w:customStyle="1" w:styleId="63">
    <w:name w:val="SpecialCharTok"/>
    <w:basedOn w:val="52"/>
    <w:qFormat/>
    <w:uiPriority w:val="0"/>
    <w:rPr>
      <w:rFonts w:ascii="Consolas" w:hAnsi="Consolas"/>
      <w:color w:val="4070A0"/>
      <w:sz w:val="22"/>
    </w:rPr>
  </w:style>
  <w:style w:type="character" w:customStyle="1" w:styleId="64">
    <w:name w:val="StringTok"/>
    <w:basedOn w:val="52"/>
    <w:qFormat/>
    <w:uiPriority w:val="0"/>
    <w:rPr>
      <w:rFonts w:ascii="Consolas" w:hAnsi="Consolas"/>
      <w:color w:val="4070A0"/>
      <w:sz w:val="22"/>
    </w:rPr>
  </w:style>
  <w:style w:type="character" w:customStyle="1" w:styleId="65">
    <w:name w:val="VerbatimStringTok"/>
    <w:basedOn w:val="52"/>
    <w:qFormat/>
    <w:uiPriority w:val="0"/>
    <w:rPr>
      <w:rFonts w:ascii="Consolas" w:hAnsi="Consolas"/>
      <w:color w:val="4070A0"/>
      <w:sz w:val="22"/>
    </w:rPr>
  </w:style>
  <w:style w:type="character" w:customStyle="1" w:styleId="66">
    <w:name w:val="SpecialStringTok"/>
    <w:basedOn w:val="52"/>
    <w:qFormat/>
    <w:uiPriority w:val="0"/>
    <w:rPr>
      <w:rFonts w:ascii="Consolas" w:hAnsi="Consolas"/>
      <w:color w:val="BB6688"/>
      <w:sz w:val="22"/>
    </w:rPr>
  </w:style>
  <w:style w:type="character" w:customStyle="1" w:styleId="67">
    <w:name w:val="ImportTok"/>
    <w:basedOn w:val="52"/>
    <w:qFormat/>
    <w:uiPriority w:val="0"/>
    <w:rPr>
      <w:rFonts w:ascii="Consolas" w:hAnsi="Consolas"/>
      <w:b/>
      <w:color w:val="008000"/>
      <w:sz w:val="22"/>
    </w:rPr>
  </w:style>
  <w:style w:type="character" w:customStyle="1" w:styleId="68">
    <w:name w:val="CommentTok"/>
    <w:basedOn w:val="52"/>
    <w:qFormat/>
    <w:uiPriority w:val="0"/>
    <w:rPr>
      <w:rFonts w:ascii="Consolas" w:hAnsi="Consolas"/>
      <w:i/>
      <w:color w:val="60A0B0"/>
      <w:sz w:val="22"/>
    </w:rPr>
  </w:style>
  <w:style w:type="character" w:customStyle="1" w:styleId="69">
    <w:name w:val="DocumentationTok"/>
    <w:basedOn w:val="52"/>
    <w:qFormat/>
    <w:uiPriority w:val="0"/>
    <w:rPr>
      <w:rFonts w:ascii="Consolas" w:hAnsi="Consolas"/>
      <w:i/>
      <w:color w:val="BA2121"/>
      <w:sz w:val="22"/>
    </w:rPr>
  </w:style>
  <w:style w:type="character" w:customStyle="1" w:styleId="70">
    <w:name w:val="AnnotationTok"/>
    <w:basedOn w:val="52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71">
    <w:name w:val="CommentVarTok"/>
    <w:basedOn w:val="52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72">
    <w:name w:val="OtherTok"/>
    <w:basedOn w:val="52"/>
    <w:qFormat/>
    <w:uiPriority w:val="0"/>
    <w:rPr>
      <w:rFonts w:ascii="Consolas" w:hAnsi="Consolas"/>
      <w:color w:val="007020"/>
      <w:sz w:val="22"/>
    </w:rPr>
  </w:style>
  <w:style w:type="character" w:customStyle="1" w:styleId="73">
    <w:name w:val="FunctionTok"/>
    <w:basedOn w:val="52"/>
    <w:qFormat/>
    <w:uiPriority w:val="0"/>
    <w:rPr>
      <w:rFonts w:ascii="Consolas" w:hAnsi="Consolas"/>
      <w:color w:val="06287E"/>
      <w:sz w:val="22"/>
    </w:rPr>
  </w:style>
  <w:style w:type="character" w:customStyle="1" w:styleId="74">
    <w:name w:val="VariableTok"/>
    <w:basedOn w:val="52"/>
    <w:qFormat/>
    <w:uiPriority w:val="0"/>
    <w:rPr>
      <w:rFonts w:ascii="Consolas" w:hAnsi="Consolas"/>
      <w:color w:val="19177C"/>
      <w:sz w:val="22"/>
    </w:rPr>
  </w:style>
  <w:style w:type="character" w:customStyle="1" w:styleId="75">
    <w:name w:val="ControlFlowTok"/>
    <w:basedOn w:val="52"/>
    <w:qFormat/>
    <w:uiPriority w:val="0"/>
    <w:rPr>
      <w:rFonts w:ascii="Consolas" w:hAnsi="Consolas"/>
      <w:b/>
      <w:color w:val="007020"/>
      <w:sz w:val="22"/>
    </w:rPr>
  </w:style>
  <w:style w:type="character" w:customStyle="1" w:styleId="76">
    <w:name w:val="OperatorTok"/>
    <w:basedOn w:val="52"/>
    <w:qFormat/>
    <w:uiPriority w:val="0"/>
    <w:rPr>
      <w:rFonts w:ascii="Consolas" w:hAnsi="Consolas"/>
      <w:color w:val="666666"/>
      <w:sz w:val="22"/>
    </w:rPr>
  </w:style>
  <w:style w:type="character" w:customStyle="1" w:styleId="77">
    <w:name w:val="BuiltInTok"/>
    <w:basedOn w:val="52"/>
    <w:qFormat/>
    <w:uiPriority w:val="0"/>
    <w:rPr>
      <w:rFonts w:ascii="Consolas" w:hAnsi="Consolas"/>
      <w:color w:val="008000"/>
      <w:sz w:val="22"/>
    </w:rPr>
  </w:style>
  <w:style w:type="character" w:customStyle="1" w:styleId="78">
    <w:name w:val="ExtensionTok"/>
    <w:basedOn w:val="52"/>
    <w:qFormat/>
    <w:uiPriority w:val="0"/>
    <w:rPr>
      <w:rFonts w:ascii="Consolas" w:hAnsi="Consolas"/>
      <w:sz w:val="22"/>
    </w:rPr>
  </w:style>
  <w:style w:type="character" w:customStyle="1" w:styleId="79">
    <w:name w:val="PreprocessorTok"/>
    <w:basedOn w:val="52"/>
    <w:qFormat/>
    <w:uiPriority w:val="0"/>
    <w:rPr>
      <w:rFonts w:ascii="Consolas" w:hAnsi="Consolas"/>
      <w:color w:val="BC7A00"/>
      <w:sz w:val="22"/>
    </w:rPr>
  </w:style>
  <w:style w:type="character" w:customStyle="1" w:styleId="80">
    <w:name w:val="AttributeTok"/>
    <w:basedOn w:val="52"/>
    <w:qFormat/>
    <w:uiPriority w:val="0"/>
    <w:rPr>
      <w:rFonts w:ascii="Consolas" w:hAnsi="Consolas"/>
      <w:color w:val="7D9029"/>
      <w:sz w:val="22"/>
    </w:rPr>
  </w:style>
  <w:style w:type="character" w:customStyle="1" w:styleId="81">
    <w:name w:val="RegionMarkerTok"/>
    <w:basedOn w:val="52"/>
    <w:qFormat/>
    <w:uiPriority w:val="0"/>
    <w:rPr>
      <w:rFonts w:ascii="Consolas" w:hAnsi="Consolas"/>
      <w:sz w:val="22"/>
    </w:rPr>
  </w:style>
  <w:style w:type="character" w:customStyle="1" w:styleId="82">
    <w:name w:val="InformationTok"/>
    <w:basedOn w:val="52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83">
    <w:name w:val="WarningTok"/>
    <w:basedOn w:val="52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84">
    <w:name w:val="AlertTok"/>
    <w:basedOn w:val="52"/>
    <w:qFormat/>
    <w:uiPriority w:val="0"/>
    <w:rPr>
      <w:rFonts w:ascii="Consolas" w:hAnsi="Consolas"/>
      <w:b/>
      <w:color w:val="FF0000"/>
      <w:sz w:val="22"/>
    </w:rPr>
  </w:style>
  <w:style w:type="character" w:customStyle="1" w:styleId="85">
    <w:name w:val="ErrorTok"/>
    <w:basedOn w:val="52"/>
    <w:qFormat/>
    <w:uiPriority w:val="0"/>
    <w:rPr>
      <w:rFonts w:ascii="Consolas" w:hAnsi="Consolas"/>
      <w:b/>
      <w:color w:val="FF0000"/>
      <w:sz w:val="22"/>
    </w:rPr>
  </w:style>
  <w:style w:type="character" w:customStyle="1" w:styleId="86">
    <w:name w:val="NormalTok"/>
    <w:basedOn w:val="52"/>
    <w:qFormat/>
    <w:uiPriority w:val="0"/>
    <w:rPr>
      <w:rFonts w:ascii="Consolas" w:hAnsi="Consolas"/>
      <w:sz w:val="22"/>
    </w:rPr>
  </w:style>
  <w:style w:type="character" w:customStyle="1" w:styleId="87">
    <w:name w:val="页眉 Char"/>
    <w:basedOn w:val="22"/>
    <w:link w:val="17"/>
    <w:qFormat/>
    <w:uiPriority w:val="0"/>
    <w:rPr>
      <w:sz w:val="18"/>
      <w:szCs w:val="18"/>
    </w:rPr>
  </w:style>
  <w:style w:type="character" w:customStyle="1" w:styleId="88">
    <w:name w:val="页脚 Char"/>
    <w:basedOn w:val="22"/>
    <w:link w:val="16"/>
    <w:qFormat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2433</Words>
  <Characters>2963</Characters>
  <Lines>22</Lines>
  <Paragraphs>6</Paragraphs>
  <TotalTime>76</TotalTime>
  <ScaleCrop>false</ScaleCrop>
  <LinksUpToDate>false</LinksUpToDate>
  <CharactersWithSpaces>3272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2025-12-31T16:10:00Z</dcterms:created>
  <dc:creator>付颖</dc:creator>
  <cp:lastModifiedBy>付颖</cp:lastModifiedBy>
  <dcterms:modified xsi:type="dcterms:W3CDTF">2026-01-03T07:17:54Z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eyJoZGlkIjoiNGU5YTk2NWU3OTRhNTU0YjZlNWE0ODExMjY4YzM0MTgiLCJ1c2VySWQiOiIxNTM1MzY3MjExIn0=</vt:lpwstr>
  </property>
  <property fmtid="{D5CDD505-2E9C-101B-9397-08002B2CF9AE}" pid="3" name="KSOProductBuildVer">
    <vt:lpwstr>2052-12.1.0.24034</vt:lpwstr>
  </property>
  <property fmtid="{D5CDD505-2E9C-101B-9397-08002B2CF9AE}" pid="4" name="ICV">
    <vt:lpwstr>1DF909122ADD40D3B06CF79753EC6DC0_13</vt:lpwstr>
  </property>
</Properties>
</file>