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Haskell</w:t>
      </w:r>
    </w:p>
    <w:p>
      <w:pPr>
        <w:pStyle w:val="Normal"/>
        <w:spacing w:lineRule="auto" w:line="480"/>
        <w:jc w:val="center"/>
        <w:rPr>
          <w:rFonts w:ascii="Times New Roman" w:hAnsi="Times New Roman"/>
        </w:rPr>
      </w:pPr>
      <w:r>
        <w:rPr>
          <w:rFonts w:ascii="Times New Roman" w:hAnsi="Times New Roman"/>
        </w:rPr>
        <w:t>Kyle A. Kurzhal</w:t>
      </w:r>
    </w:p>
    <w:p>
      <w:pPr>
        <w:pStyle w:val="Normal"/>
        <w:spacing w:lineRule="auto" w:line="480"/>
        <w:jc w:val="center"/>
        <w:rPr>
          <w:rFonts w:ascii="Times New Roman" w:hAnsi="Times New Roman"/>
        </w:rPr>
      </w:pPr>
      <w:r>
        <w:rPr>
          <w:rFonts w:ascii="Times New Roman" w:hAnsi="Times New Roman"/>
        </w:rPr>
        <w:t>University of North Alabama</w:t>
      </w:r>
    </w:p>
    <w:p>
      <w:pPr>
        <w:pStyle w:val="Normal"/>
        <w:pageBreakBefore/>
        <w:spacing w:lineRule="auto" w:line="480"/>
        <w:jc w:val="left"/>
        <w:rPr>
          <w:rFonts w:ascii="Times New Roman" w:hAnsi="Times New Roman"/>
          <w:u w:val="single"/>
        </w:rPr>
      </w:pPr>
      <w:r>
        <w:rPr>
          <w:rFonts w:ascii="Times New Roman" w:hAnsi="Times New Roman"/>
          <w:u w:val="single"/>
        </w:rPr>
        <w:t xml:space="preserve">History </w:t>
      </w:r>
      <w:r>
        <w:rPr>
          <w:rFonts w:ascii="Times New Roman" w:hAnsi="Times New Roman"/>
          <w:u w:val="single"/>
        </w:rPr>
        <w:t>and Design Goals</w:t>
      </w:r>
    </w:p>
    <w:p>
      <w:pPr>
        <w:pStyle w:val="Normal"/>
        <w:spacing w:lineRule="auto" w:line="480"/>
        <w:jc w:val="left"/>
        <w:rPr>
          <w:rFonts w:ascii="Times New Roman" w:hAnsi="Times New Roman"/>
          <w:u w:val="none"/>
        </w:rPr>
      </w:pPr>
      <w:r>
        <w:rPr>
          <w:rFonts w:ascii="Times New Roman" w:hAnsi="Times New Roman"/>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u w:val="none"/>
        </w:rPr>
        <w:t>(Hudak et al., 2007)</w:t>
      </w:r>
      <w:bookmarkEnd w:id="0"/>
      <w:r>
        <w:rPr>
          <w:rFonts w:ascii="Times New Roman" w:hAnsi="Times New Roman"/>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jc w:val="left"/>
        <w:rPr>
          <w:u w:val="single"/>
        </w:rPr>
      </w:pPr>
      <w:r>
        <w:rPr>
          <w:u w:val="single"/>
        </w:rPr>
        <w:t>Types and Scopes</w:t>
      </w:r>
    </w:p>
    <w:p>
      <w:pPr>
        <w:pStyle w:val="Normal"/>
        <w:spacing w:lineRule="auto" w:line="480"/>
        <w:jc w:val="left"/>
        <w:rPr>
          <w:rFonts w:ascii="Times New Roman" w:hAnsi="Times New Roman"/>
          <w:i w:val="false"/>
          <w:iCs w:val="false"/>
          <w:sz w:val="24"/>
          <w:szCs w:val="24"/>
          <w:u w:val="none"/>
        </w:rPr>
      </w:pPr>
      <w:r>
        <w:rPr>
          <w:u w:val="none"/>
        </w:rPr>
        <w:tab/>
        <w:t xml:space="preserve">Graham Hutton (2007) defines types very simply as “a collection of related values” (p. 17), </w:t>
      </w:r>
      <w:r>
        <w:rPr>
          <w:u w:val="none"/>
        </w:rPr>
        <w:t>and</w:t>
      </w:r>
      <w:r>
        <w:rPr>
          <w:u w:val="none"/>
        </w:rPr>
        <w:t xml:space="preserve"> </w:t>
      </w:r>
      <w:r>
        <w:rPr>
          <w:u w:val="none"/>
        </w:rPr>
        <w:t>i</w:t>
      </w:r>
      <w:r>
        <w:rPr>
          <w:u w:val="none"/>
        </w:rPr>
        <w:t xml:space="preserve">n order to </w:t>
      </w:r>
      <w:r>
        <w:rPr>
          <w:u w:val="none"/>
        </w:rPr>
        <w:t>gain the most benefit</w:t>
      </w:r>
      <w:r>
        <w:rPr>
          <w:u w:val="none"/>
        </w:rPr>
        <w:t xml:space="preserve"> of </w:t>
      </w:r>
      <w:r>
        <w:rPr>
          <w:u w:val="none"/>
        </w:rPr>
        <w:t xml:space="preserve">using </w:t>
      </w:r>
      <w:r>
        <w:rPr>
          <w:u w:val="none"/>
        </w:rPr>
        <w:t xml:space="preserve">Haskell, the </w:t>
      </w:r>
      <w:r>
        <w:rPr>
          <w:u w:val="none"/>
        </w:rPr>
        <w:t xml:space="preserve">user should have an in-depth understanding of its type system.  </w:t>
      </w:r>
      <w:r>
        <w:rPr>
          <w:u w:val="none"/>
        </w:rPr>
        <w:t xml:space="preserve">As a functional language, Haskell evaluates programs as a set of expressions </w:t>
      </w:r>
      <w:r>
        <w:rPr>
          <w:u w:val="none"/>
        </w:rPr>
        <w:t>where</w:t>
      </w:r>
      <w:r>
        <w:rPr>
          <w:u w:val="none"/>
        </w:rPr>
        <w:t xml:space="preserve"> each expression has its own type (? Hutton, 2007).  </w:t>
      </w:r>
      <w:r>
        <w:rPr>
          <w:u w:val="none"/>
        </w:rPr>
        <w:t>As a result,</w:t>
      </w:r>
      <w:r>
        <w:rPr>
          <w:u w:val="none"/>
        </w:rPr>
        <w:t xml:space="preserve"> the </w:t>
      </w:r>
      <w:r>
        <w:rPr>
          <w:u w:val="none"/>
        </w:rPr>
        <w:t xml:space="preserve">type system allows the programmer to think about a task in a more abstract way when designing programs thanks to </w:t>
      </w:r>
      <w:r>
        <w:rPr>
          <w:u w:val="none"/>
        </w:rPr>
        <w:t>an</w:t>
      </w:r>
      <w:r>
        <w:rPr>
          <w:u w:val="none"/>
        </w:rPr>
        <w:t xml:space="preserve">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(O'Sullivan, Goerzen, &amp; Stewart, 2008)</w:t>
      </w:r>
      <w:r>
        <w:rPr>
          <w:u w:val="none"/>
        </w:rPr>
        <w:t xml:space="preserve">.  </w:t>
      </w:r>
      <w:r>
        <w:rPr>
          <w:u w:val="none"/>
        </w:rPr>
        <w:t xml:space="preserve">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w:t>
      </w:r>
      <w:r>
        <w:rPr>
          <w:u w:val="none"/>
        </w:rPr>
        <w:t>may</w:t>
      </w:r>
      <w:r>
        <w:rPr>
          <w:u w:val="none"/>
        </w:rPr>
        <w:t xml:space="preserve"> be converted by explicitly using coercion functions </w:t>
      </w:r>
      <w:r>
        <w:rPr>
          <w:rFonts w:ascii="Times New Roman" w:hAnsi="Times New Roman"/>
          <w:i w:val="false"/>
          <w:iCs w:val="false"/>
          <w:sz w:val="24"/>
          <w:szCs w:val="24"/>
          <w:u w:val="none"/>
        </w:rPr>
        <w:t xml:space="preserve">(O'Sullivan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w:t>
      </w:r>
      <w:r>
        <w:rPr>
          <w:rFonts w:ascii="Times New Roman" w:hAnsi="Times New Roman"/>
          <w:i w:val="false"/>
          <w:iCs w:val="false"/>
          <w:sz w:val="24"/>
          <w:szCs w:val="24"/>
          <w:u w:val="none"/>
        </w:rPr>
        <w:t xml:space="preserve">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w:t>
      </w:r>
      <w:r>
        <w:rPr>
          <w:rFonts w:ascii="Times New Roman" w:hAnsi="Times New Roman"/>
          <w:i w:val="false"/>
          <w:iCs w:val="false"/>
          <w:sz w:val="24"/>
          <w:szCs w:val="24"/>
          <w:u w:val="none"/>
        </w:rPr>
        <w:t xml:space="preserve">Even with these key details, a program written in Haskell is not necessarily guaranteed to be completely free from errors </w:t>
      </w:r>
      <w:r>
        <w:rPr>
          <w:rFonts w:ascii="Times New Roman" w:hAnsi="Times New Roman"/>
          <w:i w:val="false"/>
          <w:iCs w:val="false"/>
          <w:sz w:val="24"/>
          <w:szCs w:val="24"/>
          <w:u w:val="none"/>
        </w:rPr>
        <w:t>such as division by zero or other logic errors (Hutton, 2007).</w:t>
      </w:r>
    </w:p>
    <w:p>
      <w:pPr>
        <w:pStyle w:val="Normal"/>
        <w:spacing w:lineRule="auto" w:line="480"/>
        <w:jc w:val="left"/>
        <w:rPr>
          <w:u w:val="none"/>
        </w:rPr>
      </w:pPr>
      <w:r>
        <w:rPr>
          <w:u w:val="none"/>
        </w:rPr>
        <w:tab/>
      </w:r>
      <w:r>
        <w:rPr>
          <w:rFonts w:ascii="Times New Roman" w:hAnsi="Times New Roman"/>
          <w:i w:val="false"/>
          <w:iCs w:val="false"/>
          <w:sz w:val="24"/>
          <w:szCs w:val="24"/>
          <w:u w:val="none"/>
        </w:rPr>
        <w:t xml:space="preserve">When evaluating expressions and their types, </w:t>
      </w:r>
      <w:r>
        <w:rPr>
          <w:rFonts w:ascii="Times New Roman" w:hAnsi="Times New Roman"/>
          <w:i w:val="false"/>
          <w:iCs w:val="false"/>
          <w:sz w:val="24"/>
          <w:szCs w:val="24"/>
          <w:u w:val="none"/>
        </w:rPr>
        <w:t xml:space="preserve">it is important to be able to </w:t>
      </w:r>
      <w:r>
        <w:rPr>
          <w:rFonts w:ascii="Times New Roman" w:hAnsi="Times New Roman"/>
          <w:i w:val="false"/>
          <w:iCs w:val="false"/>
          <w:sz w:val="24"/>
          <w:szCs w:val="24"/>
          <w:u w:val="none"/>
        </w:rPr>
        <w:t xml:space="preserve">interpret </w:t>
      </w:r>
      <w:r>
        <w:rPr>
          <w:rFonts w:ascii="Times New Roman" w:hAnsi="Times New Roman"/>
          <w:i w:val="false"/>
          <w:iCs w:val="false"/>
          <w:sz w:val="24"/>
          <w:szCs w:val="24"/>
          <w:u w:val="none"/>
        </w:rPr>
        <w:t>Haskell's definition of types and values</w:t>
      </w:r>
      <w:r>
        <w:rPr>
          <w:rFonts w:ascii="Times New Roman" w:hAnsi="Times New Roman"/>
          <w:i w:val="false"/>
          <w:iCs w:val="false"/>
          <w:sz w:val="24"/>
          <w:szCs w:val="24"/>
          <w:u w:val="none"/>
        </w:rPr>
        <w:t xml:space="preserve">.  </w:t>
      </w:r>
      <w:r>
        <w:rPr>
          <w:u w:val="none"/>
        </w:rPr>
        <w:t>Haskell also has several basic built-in types.  The first of these, and one of the most simple, is the boolean type</w:t>
      </w:r>
    </w:p>
    <w:p>
      <w:pPr>
        <w:pStyle w:val="Normal"/>
        <w:pageBreakBefore/>
        <w:spacing w:lineRule="auto" w:line="480"/>
        <w:jc w:val="center"/>
        <w:rPr>
          <w:rFonts w:ascii="Times New Roman" w:hAnsi="Times New Roman"/>
        </w:rPr>
      </w:pPr>
      <w:r>
        <w:rPr>
          <w:rFonts w:ascii="Times New Roman" w:hAnsi="Times New Roman"/>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1" w:name="__DdeLink__72_640144126"/>
      <w:bookmarkEnd w:id="1"/>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