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Information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I generated Django models using the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inspectdb</w:t>
      </w:r>
      <w:r w:rsidDel="00000000" w:rsidR="00000000" w:rsidRPr="00000000">
        <w:rPr>
          <w:rtl w:val="0"/>
        </w:rPr>
        <w:t xml:space="preserve">" feature and made slight modifications before creating and applying migrations. Subsequently, I made additional alterations to the SQL tables by adding primary key columns ("id") to the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filterwords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" tables to ensure compatibility with Django models and the admin panel.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Afterwards, I focused on creating web forms for these models within my website. I integrated CSRF tokens for enhanced security and incorporated the Django Crispy Forms library to improve the forms' styling. Furthermore, I transformed integer fields for "filter words ID" and "sites ID" into dropdown fields, using Django's "ModelChoiceField."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Regarding the relationship between "client" and "filter words," although it wasn't explicitly defined in the database, I devised a workaround within my Django application. Specifically, whenever a new client was created and a filter word was chosen, I added a new entry to the "filterwords" table with a different "clientID." This effectively resulted in a duplicate entry with a distinct client association.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 successfully implemented Create, Read, Update, and Delete (CRUD) functionalities for the "Clients," "Notifications," and "Filter Words" tables. For the "articles" table, I focused on Read and Search operations. Additionally, I leveraged the "sites" table for display and creation operations on my website.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effectively run the application several things need to be modified in the DB, specifically command below should be executed and db must be modified.: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filterwords ADD COLUMN id INT AUTO_INCREMENT PRIMARY KEY;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notifications ADD COLUMN id INT AUTO_INCREMENT PRIMARY 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settings.py in DATABASES user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password </w:t>
      </w:r>
      <w:r w:rsidDel="00000000" w:rsidR="00000000" w:rsidRPr="00000000">
        <w:rPr>
          <w:sz w:val="21"/>
          <w:szCs w:val="21"/>
          <w:rtl w:val="0"/>
        </w:rPr>
        <w:t xml:space="preserve">must be modified according to your DB settings.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All necessary packages need to be installed. 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sz w:val="21"/>
          <w:szCs w:val="21"/>
          <w:rtl w:val="0"/>
        </w:rPr>
        <w:t xml:space="preserve">** In order to run superuser you can go 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http://localhost:8000/admin/ </w:t>
      </w:r>
      <w:r w:rsidDel="00000000" w:rsidR="00000000" w:rsidRPr="00000000">
        <w:rPr>
          <w:sz w:val="21"/>
          <w:szCs w:val="21"/>
          <w:rtl w:val="0"/>
        </w:rPr>
        <w:t xml:space="preserve">and use the following credentials: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keti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1234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Overview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Superuser can control all tables: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Server runs at port 8000 and from here anyone can manage DB, all features there are implemented by me. In the next steps, I will discuss each section.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Clients section: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here, one can add, delete, modify and view all clients.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 and update the following form: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They look almost similar except modified form fields are populated from the DB.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Site ID and Filter Word ID are presented as dropdown, even though one is choosing the name of the filter word or website, behind-the-scene ID is used.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Also, even though Tts enabled is an integer field, here I modified it (using forms) to look as a toggle.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the clients section, there are also notifications and filter words sections, which display information specific to the user based on their ID.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there one can add, delete, modify and view filter words and notifications specific to the user.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Words Section: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This section has two purposes - first display all the filter words for all the users, just as a list and second add new filter words using a CSV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One can upload a CSV file: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View what is being added: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And go back to the list to check a new item.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**The project contains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sample.csv</w:t>
      </w:r>
      <w:r w:rsidDel="00000000" w:rsidR="00000000" w:rsidRPr="00000000">
        <w:rPr>
          <w:rtl w:val="0"/>
        </w:rPr>
        <w:t xml:space="preserve"> file to test this feature.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Section: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This section simply lists all the notifications for all the users.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Articles Section: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section also serves two purposes, first see all the articles for all the clients and second, search articles based on clients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One should simply enter the client ID in the search field: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5.png"/><Relationship Id="rId22" Type="http://schemas.openxmlformats.org/officeDocument/2006/relationships/image" Target="media/image7.png"/><Relationship Id="rId10" Type="http://schemas.openxmlformats.org/officeDocument/2006/relationships/image" Target="media/image3.png"/><Relationship Id="rId21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7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0.png"/><Relationship Id="rId18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