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0"/>
        </w:rPr>
        <w:t>JIRA - SWIFT Town/Country Extraction Feasibility Study</w:t>
      </w:r>
    </w:p>
    <w:p>
      <w:pPr>
        <w:jc w:val="center"/>
      </w:pPr>
      <w:r>
        <w:rPr>
          <w:i/>
          <w:sz w:val="21"/>
        </w:rPr>
        <w:t>Simple Phase 1 review and development task</w:t>
      </w:r>
    </w:p>
    <w:p>
      <w:pPr>
        <w:pStyle w:val="Heading1"/>
      </w:pPr>
      <w:r>
        <w:t>JIRA Summary</w:t>
      </w:r>
    </w:p>
    <w:tbl>
      <w:tblPr>
        <w:tblStyle w:val="TableGrid"/>
        <w:tblW w:type="auto" w:w="0"/>
        <w:jc w:val="center"/>
        <w:tblLook w:firstColumn="1" w:firstRow="1" w:lastColumn="0" w:lastRow="0" w:noHBand="0" w:noVBand="1" w:val="04A0"/>
      </w:tblPr>
      <w:tblGrid>
        <w:gridCol w:w="5112"/>
        <w:gridCol w:w="5112"/>
      </w:tblGrid>
      <w:tr>
        <w:trPr>
          <w:cantSplit/>
        </w:trPr>
        <w:tc>
          <w:tcPr>
            <w:tcW w:type="dxa" w:w="2304"/>
            <w:shd w:fill="17365D"/>
            <w:tcMar>
              <w:top w:w="55" w:type="dxa"/>
              <w:start w:w="70" w:type="dxa"/>
              <w:bottom w:w="55" w:type="dxa"/>
              <w:end w:w="70" w:type="dxa"/>
            </w:tcMar>
            <w:vAlign w:val="center"/>
          </w:tcPr>
          <w:p>
            <w:r>
              <w:rPr>
                <w:b/>
                <w:color w:val="FFFFFF"/>
                <w:sz w:val="17"/>
              </w:rPr>
              <w:t>Issue Type</w:t>
            </w:r>
          </w:p>
        </w:tc>
        <w:tc>
          <w:tcPr>
            <w:tcW w:type="dxa" w:w="8352"/>
            <w:tcMar>
              <w:top w:w="55" w:type="dxa"/>
              <w:start w:w="70" w:type="dxa"/>
              <w:bottom w:w="55" w:type="dxa"/>
              <w:end w:w="70" w:type="dxa"/>
            </w:tcMar>
            <w:vAlign w:val="center"/>
            <w:shd w:fill="17365D"/>
          </w:tcPr>
          <w:p>
            <w:r>
              <w:rPr>
                <w:b/>
                <w:color w:val="FFFFFF"/>
                <w:sz w:val="17"/>
              </w:rPr>
              <w:t>Task / Feasibility Study</w:t>
            </w:r>
          </w:p>
        </w:tc>
      </w:tr>
      <w:tr>
        <w:trPr>
          <w:cantSplit/>
        </w:trPr>
        <w:tc>
          <w:tcPr>
            <w:tcW w:type="dxa" w:w="2304"/>
            <w:shd w:fill="D9EAF7"/>
            <w:tcMar>
              <w:top w:w="55" w:type="dxa"/>
              <w:start w:w="70" w:type="dxa"/>
              <w:bottom w:w="55" w:type="dxa"/>
              <w:end w:w="70" w:type="dxa"/>
            </w:tcMar>
            <w:vAlign w:val="center"/>
          </w:tcPr>
          <w:p>
            <w:r>
              <w:rPr>
                <w:b/>
                <w:sz w:val="17"/>
              </w:rPr>
              <w:t>Priority</w:t>
            </w:r>
          </w:p>
        </w:tc>
        <w:tc>
          <w:tcPr>
            <w:tcW w:type="dxa" w:w="8352"/>
            <w:tcMar>
              <w:top w:w="55" w:type="dxa"/>
              <w:start w:w="70" w:type="dxa"/>
              <w:bottom w:w="55" w:type="dxa"/>
              <w:end w:w="70" w:type="dxa"/>
            </w:tcMar>
            <w:vAlign w:val="center"/>
          </w:tcPr>
          <w:p>
            <w:r>
              <w:rPr>
                <w:sz w:val="17"/>
              </w:rPr>
              <w:t>Medium</w:t>
            </w:r>
          </w:p>
        </w:tc>
      </w:tr>
      <w:tr>
        <w:trPr>
          <w:cantSplit/>
        </w:trPr>
        <w:tc>
          <w:tcPr>
            <w:tcW w:type="dxa" w:w="2304"/>
            <w:shd w:fill="F4F7FA"/>
            <w:tcMar>
              <w:top w:w="55" w:type="dxa"/>
              <w:start w:w="70" w:type="dxa"/>
              <w:bottom w:w="55" w:type="dxa"/>
              <w:end w:w="70" w:type="dxa"/>
            </w:tcMar>
            <w:vAlign w:val="center"/>
          </w:tcPr>
          <w:p>
            <w:r>
              <w:rPr>
                <w:b/>
                <w:sz w:val="17"/>
              </w:rPr>
              <w:t>Objective</w:t>
            </w:r>
          </w:p>
        </w:tc>
        <w:tc>
          <w:tcPr>
            <w:tcW w:type="dxa" w:w="8352"/>
            <w:tcMar>
              <w:top w:w="55" w:type="dxa"/>
              <w:start w:w="70" w:type="dxa"/>
              <w:bottom w:w="55" w:type="dxa"/>
              <w:end w:w="70" w:type="dxa"/>
            </w:tcMar>
            <w:vAlign w:val="center"/>
            <w:shd w:fill="F4F7FA"/>
          </w:tcPr>
          <w:p>
            <w:r>
              <w:rPr>
                <w:sz w:val="17"/>
              </w:rPr>
              <w:t>Validate basic Town and Country extraction from the provided input file using the supplied prompt.</w:t>
            </w:r>
          </w:p>
        </w:tc>
      </w:tr>
      <w:tr>
        <w:trPr>
          <w:cantSplit/>
        </w:trPr>
        <w:tc>
          <w:tcPr>
            <w:tcW w:type="dxa" w:w="2304"/>
            <w:shd w:fill="D9EAF7"/>
            <w:tcMar>
              <w:top w:w="55" w:type="dxa"/>
              <w:start w:w="70" w:type="dxa"/>
              <w:bottom w:w="55" w:type="dxa"/>
              <w:end w:w="70" w:type="dxa"/>
            </w:tcMar>
            <w:vAlign w:val="center"/>
          </w:tcPr>
          <w:p>
            <w:r>
              <w:rPr>
                <w:b/>
                <w:sz w:val="17"/>
              </w:rPr>
              <w:t>Expected Outcome</w:t>
            </w:r>
          </w:p>
        </w:tc>
        <w:tc>
          <w:tcPr>
            <w:tcW w:type="dxa" w:w="8352"/>
            <w:tcMar>
              <w:top w:w="55" w:type="dxa"/>
              <w:start w:w="70" w:type="dxa"/>
              <w:bottom w:w="55" w:type="dxa"/>
              <w:end w:w="70" w:type="dxa"/>
            </w:tcMar>
            <w:vAlign w:val="center"/>
          </w:tcPr>
          <w:p>
            <w:r>
              <w:rPr>
                <w:sz w:val="17"/>
              </w:rPr>
              <w:t>A simple output file containing Town, Country, and model probability/confidence for each configured address group.</w:t>
            </w:r>
          </w:p>
        </w:tc>
      </w:tr>
    </w:tbl>
    <w:p>
      <w:pPr>
        <w:pStyle w:val="Heading1"/>
      </w:pPr>
      <w:r>
        <w:t>Business Context</w:t>
      </w:r>
    </w:p>
    <w:p>
      <w:r>
        <w:t>This is a limited feasibility task intended to help familiarize the assigned data scientist with the source address data, the extraction prompt, and the basic LLM processing flow. The scope is intentionally narrow and is not the full enterprise solution.</w:t>
      </w:r>
    </w:p>
    <w:p>
      <w:pPr>
        <w:pStyle w:val="Heading1"/>
      </w:pPr>
      <w:r>
        <w:t>Scope</w:t>
      </w:r>
    </w:p>
    <w:p>
      <w:pPr>
        <w:pStyle w:val="ListBullet"/>
        <w:spacing w:after="40"/>
      </w:pPr>
      <w:r>
        <w:t>Read the provided input file and understand the configured address fields/groups.</w:t>
      </w:r>
    </w:p>
    <w:p>
      <w:pPr>
        <w:pStyle w:val="ListBullet"/>
        <w:spacing w:after="40"/>
      </w:pPr>
      <w:r>
        <w:t>Use the provided Town/Country extraction prompt without redesigning the broader solution.</w:t>
      </w:r>
    </w:p>
    <w:p>
      <w:pPr>
        <w:pStyle w:val="ListBullet"/>
        <w:spacing w:after="40"/>
      </w:pPr>
      <w:r>
        <w:t>For each non-empty address group, extract the most defensible Town and Country.</w:t>
      </w:r>
    </w:p>
    <w:p>
      <w:pPr>
        <w:pStyle w:val="ListBullet"/>
        <w:spacing w:after="40"/>
      </w:pPr>
      <w:r>
        <w:t>Capture the model probability/confidence for Town and Country.</w:t>
      </w:r>
    </w:p>
    <w:p>
      <w:pPr>
        <w:pStyle w:val="ListBullet"/>
        <w:spacing w:after="40"/>
      </w:pPr>
      <w:r>
        <w:t>Produce a simple output file preserving the source record identifier and adding the extraction results.</w:t>
      </w:r>
    </w:p>
    <w:p>
      <w:pPr>
        <w:pStyle w:val="ListBullet"/>
        <w:spacing w:after="40"/>
      </w:pPr>
      <w:r>
        <w:t>Review a small sample of results manually and note any obvious extraction issues or patterns.</w:t>
      </w:r>
    </w:p>
    <w:p>
      <w:pPr>
        <w:pStyle w:val="Heading1"/>
      </w:pPr>
      <w:r>
        <w:t>Required Output</w:t>
      </w:r>
    </w:p>
    <w:p>
      <w:r>
        <w:t>For each configured address group, the output should contain only the basic feasibility fields below:</w:t>
      </w:r>
    </w:p>
    <w:tbl>
      <w:tblPr>
        <w:tblStyle w:val="TableGrid"/>
        <w:tblW w:type="auto" w:w="0"/>
        <w:jc w:val="center"/>
        <w:tblLook w:firstColumn="1" w:firstRow="1" w:lastColumn="0" w:lastRow="0" w:noHBand="0" w:noVBand="1" w:val="04A0"/>
      </w:tblPr>
      <w:tblGrid>
        <w:gridCol w:w="5112"/>
        <w:gridCol w:w="5112"/>
      </w:tblGrid>
      <w:tr>
        <w:trPr>
          <w:cantSplit/>
        </w:trPr>
        <w:tc>
          <w:tcPr>
            <w:tcW w:type="dxa" w:w="4464"/>
            <w:vAlign w:val="center"/>
            <w:tcMar>
              <w:top w:w="55" w:type="dxa"/>
              <w:start w:w="70" w:type="dxa"/>
              <w:bottom w:w="55" w:type="dxa"/>
              <w:end w:w="70" w:type="dxa"/>
            </w:tcMar>
            <w:shd w:fill="17365D"/>
          </w:tcPr>
          <w:p>
            <w:r>
              <w:rPr>
                <w:b/>
                <w:color w:val="FFFFFF"/>
                <w:sz w:val="17"/>
              </w:rPr>
              <w:t>Output Field</w:t>
            </w:r>
          </w:p>
        </w:tc>
        <w:tc>
          <w:tcPr>
            <w:tcW w:type="dxa" w:w="6192"/>
            <w:vAlign w:val="center"/>
            <w:tcMar>
              <w:top w:w="55" w:type="dxa"/>
              <w:start w:w="70" w:type="dxa"/>
              <w:bottom w:w="55" w:type="dxa"/>
              <w:end w:w="70" w:type="dxa"/>
            </w:tcMar>
            <w:shd w:fill="17365D"/>
          </w:tcPr>
          <w:p>
            <w:r>
              <w:rPr>
                <w:b/>
                <w:color w:val="FFFFFF"/>
                <w:sz w:val="17"/>
              </w:rPr>
              <w:t>Description</w:t>
            </w:r>
          </w:p>
        </w:tc>
      </w:tr>
      <w:tr>
        <w:trPr>
          <w:cantSplit/>
        </w:trPr>
        <w:tc>
          <w:tcPr>
            <w:tcW w:type="dxa" w:w="4464"/>
            <w:vAlign w:val="center"/>
            <w:tcMar>
              <w:top w:w="55" w:type="dxa"/>
              <w:start w:w="70" w:type="dxa"/>
              <w:bottom w:w="55" w:type="dxa"/>
              <w:end w:w="70" w:type="dxa"/>
            </w:tcMar>
          </w:tcPr>
          <w:p>
            <w:r>
              <w:rPr>
                <w:sz w:val="17"/>
              </w:rPr>
              <w:t>predicted_town_group_&lt;id&gt;</w:t>
            </w:r>
          </w:p>
        </w:tc>
        <w:tc>
          <w:tcPr>
            <w:tcW w:type="dxa" w:w="6192"/>
            <w:vAlign w:val="center"/>
            <w:tcMar>
              <w:top w:w="55" w:type="dxa"/>
              <w:start w:w="70" w:type="dxa"/>
              <w:bottom w:w="55" w:type="dxa"/>
              <w:end w:w="70" w:type="dxa"/>
            </w:tcMar>
          </w:tcPr>
          <w:p>
            <w:r>
              <w:rPr>
                <w:sz w:val="17"/>
              </w:rPr>
              <w:t>Town extracted/predicted from the address.</w:t>
            </w:r>
          </w:p>
        </w:tc>
      </w:tr>
      <w:tr>
        <w:trPr>
          <w:cantSplit/>
        </w:trPr>
        <w:tc>
          <w:tcPr>
            <w:tcW w:type="dxa" w:w="4464"/>
            <w:vAlign w:val="center"/>
            <w:tcMar>
              <w:top w:w="55" w:type="dxa"/>
              <w:start w:w="70" w:type="dxa"/>
              <w:bottom w:w="55" w:type="dxa"/>
              <w:end w:w="70" w:type="dxa"/>
            </w:tcMar>
            <w:shd w:fill="F4F7FA"/>
          </w:tcPr>
          <w:p>
            <w:r>
              <w:rPr>
                <w:sz w:val="17"/>
              </w:rPr>
              <w:t>predicted_country_group_&lt;id&gt;</w:t>
            </w:r>
          </w:p>
        </w:tc>
        <w:tc>
          <w:tcPr>
            <w:tcW w:type="dxa" w:w="6192"/>
            <w:vAlign w:val="center"/>
            <w:tcMar>
              <w:top w:w="55" w:type="dxa"/>
              <w:start w:w="70" w:type="dxa"/>
              <w:bottom w:w="55" w:type="dxa"/>
              <w:end w:w="70" w:type="dxa"/>
            </w:tcMar>
            <w:shd w:fill="F4F7FA"/>
          </w:tcPr>
          <w:p>
            <w:r>
              <w:rPr>
                <w:sz w:val="17"/>
              </w:rPr>
              <w:t>Country extracted/predicted from the address, preferably using ISO alpha-2 code where supported by the prompt/reference.</w:t>
            </w:r>
          </w:p>
        </w:tc>
      </w:tr>
      <w:tr>
        <w:trPr>
          <w:cantSplit/>
        </w:trPr>
        <w:tc>
          <w:tcPr>
            <w:tcW w:type="dxa" w:w="4464"/>
            <w:vAlign w:val="center"/>
            <w:tcMar>
              <w:top w:w="55" w:type="dxa"/>
              <w:start w:w="70" w:type="dxa"/>
              <w:bottom w:w="55" w:type="dxa"/>
              <w:end w:w="70" w:type="dxa"/>
            </w:tcMar>
          </w:tcPr>
          <w:p>
            <w:r>
              <w:rPr>
                <w:sz w:val="17"/>
              </w:rPr>
              <w:t>predicted_town_probability_group_&lt;id&gt;</w:t>
            </w:r>
          </w:p>
        </w:tc>
        <w:tc>
          <w:tcPr>
            <w:tcW w:type="dxa" w:w="6192"/>
            <w:vAlign w:val="center"/>
            <w:tcMar>
              <w:top w:w="55" w:type="dxa"/>
              <w:start w:w="70" w:type="dxa"/>
              <w:bottom w:w="55" w:type="dxa"/>
              <w:end w:w="70" w:type="dxa"/>
            </w:tcMar>
          </w:tcPr>
          <w:p>
            <w:r>
              <w:rPr>
                <w:sz w:val="17"/>
              </w:rPr>
              <w:t>Model confidence/probability for Town.</w:t>
            </w:r>
          </w:p>
        </w:tc>
      </w:tr>
      <w:tr>
        <w:trPr>
          <w:cantSplit/>
        </w:trPr>
        <w:tc>
          <w:tcPr>
            <w:tcW w:type="dxa" w:w="4464"/>
            <w:vAlign w:val="center"/>
            <w:tcMar>
              <w:top w:w="55" w:type="dxa"/>
              <w:start w:w="70" w:type="dxa"/>
              <w:bottom w:w="55" w:type="dxa"/>
              <w:end w:w="70" w:type="dxa"/>
            </w:tcMar>
            <w:shd w:fill="F4F7FA"/>
          </w:tcPr>
          <w:p>
            <w:r>
              <w:rPr>
                <w:sz w:val="17"/>
              </w:rPr>
              <w:t>predicted_country_probability_group_&lt;id&gt;</w:t>
            </w:r>
          </w:p>
        </w:tc>
        <w:tc>
          <w:tcPr>
            <w:tcW w:type="dxa" w:w="6192"/>
            <w:vAlign w:val="center"/>
            <w:tcMar>
              <w:top w:w="55" w:type="dxa"/>
              <w:start w:w="70" w:type="dxa"/>
              <w:bottom w:w="55" w:type="dxa"/>
              <w:end w:w="70" w:type="dxa"/>
            </w:tcMar>
            <w:shd w:fill="F4F7FA"/>
          </w:tcPr>
          <w:p>
            <w:r>
              <w:rPr>
                <w:sz w:val="17"/>
              </w:rPr>
              <w:t>Model confidence/probability for Country.</w:t>
            </w:r>
          </w:p>
        </w:tc>
      </w:tr>
    </w:tbl>
    <w:p>
      <w:pPr>
        <w:pStyle w:val="Heading1"/>
      </w:pPr>
      <w:r>
        <w:t>Out of Scope</w:t>
      </w:r>
    </w:p>
    <w:p>
      <w:r>
        <w:t>Do not implement the following as part of this JIRA:</w:t>
      </w:r>
    </w:p>
    <w:p>
      <w:pPr>
        <w:pStyle w:val="ListBullet"/>
        <w:spacing w:after="40"/>
      </w:pPr>
      <w:r>
        <w:t>Composite Weighted Score or any additional scoring policy.</w:t>
      </w:r>
    </w:p>
    <w:p>
      <w:pPr>
        <w:pStyle w:val="ListBullet"/>
        <w:spacing w:after="40"/>
      </w:pPr>
      <w:r>
        <w:t>Human-in-the-Loop (HITL) routing or thresholds.</w:t>
      </w:r>
    </w:p>
    <w:p>
      <w:pPr>
        <w:pStyle w:val="ListBullet"/>
        <w:spacing w:after="40"/>
      </w:pPr>
      <w:r>
        <w:t>Address retraction.</w:t>
      </w:r>
    </w:p>
    <w:p>
      <w:pPr>
        <w:pStyle w:val="ListBullet"/>
        <w:spacing w:after="40"/>
      </w:pPr>
      <w:r>
        <w:t>Cross-entropy calculations.</w:t>
      </w:r>
    </w:p>
    <w:p>
      <w:pPr>
        <w:pStyle w:val="ListBullet"/>
        <w:spacing w:after="40"/>
      </w:pPr>
      <w:r>
        <w:t>Rationale generation or rationale columns.</w:t>
      </w:r>
    </w:p>
    <w:p>
      <w:pPr>
        <w:pStyle w:val="ListBullet"/>
        <w:spacing w:after="40"/>
      </w:pPr>
      <w:r>
        <w:t>Reviewer UI or workflow.</w:t>
      </w:r>
    </w:p>
    <w:p>
      <w:pPr>
        <w:pStyle w:val="ListBullet"/>
        <w:spacing w:after="40"/>
      </w:pPr>
      <w:r>
        <w:t>BIC / SWIFTRef integration.</w:t>
      </w:r>
    </w:p>
    <w:p>
      <w:pPr>
        <w:pStyle w:val="ListBullet"/>
        <w:spacing w:after="40"/>
      </w:pPr>
      <w:r>
        <w:t>Enterprise S3/Kafka/Avro integration.</w:t>
      </w:r>
    </w:p>
    <w:p>
      <w:pPr>
        <w:pStyle w:val="Heading1"/>
      </w:pPr>
      <w:r>
        <w:t>Acceptance Criteria</w:t>
      </w:r>
    </w:p>
    <w:tbl>
      <w:tblPr>
        <w:tblStyle w:val="TableGrid"/>
        <w:tblW w:type="auto" w:w="0"/>
        <w:jc w:val="center"/>
        <w:tblLook w:firstColumn="1" w:firstRow="1" w:lastColumn="0" w:lastRow="0" w:noHBand="0" w:noVBand="1" w:val="04A0"/>
      </w:tblPr>
      <w:tblGrid>
        <w:gridCol w:w="5112"/>
        <w:gridCol w:w="5112"/>
      </w:tblGrid>
      <w:tr>
        <w:trPr>
          <w:cantSplit/>
        </w:trPr>
        <w:tc>
          <w:tcPr>
            <w:tcW w:type="dxa" w:w="1152"/>
            <w:vAlign w:val="center"/>
            <w:tcMar>
              <w:top w:w="55" w:type="dxa"/>
              <w:start w:w="70" w:type="dxa"/>
              <w:bottom w:w="55" w:type="dxa"/>
              <w:end w:w="70" w:type="dxa"/>
            </w:tcMar>
            <w:shd w:fill="17365D"/>
          </w:tcPr>
          <w:p>
            <w:r>
              <w:rPr>
                <w:b/>
                <w:color w:val="FFFFFF"/>
                <w:sz w:val="17"/>
              </w:rPr>
              <w:t>ID</w:t>
            </w:r>
          </w:p>
        </w:tc>
        <w:tc>
          <w:tcPr>
            <w:tcW w:type="dxa" w:w="9504"/>
            <w:vAlign w:val="center"/>
            <w:tcMar>
              <w:top w:w="55" w:type="dxa"/>
              <w:start w:w="70" w:type="dxa"/>
              <w:bottom w:w="55" w:type="dxa"/>
              <w:end w:w="70" w:type="dxa"/>
            </w:tcMar>
            <w:shd w:fill="17365D"/>
          </w:tcPr>
          <w:p>
            <w:r>
              <w:rPr>
                <w:b/>
                <w:color w:val="FFFFFF"/>
                <w:sz w:val="17"/>
              </w:rPr>
              <w:t>Acceptance Criterion</w:t>
            </w:r>
          </w:p>
        </w:tc>
      </w:tr>
      <w:tr>
        <w:trPr>
          <w:cantSplit/>
        </w:trPr>
        <w:tc>
          <w:tcPr>
            <w:tcW w:type="dxa" w:w="1152"/>
            <w:vAlign w:val="center"/>
            <w:tcMar>
              <w:top w:w="55" w:type="dxa"/>
              <w:start w:w="70" w:type="dxa"/>
              <w:bottom w:w="55" w:type="dxa"/>
              <w:end w:w="70" w:type="dxa"/>
            </w:tcMar>
          </w:tcPr>
          <w:p>
            <w:r>
              <w:rPr>
                <w:sz w:val="17"/>
              </w:rPr>
              <w:t>AC-1</w:t>
            </w:r>
          </w:p>
        </w:tc>
        <w:tc>
          <w:tcPr>
            <w:tcW w:type="dxa" w:w="9504"/>
            <w:vAlign w:val="center"/>
            <w:tcMar>
              <w:top w:w="55" w:type="dxa"/>
              <w:start w:w="70" w:type="dxa"/>
              <w:bottom w:w="55" w:type="dxa"/>
              <w:end w:w="70" w:type="dxa"/>
            </w:tcMar>
          </w:tcPr>
          <w:p>
            <w:r>
              <w:rPr>
                <w:sz w:val="17"/>
              </w:rPr>
              <w:t>Input file can be read successfully and RECORD_ID/source rows are preserved.</w:t>
            </w:r>
          </w:p>
        </w:tc>
      </w:tr>
      <w:tr>
        <w:trPr>
          <w:cantSplit/>
        </w:trPr>
        <w:tc>
          <w:tcPr>
            <w:tcW w:type="dxa" w:w="1152"/>
            <w:vAlign w:val="center"/>
            <w:tcMar>
              <w:top w:w="55" w:type="dxa"/>
              <w:start w:w="70" w:type="dxa"/>
              <w:bottom w:w="55" w:type="dxa"/>
              <w:end w:w="70" w:type="dxa"/>
            </w:tcMar>
            <w:shd w:fill="F4F7FA"/>
          </w:tcPr>
          <w:p>
            <w:r>
              <w:rPr>
                <w:sz w:val="17"/>
              </w:rPr>
              <w:t>AC-2</w:t>
            </w:r>
          </w:p>
        </w:tc>
        <w:tc>
          <w:tcPr>
            <w:tcW w:type="dxa" w:w="9504"/>
            <w:vAlign w:val="center"/>
            <w:tcMar>
              <w:top w:w="55" w:type="dxa"/>
              <w:start w:w="70" w:type="dxa"/>
              <w:bottom w:w="55" w:type="dxa"/>
              <w:end w:w="70" w:type="dxa"/>
            </w:tcMar>
            <w:shd w:fill="F4F7FA"/>
          </w:tcPr>
          <w:p>
            <w:r>
              <w:rPr>
                <w:sz w:val="17"/>
              </w:rPr>
              <w:t>Configured non-empty address groups are sent through the supplied prompt and produce Town/Country results.</w:t>
            </w:r>
          </w:p>
        </w:tc>
      </w:tr>
      <w:tr>
        <w:trPr>
          <w:cantSplit/>
        </w:trPr>
        <w:tc>
          <w:tcPr>
            <w:tcW w:type="dxa" w:w="1152"/>
            <w:vAlign w:val="center"/>
            <w:tcMar>
              <w:top w:w="55" w:type="dxa"/>
              <w:start w:w="70" w:type="dxa"/>
              <w:bottom w:w="55" w:type="dxa"/>
              <w:end w:w="70" w:type="dxa"/>
            </w:tcMar>
          </w:tcPr>
          <w:p>
            <w:r>
              <w:rPr>
                <w:sz w:val="17"/>
              </w:rPr>
              <w:t>AC-3</w:t>
            </w:r>
          </w:p>
        </w:tc>
        <w:tc>
          <w:tcPr>
            <w:tcW w:type="dxa" w:w="9504"/>
            <w:vAlign w:val="center"/>
            <w:tcMar>
              <w:top w:w="55" w:type="dxa"/>
              <w:start w:w="70" w:type="dxa"/>
              <w:bottom w:w="55" w:type="dxa"/>
              <w:end w:w="70" w:type="dxa"/>
            </w:tcMar>
          </w:tcPr>
          <w:p>
            <w:r>
              <w:rPr>
                <w:sz w:val="17"/>
              </w:rPr>
              <w:t>Town and Country probability/confidence values are captured in the output.</w:t>
            </w:r>
          </w:p>
        </w:tc>
      </w:tr>
      <w:tr>
        <w:trPr>
          <w:cantSplit/>
        </w:trPr>
        <w:tc>
          <w:tcPr>
            <w:tcW w:type="dxa" w:w="1152"/>
            <w:vAlign w:val="center"/>
            <w:tcMar>
              <w:top w:w="55" w:type="dxa"/>
              <w:start w:w="70" w:type="dxa"/>
              <w:bottom w:w="55" w:type="dxa"/>
              <w:end w:w="70" w:type="dxa"/>
            </w:tcMar>
            <w:shd w:fill="F4F7FA"/>
          </w:tcPr>
          <w:p>
            <w:r>
              <w:rPr>
                <w:sz w:val="17"/>
              </w:rPr>
              <w:t>AC-4</w:t>
            </w:r>
          </w:p>
        </w:tc>
        <w:tc>
          <w:tcPr>
            <w:tcW w:type="dxa" w:w="9504"/>
            <w:vAlign w:val="center"/>
            <w:tcMar>
              <w:top w:w="55" w:type="dxa"/>
              <w:start w:w="70" w:type="dxa"/>
              <w:bottom w:w="55" w:type="dxa"/>
              <w:end w:w="70" w:type="dxa"/>
            </w:tcMar>
            <w:shd w:fill="F4F7FA"/>
          </w:tcPr>
          <w:p>
            <w:r>
              <w:rPr>
                <w:sz w:val="17"/>
              </w:rPr>
              <w:t>Empty address groups are handled cleanly and do not produce misleading extracted values.</w:t>
            </w:r>
          </w:p>
        </w:tc>
      </w:tr>
      <w:tr>
        <w:trPr>
          <w:cantSplit/>
        </w:trPr>
        <w:tc>
          <w:tcPr>
            <w:tcW w:type="dxa" w:w="1152"/>
            <w:vAlign w:val="center"/>
            <w:tcMar>
              <w:top w:w="55" w:type="dxa"/>
              <w:start w:w="70" w:type="dxa"/>
              <w:bottom w:w="55" w:type="dxa"/>
              <w:end w:w="70" w:type="dxa"/>
            </w:tcMar>
          </w:tcPr>
          <w:p>
            <w:r>
              <w:rPr>
                <w:sz w:val="17"/>
              </w:rPr>
              <w:t>AC-5</w:t>
            </w:r>
          </w:p>
        </w:tc>
        <w:tc>
          <w:tcPr>
            <w:tcW w:type="dxa" w:w="9504"/>
            <w:vAlign w:val="center"/>
            <w:tcMar>
              <w:top w:w="55" w:type="dxa"/>
              <w:start w:w="70" w:type="dxa"/>
              <w:bottom w:w="55" w:type="dxa"/>
              <w:end w:w="70" w:type="dxa"/>
            </w:tcMar>
          </w:tcPr>
          <w:p>
            <w:r>
              <w:rPr>
                <w:sz w:val="17"/>
              </w:rPr>
              <w:t>Output file is produced successfully and can be reviewed in CSV format.</w:t>
            </w:r>
          </w:p>
        </w:tc>
      </w:tr>
      <w:tr>
        <w:trPr>
          <w:cantSplit/>
        </w:trPr>
        <w:tc>
          <w:tcPr>
            <w:tcW w:type="dxa" w:w="1152"/>
            <w:vAlign w:val="center"/>
            <w:tcMar>
              <w:top w:w="55" w:type="dxa"/>
              <w:start w:w="70" w:type="dxa"/>
              <w:bottom w:w="55" w:type="dxa"/>
              <w:end w:w="70" w:type="dxa"/>
            </w:tcMar>
            <w:shd w:fill="F4F7FA"/>
          </w:tcPr>
          <w:p>
            <w:r>
              <w:rPr>
                <w:sz w:val="17"/>
              </w:rPr>
              <w:t>AC-6</w:t>
            </w:r>
          </w:p>
        </w:tc>
        <w:tc>
          <w:tcPr>
            <w:tcW w:type="dxa" w:w="9504"/>
            <w:vAlign w:val="center"/>
            <w:tcMar>
              <w:top w:w="55" w:type="dxa"/>
              <w:start w:w="70" w:type="dxa"/>
              <w:bottom w:w="55" w:type="dxa"/>
              <w:end w:w="70" w:type="dxa"/>
            </w:tcMar>
            <w:shd w:fill="F4F7FA"/>
          </w:tcPr>
          <w:p>
            <w:r>
              <w:rPr>
                <w:sz w:val="17"/>
              </w:rPr>
              <w:t>A short review note is provided summarizing any obvious issues, ambiguous examples, or observations from the feasibility run.</w:t>
            </w:r>
          </w:p>
        </w:tc>
      </w:tr>
    </w:tbl>
    <w:p>
      <w:pPr>
        <w:pStyle w:val="Heading1"/>
      </w:pPr>
      <w:r>
        <w:t>Deliverables</w:t>
      </w:r>
    </w:p>
    <w:p>
      <w:pPr>
        <w:pStyle w:val="ListBullet"/>
        <w:spacing w:after="40"/>
      </w:pPr>
      <w:r>
        <w:t>Simple Python/notebook implementation for the feasibility run.</w:t>
      </w:r>
    </w:p>
    <w:p>
      <w:pPr>
        <w:pStyle w:val="ListBullet"/>
        <w:spacing w:after="40"/>
      </w:pPr>
      <w:r>
        <w:t>Output CSV with Town, Country, Town probability, and Country probability by group.</w:t>
      </w:r>
    </w:p>
    <w:p>
      <w:pPr>
        <w:pStyle w:val="ListBullet"/>
        <w:spacing w:after="40"/>
      </w:pPr>
      <w:r>
        <w:t>Brief summary of observations/issues found during review.</w:t>
      </w:r>
    </w:p>
    <w:p>
      <w:pPr>
        <w:pStyle w:val="Heading1"/>
      </w:pPr>
      <w:r>
        <w:t>Definition of Done</w:t>
      </w:r>
    </w:p>
    <w:p>
      <w:r>
        <w:t>The task is complete when the assigned data scientist can run the feasibility flow on the provided input, produce the required output consistently, and explain the basic extraction results and any obvious limitations.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