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F00030" w14:textId="77777777" w:rsidR="0073011F" w:rsidRDefault="004A6838">
      <w:pPr>
        <w:rPr>
          <w:rFonts w:hint="eastAsia"/>
        </w:rPr>
      </w:pPr>
      <w:r>
        <w:rPr>
          <w:b/>
          <w:color w:val="0F6B7A"/>
          <w:sz w:val="32"/>
        </w:rPr>
        <w:t>VOYA</w:t>
      </w:r>
    </w:p>
    <w:p w14:paraId="004417F2" w14:textId="77777777" w:rsidR="0073011F" w:rsidRDefault="004A6838">
      <w:pPr>
        <w:pStyle w:val="Title"/>
      </w:pPr>
      <w:r>
        <w:t>Architecture, API &amp; Database Walkthrough</w:t>
      </w:r>
    </w:p>
    <w:p w14:paraId="4F573E9C" w14:textId="77777777" w:rsidR="0073011F" w:rsidRDefault="004A6838">
      <w:pPr>
        <w:rPr>
          <w:rFonts w:hint="eastAsia"/>
        </w:rPr>
      </w:pPr>
      <w:r>
        <w:rPr>
          <w:color w:val="5B6573"/>
          <w:sz w:val="28"/>
        </w:rPr>
        <w:t>BRD-aligned marketplace core demonstrated through NestJS, Swagger and PostgreSQL</w:t>
      </w:r>
    </w:p>
    <w:p w14:paraId="6109BA24" w14:textId="77777777" w:rsidR="0073011F" w:rsidRDefault="004A6838">
      <w:pPr>
        <w:rPr>
          <w:rFonts w:hint="eastAsia"/>
        </w:rPr>
      </w:pPr>
      <w:r>
        <w:br/>
      </w:r>
    </w:p>
    <w:tbl>
      <w:tblPr>
        <w:tblW w:w="0" w:type="auto"/>
        <w:jc w:val="center"/>
        <w:tblLook w:val="04A0" w:firstRow="1" w:lastRow="0" w:firstColumn="1" w:lastColumn="0" w:noHBand="0" w:noVBand="1"/>
      </w:tblPr>
      <w:tblGrid>
        <w:gridCol w:w="10224"/>
      </w:tblGrid>
      <w:tr w:rsidR="0073011F" w14:paraId="4F212931" w14:textId="77777777">
        <w:trPr>
          <w:tblHeader/>
          <w:jc w:val="center"/>
        </w:trPr>
        <w:tc>
          <w:tcPr>
            <w:tcW w:w="10224" w:type="dxa"/>
            <w:shd w:val="clear" w:color="auto" w:fill="0F6B7A"/>
            <w:vAlign w:val="center"/>
          </w:tcPr>
          <w:p w14:paraId="4D36ECA4" w14:textId="77777777" w:rsidR="0073011F" w:rsidRDefault="004A6838">
            <w:pPr>
              <w:spacing w:after="0"/>
              <w:rPr>
                <w:rFonts w:hint="eastAsia"/>
              </w:rPr>
            </w:pPr>
            <w:r>
              <w:rPr>
                <w:b/>
                <w:color w:val="FFFFFF"/>
              </w:rPr>
              <w:t>LIVE DEMO ENVIRONMENT</w:t>
            </w:r>
          </w:p>
        </w:tc>
      </w:tr>
      <w:tr w:rsidR="0073011F" w14:paraId="2573D337" w14:textId="77777777">
        <w:trPr>
          <w:jc w:val="center"/>
        </w:trPr>
        <w:tc>
          <w:tcPr>
            <w:tcW w:w="10224" w:type="dxa"/>
            <w:shd w:val="clear" w:color="auto" w:fill="E8F5F7"/>
          </w:tcPr>
          <w:p w14:paraId="46361FEE" w14:textId="77777777" w:rsidR="0073011F" w:rsidRDefault="004A6838">
            <w:pPr>
              <w:spacing w:after="0"/>
              <w:rPr>
                <w:rFonts w:hint="eastAsia"/>
              </w:rPr>
            </w:pPr>
            <w:r>
              <w:rPr>
                <w:sz w:val="18"/>
              </w:rPr>
              <w:t>Application: https://demo.dhisoft.in/voya/</w:t>
            </w:r>
            <w:r>
              <w:rPr>
                <w:sz w:val="18"/>
              </w:rPr>
              <w:br/>
            </w:r>
            <w:r>
              <w:rPr>
                <w:sz w:val="18"/>
              </w:rPr>
              <w:t>Swagger: https://demo.dhisoft.in/voya/api/docs</w:t>
            </w:r>
            <w:r>
              <w:rPr>
                <w:sz w:val="18"/>
              </w:rPr>
              <w:br/>
              <w:t>Health: https://demo.dhisoft.in/voya/api/health</w:t>
            </w:r>
          </w:p>
        </w:tc>
      </w:tr>
    </w:tbl>
    <w:p w14:paraId="677AB214"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2011857" w14:textId="77777777">
        <w:trPr>
          <w:tblHeader/>
          <w:jc w:val="center"/>
        </w:trPr>
        <w:tc>
          <w:tcPr>
            <w:tcW w:w="10224" w:type="dxa"/>
            <w:shd w:val="clear" w:color="auto" w:fill="1F4E78"/>
            <w:vAlign w:val="center"/>
          </w:tcPr>
          <w:p w14:paraId="690EA5F2" w14:textId="77777777" w:rsidR="0073011F" w:rsidRDefault="004A6838">
            <w:pPr>
              <w:spacing w:after="0"/>
              <w:rPr>
                <w:rFonts w:hint="eastAsia"/>
              </w:rPr>
            </w:pPr>
            <w:r>
              <w:rPr>
                <w:b/>
                <w:color w:val="FFFFFF"/>
              </w:rPr>
              <w:t>PURPOSE</w:t>
            </w:r>
          </w:p>
        </w:tc>
      </w:tr>
      <w:tr w:rsidR="0073011F" w14:paraId="0AC19191" w14:textId="77777777">
        <w:trPr>
          <w:jc w:val="center"/>
        </w:trPr>
        <w:tc>
          <w:tcPr>
            <w:tcW w:w="10224" w:type="dxa"/>
            <w:shd w:val="clear" w:color="auto" w:fill="EAF2F8"/>
          </w:tcPr>
          <w:p w14:paraId="2F0FC33C" w14:textId="77777777" w:rsidR="0073011F" w:rsidRDefault="004A6838">
            <w:pPr>
              <w:spacing w:after="0"/>
              <w:rPr>
                <w:rFonts w:hint="eastAsia"/>
              </w:rPr>
            </w:pPr>
            <w:r>
              <w:rPr>
                <w:sz w:val="18"/>
              </w:rPr>
              <w:t>This walkthrough shows how the VOYA BRD is represented in the running platform: role-aware access, Product → Variant → Rate Plan, commercial logic, schedule and inventory, marketplace eligibility, booking revalidation, immutable booking snapshots and PostgreSQL persistence.</w:t>
            </w:r>
          </w:p>
        </w:tc>
      </w:tr>
    </w:tbl>
    <w:p w14:paraId="3EFA2711" w14:textId="77777777" w:rsidR="0073011F" w:rsidRDefault="0073011F">
      <w:pPr>
        <w:spacing w:after="40"/>
        <w:rPr>
          <w:rFonts w:hint="eastAsia"/>
        </w:rPr>
      </w:pPr>
    </w:p>
    <w:p w14:paraId="1DB98448" w14:textId="77777777" w:rsidR="0073011F" w:rsidRDefault="004A6838">
      <w:pPr>
        <w:pStyle w:val="SmallNote"/>
        <w:rPr>
          <w:rFonts w:hint="eastAsia"/>
        </w:rPr>
      </w:pPr>
      <w:r>
        <w:t>Technology: React | NestJS | Prisma | PostgreSQL</w:t>
      </w:r>
    </w:p>
    <w:p w14:paraId="71146E1C" w14:textId="77777777" w:rsidR="0073011F" w:rsidRDefault="004A6838">
      <w:pPr>
        <w:rPr>
          <w:rFonts w:hint="eastAsia"/>
        </w:rPr>
      </w:pPr>
      <w:r>
        <w:br w:type="page"/>
      </w:r>
    </w:p>
    <w:p w14:paraId="37D10B9A" w14:textId="77777777" w:rsidR="0073011F" w:rsidRDefault="004A6838">
      <w:pPr>
        <w:pStyle w:val="Heading1"/>
      </w:pPr>
      <w:r>
        <w:lastRenderedPageBreak/>
        <w:t>1. Opening</w:t>
      </w:r>
    </w:p>
    <w:p w14:paraId="69B6EE48" w14:textId="77777777" w:rsidR="0073011F" w:rsidRDefault="004A6838">
      <w:pPr>
        <w:spacing w:after="160"/>
        <w:rPr>
          <w:rFonts w:hint="eastAsia"/>
        </w:rPr>
      </w:pPr>
      <w:r>
        <w:t>Today I will walk through how the core concepts in the VOYA BRD are represented in the running platform. We will start with the shared marketplace architecture, then follow one supply item through Product, Variant, Rate Plan, Schedule and Inventory, move to the Agent marketplace, preview and create a booking, and finally inspect the corresponding PostgreSQL records.</w:t>
      </w:r>
    </w:p>
    <w:tbl>
      <w:tblPr>
        <w:tblW w:w="0" w:type="auto"/>
        <w:jc w:val="center"/>
        <w:tblLook w:val="04A0" w:firstRow="1" w:lastRow="0" w:firstColumn="1" w:lastColumn="0" w:noHBand="0" w:noVBand="1"/>
      </w:tblPr>
      <w:tblGrid>
        <w:gridCol w:w="10224"/>
      </w:tblGrid>
      <w:tr w:rsidR="0073011F" w14:paraId="17BC2182" w14:textId="77777777">
        <w:trPr>
          <w:tblHeader/>
          <w:jc w:val="center"/>
        </w:trPr>
        <w:tc>
          <w:tcPr>
            <w:tcW w:w="10224" w:type="dxa"/>
            <w:shd w:val="clear" w:color="auto" w:fill="0F6B7A"/>
            <w:vAlign w:val="center"/>
          </w:tcPr>
          <w:p w14:paraId="29E02A1B" w14:textId="77777777" w:rsidR="0073011F" w:rsidRDefault="004A6838">
            <w:pPr>
              <w:spacing w:after="0"/>
              <w:rPr>
                <w:rFonts w:hint="eastAsia"/>
              </w:rPr>
            </w:pPr>
            <w:r>
              <w:rPr>
                <w:b/>
                <w:color w:val="FFFFFF"/>
              </w:rPr>
              <w:t>KEY MESSAGE</w:t>
            </w:r>
          </w:p>
        </w:tc>
      </w:tr>
      <w:tr w:rsidR="0073011F" w14:paraId="6221512C" w14:textId="77777777">
        <w:trPr>
          <w:jc w:val="center"/>
        </w:trPr>
        <w:tc>
          <w:tcPr>
            <w:tcW w:w="10224" w:type="dxa"/>
            <w:shd w:val="clear" w:color="auto" w:fill="E8F5F7"/>
          </w:tcPr>
          <w:p w14:paraId="275E2795" w14:textId="77777777" w:rsidR="0073011F" w:rsidRDefault="004A6838">
            <w:pPr>
              <w:spacing w:after="0"/>
              <w:rPr>
                <w:rFonts w:hint="eastAsia"/>
              </w:rPr>
            </w:pPr>
            <w:r>
              <w:rPr>
                <w:sz w:val="18"/>
              </w:rPr>
              <w:t>VOYA is designed as one shared Marketplace Core. Vendor, Agent and Admin are role-specific experiences over the same product, commercial, inventory and booking truth.</w:t>
            </w:r>
          </w:p>
        </w:tc>
      </w:tr>
    </w:tbl>
    <w:p w14:paraId="33340137" w14:textId="77777777" w:rsidR="0073011F" w:rsidRDefault="0073011F">
      <w:pPr>
        <w:spacing w:after="40"/>
        <w:rPr>
          <w:rFonts w:hint="eastAsia"/>
        </w:rPr>
      </w:pPr>
    </w:p>
    <w:p w14:paraId="6D1F7AF6" w14:textId="77777777" w:rsidR="0073011F" w:rsidRDefault="004A6838">
      <w:pPr>
        <w:pStyle w:val="Heading2"/>
      </w:pPr>
      <w:r>
        <w:t>Walkthrough sequence</w:t>
      </w:r>
    </w:p>
    <w:p w14:paraId="6BBD235B" w14:textId="77777777" w:rsidR="0073011F" w:rsidRDefault="004A6838">
      <w:pPr>
        <w:pStyle w:val="ListBullet"/>
        <w:rPr>
          <w:rFonts w:hint="eastAsia"/>
        </w:rPr>
      </w:pPr>
      <w:r>
        <w:t>Shared Marketplace Core and tenant context</w:t>
      </w:r>
    </w:p>
    <w:p w14:paraId="52023ACA" w14:textId="77777777" w:rsidR="0073011F" w:rsidRDefault="004A6838">
      <w:pPr>
        <w:pStyle w:val="ListBullet"/>
        <w:rPr>
          <w:rFonts w:hint="eastAsia"/>
        </w:rPr>
      </w:pPr>
      <w:r>
        <w:t>Product → Variant → Rate Plan domain model</w:t>
      </w:r>
    </w:p>
    <w:p w14:paraId="3A964467" w14:textId="77777777" w:rsidR="0073011F" w:rsidRDefault="004A6838">
      <w:pPr>
        <w:pStyle w:val="ListBullet"/>
        <w:rPr>
          <w:rFonts w:hint="eastAsia"/>
        </w:rPr>
      </w:pPr>
      <w:r>
        <w:t>Commercial configuration and effective rules</w:t>
      </w:r>
    </w:p>
    <w:p w14:paraId="31CB0846" w14:textId="77777777" w:rsidR="0073011F" w:rsidRDefault="004A6838">
      <w:pPr>
        <w:pStyle w:val="ListBullet"/>
        <w:rPr>
          <w:rFonts w:hint="eastAsia"/>
        </w:rPr>
      </w:pPr>
      <w:r>
        <w:t>Schedule, Session, Inventory and Resources</w:t>
      </w:r>
    </w:p>
    <w:p w14:paraId="55092BA3" w14:textId="77777777" w:rsidR="0073011F" w:rsidRDefault="004A6838">
      <w:pPr>
        <w:pStyle w:val="ListBullet"/>
        <w:rPr>
          <w:rFonts w:hint="eastAsia"/>
        </w:rPr>
      </w:pPr>
      <w:r>
        <w:t>Eligibility and Agent marketplace search</w:t>
      </w:r>
    </w:p>
    <w:p w14:paraId="5BDBED9F" w14:textId="77777777" w:rsidR="0073011F" w:rsidRDefault="004A6838">
      <w:pPr>
        <w:pStyle w:val="ListBullet"/>
        <w:rPr>
          <w:rFonts w:hint="eastAsia"/>
        </w:rPr>
      </w:pPr>
      <w:r>
        <w:t>Booking preview, revalidation and idempotency</w:t>
      </w:r>
    </w:p>
    <w:p w14:paraId="1F37CBB3" w14:textId="77777777" w:rsidR="0073011F" w:rsidRDefault="004A6838">
      <w:pPr>
        <w:pStyle w:val="ListBullet"/>
        <w:rPr>
          <w:rFonts w:hint="eastAsia"/>
        </w:rPr>
      </w:pPr>
      <w:r>
        <w:t>PostgreSQL booking, snapshots and inventory impact</w:t>
      </w:r>
    </w:p>
    <w:p w14:paraId="3A8E4AD3" w14:textId="77777777" w:rsidR="0073011F" w:rsidRDefault="004A6838">
      <w:pPr>
        <w:rPr>
          <w:rFonts w:hint="eastAsia"/>
        </w:rPr>
      </w:pPr>
      <w:r>
        <w:br w:type="page"/>
      </w:r>
    </w:p>
    <w:p w14:paraId="7FD94E59" w14:textId="77777777" w:rsidR="0073011F" w:rsidRDefault="004A6838">
      <w:pPr>
        <w:pStyle w:val="Heading1"/>
      </w:pPr>
      <w:r>
        <w:lastRenderedPageBreak/>
        <w:t>2. BRD Architecture: One Shared Marketplace Core</w:t>
      </w:r>
    </w:p>
    <w:tbl>
      <w:tblPr>
        <w:tblW w:w="0" w:type="auto"/>
        <w:jc w:val="center"/>
        <w:tblLook w:val="04A0" w:firstRow="1" w:lastRow="0" w:firstColumn="1" w:lastColumn="0" w:noHBand="0" w:noVBand="1"/>
      </w:tblPr>
      <w:tblGrid>
        <w:gridCol w:w="10224"/>
      </w:tblGrid>
      <w:tr w:rsidR="0073011F" w14:paraId="60BE9D84" w14:textId="77777777">
        <w:trPr>
          <w:jc w:val="center"/>
        </w:trPr>
        <w:tc>
          <w:tcPr>
            <w:tcW w:w="10224" w:type="dxa"/>
            <w:shd w:val="clear" w:color="auto" w:fill="0F172A"/>
          </w:tcPr>
          <w:p w14:paraId="4E9FBA65" w14:textId="77777777" w:rsidR="0073011F" w:rsidRDefault="004A6838">
            <w:pPr>
              <w:spacing w:after="0"/>
              <w:rPr>
                <w:rFonts w:hint="eastAsia"/>
              </w:rPr>
            </w:pPr>
            <w:r>
              <w:rPr>
                <w:rFonts w:ascii="Consolas" w:hAnsi="Consolas"/>
                <w:color w:val="F8FAFC"/>
                <w:sz w:val="15"/>
              </w:rPr>
              <w:t>Vendor Console       Agent Marketplace       Admin Control Tower</w:t>
            </w:r>
            <w:r>
              <w:rPr>
                <w:rFonts w:ascii="Consolas" w:hAnsi="Consolas"/>
                <w:color w:val="F8FAFC"/>
                <w:sz w:val="15"/>
              </w:rPr>
              <w:br/>
              <w:t xml:space="preserve">       \                 |                 /</w:t>
            </w:r>
            <w:r>
              <w:rPr>
                <w:rFonts w:ascii="Consolas" w:hAnsi="Consolas"/>
                <w:color w:val="F8FAFC"/>
                <w:sz w:val="15"/>
              </w:rPr>
              <w:br/>
              <w:t xml:space="preserve">        \                |                /</w:t>
            </w:r>
            <w:r>
              <w:rPr>
                <w:rFonts w:ascii="Consolas" w:hAnsi="Consolas"/>
                <w:color w:val="F8FAFC"/>
                <w:sz w:val="15"/>
              </w:rPr>
              <w:br/>
              <w:t xml:space="preserve">             SHARED MARKETPLACE CORE</w:t>
            </w:r>
            <w:r>
              <w:rPr>
                <w:rFonts w:ascii="Consolas" w:hAnsi="Consolas"/>
                <w:color w:val="F8FAFC"/>
                <w:sz w:val="15"/>
              </w:rPr>
              <w:br/>
              <w:t xml:space="preserve">                      |</w:t>
            </w:r>
            <w:r>
              <w:rPr>
                <w:rFonts w:ascii="Consolas" w:hAnsi="Consolas"/>
                <w:color w:val="F8FAFC"/>
                <w:sz w:val="15"/>
              </w:rPr>
              <w:br/>
              <w:t xml:space="preserve">       Product -&gt; Variant -&gt; Rate Plan</w:t>
            </w:r>
            <w:r>
              <w:rPr>
                <w:rFonts w:ascii="Consolas" w:hAnsi="Consolas"/>
                <w:color w:val="F8FAFC"/>
                <w:sz w:val="15"/>
              </w:rPr>
              <w:br/>
              <w:t xml:space="preserve">                      |</w:t>
            </w:r>
            <w:r>
              <w:rPr>
                <w:rFonts w:ascii="Consolas" w:hAnsi="Consolas"/>
                <w:color w:val="F8FAFC"/>
                <w:sz w:val="15"/>
              </w:rPr>
              <w:br/>
              <w:t xml:space="preserve">             Commercial Rules</w:t>
            </w:r>
            <w:r>
              <w:rPr>
                <w:rFonts w:ascii="Consolas" w:hAnsi="Consolas"/>
                <w:color w:val="F8FAFC"/>
                <w:sz w:val="15"/>
              </w:rPr>
              <w:br/>
              <w:t xml:space="preserve">                      |</w:t>
            </w:r>
            <w:r>
              <w:rPr>
                <w:rFonts w:ascii="Consolas" w:hAnsi="Consolas"/>
                <w:color w:val="F8FAFC"/>
                <w:sz w:val="15"/>
              </w:rPr>
              <w:br/>
              <w:t xml:space="preserve">          Schedule / Service Session</w:t>
            </w:r>
            <w:r>
              <w:rPr>
                <w:rFonts w:ascii="Consolas" w:hAnsi="Consolas"/>
                <w:color w:val="F8FAFC"/>
                <w:sz w:val="15"/>
              </w:rPr>
              <w:br/>
              <w:t xml:space="preserve">                      |</w:t>
            </w:r>
            <w:r>
              <w:rPr>
                <w:rFonts w:ascii="Consolas" w:hAnsi="Consolas"/>
                <w:color w:val="F8FAFC"/>
                <w:sz w:val="15"/>
              </w:rPr>
              <w:br/>
              <w:t xml:space="preserve">          Inventory + Resources</w:t>
            </w:r>
            <w:r>
              <w:rPr>
                <w:rFonts w:ascii="Consolas" w:hAnsi="Consolas"/>
                <w:color w:val="F8FAFC"/>
                <w:sz w:val="15"/>
              </w:rPr>
              <w:br/>
              <w:t xml:space="preserve">                      |</w:t>
            </w:r>
            <w:r>
              <w:rPr>
                <w:rFonts w:ascii="Consolas" w:hAnsi="Consolas"/>
                <w:color w:val="F8FAFC"/>
                <w:sz w:val="15"/>
              </w:rPr>
              <w:br/>
              <w:t xml:space="preserve">                Eligibility</w:t>
            </w:r>
            <w:r>
              <w:rPr>
                <w:rFonts w:ascii="Consolas" w:hAnsi="Consolas"/>
                <w:color w:val="F8FAFC"/>
                <w:sz w:val="15"/>
              </w:rPr>
              <w:br/>
              <w:t xml:space="preserve">                      |</w:t>
            </w:r>
            <w:r>
              <w:rPr>
                <w:rFonts w:ascii="Consolas" w:hAnsi="Consolas"/>
                <w:color w:val="F8FAFC"/>
                <w:sz w:val="15"/>
              </w:rPr>
              <w:br/>
              <w:t xml:space="preserve">                  Booking</w:t>
            </w:r>
            <w:r>
              <w:rPr>
                <w:rFonts w:ascii="Consolas" w:hAnsi="Consolas"/>
                <w:color w:val="F8FAFC"/>
                <w:sz w:val="15"/>
              </w:rPr>
              <w:br/>
              <w:t xml:space="preserve">              /               \</w:t>
            </w:r>
            <w:r>
              <w:rPr>
                <w:rFonts w:ascii="Consolas" w:hAnsi="Consolas"/>
                <w:color w:val="F8FAFC"/>
                <w:sz w:val="15"/>
              </w:rPr>
              <w:br/>
              <w:t xml:space="preserve">      Booking Sna</w:t>
            </w:r>
            <w:r>
              <w:rPr>
                <w:rFonts w:ascii="Consolas" w:hAnsi="Consolas"/>
                <w:color w:val="F8FAFC"/>
                <w:sz w:val="15"/>
              </w:rPr>
              <w:t>pshot   Economics Snapshot</w:t>
            </w:r>
            <w:r>
              <w:rPr>
                <w:rFonts w:ascii="Consolas" w:hAnsi="Consolas"/>
                <w:color w:val="F8FAFC"/>
                <w:sz w:val="15"/>
              </w:rPr>
              <w:br/>
              <w:t xml:space="preserve">              |               |</w:t>
            </w:r>
            <w:r>
              <w:rPr>
                <w:rFonts w:ascii="Consolas" w:hAnsi="Consolas"/>
                <w:color w:val="F8FAFC"/>
                <w:sz w:val="15"/>
              </w:rPr>
              <w:br/>
              <w:t xml:space="preserve">          Fulfilment     Financial Events</w:t>
            </w:r>
          </w:p>
        </w:tc>
      </w:tr>
    </w:tbl>
    <w:p w14:paraId="0BADAF37" w14:textId="77777777" w:rsidR="0073011F" w:rsidRDefault="0073011F">
      <w:pPr>
        <w:spacing w:after="40"/>
        <w:rPr>
          <w:rFonts w:hint="eastAsia"/>
        </w:rPr>
      </w:pPr>
    </w:p>
    <w:p w14:paraId="212797CA" w14:textId="77777777" w:rsidR="0073011F" w:rsidRDefault="004A6838">
      <w:pPr>
        <w:spacing w:after="120"/>
        <w:rPr>
          <w:rFonts w:hint="eastAsia"/>
        </w:rPr>
      </w:pPr>
      <w:r>
        <w:t>The BRD explicitly requires one authoritative record for each Product, Variant, Rate Plan, Schedule, Inventory state and Booking. The portals are therefore views and actions over the shared core, not competing systems of record.</w:t>
      </w:r>
    </w:p>
    <w:tbl>
      <w:tblPr>
        <w:tblW w:w="0" w:type="auto"/>
        <w:jc w:val="center"/>
        <w:tblLook w:val="04A0" w:firstRow="1" w:lastRow="0" w:firstColumn="1" w:lastColumn="0" w:noHBand="0" w:noVBand="1"/>
      </w:tblPr>
      <w:tblGrid>
        <w:gridCol w:w="10224"/>
      </w:tblGrid>
      <w:tr w:rsidR="0073011F" w14:paraId="49E7A587" w14:textId="77777777">
        <w:trPr>
          <w:tblHeader/>
          <w:jc w:val="center"/>
        </w:trPr>
        <w:tc>
          <w:tcPr>
            <w:tcW w:w="10224" w:type="dxa"/>
            <w:shd w:val="clear" w:color="auto" w:fill="1F4E78"/>
            <w:vAlign w:val="center"/>
          </w:tcPr>
          <w:p w14:paraId="06F6ECD0" w14:textId="77777777" w:rsidR="0073011F" w:rsidRDefault="004A6838">
            <w:pPr>
              <w:spacing w:after="0"/>
              <w:rPr>
                <w:rFonts w:hint="eastAsia"/>
              </w:rPr>
            </w:pPr>
            <w:r>
              <w:rPr>
                <w:b/>
                <w:color w:val="FFFFFF"/>
              </w:rPr>
              <w:t>KEY EXPLANATION</w:t>
            </w:r>
          </w:p>
        </w:tc>
      </w:tr>
      <w:tr w:rsidR="0073011F" w14:paraId="071B926C" w14:textId="77777777">
        <w:trPr>
          <w:jc w:val="center"/>
        </w:trPr>
        <w:tc>
          <w:tcPr>
            <w:tcW w:w="10224" w:type="dxa"/>
            <w:shd w:val="clear" w:color="auto" w:fill="EAF2F8"/>
          </w:tcPr>
          <w:p w14:paraId="56C60E33" w14:textId="77777777" w:rsidR="0073011F" w:rsidRDefault="004A6838">
            <w:pPr>
              <w:spacing w:after="0"/>
              <w:rPr>
                <w:rFonts w:hint="eastAsia"/>
              </w:rPr>
            </w:pPr>
            <w:r>
              <w:rPr>
                <w:sz w:val="18"/>
              </w:rPr>
              <w:t>The architecture starts with the shared domain, not with separate portals. A Vendor creates and operates supply, an Agent consumes eligible supply, and Admin governs that same supply. The underlying Product, commercial, inventory and booking records remain authoritative in the core.</w:t>
            </w:r>
          </w:p>
        </w:tc>
      </w:tr>
    </w:tbl>
    <w:p w14:paraId="47CCEF2F" w14:textId="77777777" w:rsidR="0073011F" w:rsidRDefault="0073011F">
      <w:pPr>
        <w:spacing w:after="40"/>
        <w:rPr>
          <w:rFonts w:hint="eastAsia"/>
        </w:rPr>
      </w:pPr>
    </w:p>
    <w:p w14:paraId="1C00AF86" w14:textId="77777777" w:rsidR="0073011F" w:rsidRDefault="004A6838">
      <w:pPr>
        <w:pStyle w:val="Heading1"/>
      </w:pPr>
      <w:r>
        <w:t>3. Technical Architecture</w:t>
      </w:r>
    </w:p>
    <w:tbl>
      <w:tblPr>
        <w:tblW w:w="0" w:type="auto"/>
        <w:jc w:val="center"/>
        <w:tblLook w:val="04A0" w:firstRow="1" w:lastRow="0" w:firstColumn="1" w:lastColumn="0" w:noHBand="0" w:noVBand="1"/>
      </w:tblPr>
      <w:tblGrid>
        <w:gridCol w:w="10224"/>
      </w:tblGrid>
      <w:tr w:rsidR="0073011F" w14:paraId="64F461D8" w14:textId="77777777">
        <w:trPr>
          <w:jc w:val="center"/>
        </w:trPr>
        <w:tc>
          <w:tcPr>
            <w:tcW w:w="10224" w:type="dxa"/>
            <w:shd w:val="clear" w:color="auto" w:fill="0F172A"/>
          </w:tcPr>
          <w:p w14:paraId="615A6C2A" w14:textId="77777777" w:rsidR="0073011F" w:rsidRDefault="004A6838">
            <w:pPr>
              <w:spacing w:after="0"/>
              <w:rPr>
                <w:rFonts w:hint="eastAsia"/>
              </w:rPr>
            </w:pPr>
            <w:r>
              <w:rPr>
                <w:rFonts w:ascii="Consolas" w:hAnsi="Consolas"/>
                <w:color w:val="F8FAFC"/>
                <w:sz w:val="15"/>
              </w:rPr>
              <w:t>React</w:t>
            </w:r>
            <w:r>
              <w:rPr>
                <w:rFonts w:ascii="Consolas" w:hAnsi="Consolas"/>
                <w:color w:val="F8FAFC"/>
                <w:sz w:val="15"/>
              </w:rPr>
              <w:br/>
              <w:t xml:space="preserve">  |-- Vendor experience</w:t>
            </w:r>
            <w:r>
              <w:rPr>
                <w:rFonts w:ascii="Consolas" w:hAnsi="Consolas"/>
                <w:color w:val="F8FAFC"/>
                <w:sz w:val="15"/>
              </w:rPr>
              <w:br/>
              <w:t xml:space="preserve">  |-- Agent experience</w:t>
            </w:r>
            <w:r>
              <w:rPr>
                <w:rFonts w:ascii="Consolas" w:hAnsi="Consolas"/>
                <w:color w:val="F8FAFC"/>
                <w:sz w:val="15"/>
              </w:rPr>
              <w:br/>
              <w:t xml:space="preserve">  `-- Admin experience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NestJS API</w:t>
            </w:r>
            <w:r>
              <w:rPr>
                <w:rFonts w:ascii="Consolas" w:hAnsi="Consolas"/>
                <w:color w:val="F8FAFC"/>
                <w:sz w:val="15"/>
              </w:rPr>
              <w:br/>
              <w:t xml:space="preserve">          |</w:t>
            </w:r>
            <w:r>
              <w:rPr>
                <w:rFonts w:ascii="Consolas" w:hAnsi="Consolas"/>
                <w:color w:val="F8FAFC"/>
                <w:sz w:val="15"/>
              </w:rPr>
              <w:br/>
            </w:r>
            <w:r>
              <w:rPr>
                <w:rFonts w:ascii="Consolas" w:hAnsi="Consolas"/>
                <w:color w:val="F8FAFC"/>
                <w:sz w:val="15"/>
              </w:rPr>
              <w:t xml:space="preserve">  Auth | Catalogue | Commercial | Inventory</w:t>
            </w:r>
            <w:r>
              <w:rPr>
                <w:rFonts w:ascii="Consolas" w:hAnsi="Consolas"/>
                <w:color w:val="F8FAFC"/>
                <w:sz w:val="15"/>
              </w:rPr>
              <w:br/>
              <w:t xml:space="preserve">       Eligibility | Booking | Fulfilment | Events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Prisma</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PostgreSQL</w:t>
            </w:r>
          </w:p>
        </w:tc>
      </w:tr>
    </w:tbl>
    <w:p w14:paraId="0E5A8C77" w14:textId="77777777" w:rsidR="0073011F" w:rsidRDefault="0073011F">
      <w:pPr>
        <w:spacing w:after="40"/>
        <w:rPr>
          <w:rFonts w:hint="eastAsia"/>
        </w:rPr>
      </w:pPr>
    </w:p>
    <w:p w14:paraId="42CB6169" w14:textId="77777777" w:rsidR="0073011F" w:rsidRDefault="004A6838">
      <w:pPr>
        <w:rPr>
          <w:rFonts w:hint="eastAsia"/>
        </w:rPr>
      </w:pPr>
      <w:r>
        <w:t>The service boundaries follow business domains rather than individual screens. React presents the experience; NestJS owns authorization and business decisions; Prisma maps the domain to PostgreSQL; PostgreSQL holds the authoritative operational state.</w:t>
      </w:r>
    </w:p>
    <w:tbl>
      <w:tblPr>
        <w:tblW w:w="0" w:type="auto"/>
        <w:jc w:val="center"/>
        <w:tblLook w:val="04A0" w:firstRow="1" w:lastRow="0" w:firstColumn="1" w:lastColumn="0" w:noHBand="0" w:noVBand="1"/>
      </w:tblPr>
      <w:tblGrid>
        <w:gridCol w:w="10224"/>
      </w:tblGrid>
      <w:tr w:rsidR="0073011F" w14:paraId="28D10CCD" w14:textId="77777777">
        <w:trPr>
          <w:tblHeader/>
          <w:jc w:val="center"/>
        </w:trPr>
        <w:tc>
          <w:tcPr>
            <w:tcW w:w="10224" w:type="dxa"/>
            <w:shd w:val="clear" w:color="auto" w:fill="0F6B7A"/>
            <w:vAlign w:val="center"/>
          </w:tcPr>
          <w:p w14:paraId="0F64CB1F" w14:textId="77777777" w:rsidR="0073011F" w:rsidRDefault="004A6838">
            <w:pPr>
              <w:spacing w:after="0"/>
              <w:rPr>
                <w:rFonts w:hint="eastAsia"/>
              </w:rPr>
            </w:pPr>
            <w:r>
              <w:rPr>
                <w:b/>
                <w:color w:val="FFFFFF"/>
              </w:rPr>
              <w:t>KEY EXPLANATION</w:t>
            </w:r>
          </w:p>
        </w:tc>
      </w:tr>
      <w:tr w:rsidR="0073011F" w14:paraId="4361553B" w14:textId="77777777">
        <w:trPr>
          <w:jc w:val="center"/>
        </w:trPr>
        <w:tc>
          <w:tcPr>
            <w:tcW w:w="10224" w:type="dxa"/>
            <w:shd w:val="clear" w:color="auto" w:fill="E8F5F7"/>
          </w:tcPr>
          <w:p w14:paraId="76E4D236" w14:textId="77777777" w:rsidR="0073011F" w:rsidRDefault="004A6838">
            <w:pPr>
              <w:spacing w:after="0"/>
              <w:rPr>
                <w:rFonts w:hint="eastAsia"/>
              </w:rPr>
            </w:pPr>
            <w:r>
              <w:rPr>
                <w:sz w:val="18"/>
              </w:rPr>
              <w:t>The frontend is deliberately not the source of truth. Role visibility in React is useful for user experience, but authorization, commercial eligibility, capacity and final booking decisions are enforced server-side.</w:t>
            </w:r>
          </w:p>
        </w:tc>
      </w:tr>
    </w:tbl>
    <w:p w14:paraId="080F9CC4" w14:textId="77777777" w:rsidR="0073011F" w:rsidRDefault="0073011F">
      <w:pPr>
        <w:spacing w:after="40"/>
        <w:rPr>
          <w:rFonts w:hint="eastAsia"/>
        </w:rPr>
      </w:pPr>
    </w:p>
    <w:p w14:paraId="59FDC6FF" w14:textId="77777777" w:rsidR="0073011F" w:rsidRDefault="004A6838">
      <w:pPr>
        <w:rPr>
          <w:rFonts w:hint="eastAsia"/>
        </w:rPr>
      </w:pPr>
      <w:r>
        <w:br w:type="page"/>
      </w:r>
    </w:p>
    <w:p w14:paraId="77C7FC86" w14:textId="77777777" w:rsidR="0073011F" w:rsidRDefault="004A6838">
      <w:pPr>
        <w:pStyle w:val="Heading1"/>
      </w:pPr>
      <w:r>
        <w:lastRenderedPageBreak/>
        <w:t>4. BRD-to-Implementation Alignment</w:t>
      </w:r>
    </w:p>
    <w:tbl>
      <w:tblPr>
        <w:tblW w:w="0" w:type="auto"/>
        <w:jc w:val="center"/>
        <w:tblLook w:val="04A0" w:firstRow="1" w:lastRow="0" w:firstColumn="1" w:lastColumn="0" w:noHBand="0" w:noVBand="1"/>
      </w:tblPr>
      <w:tblGrid>
        <w:gridCol w:w="2556"/>
        <w:gridCol w:w="2556"/>
        <w:gridCol w:w="2556"/>
        <w:gridCol w:w="2556"/>
      </w:tblGrid>
      <w:tr w:rsidR="0073011F" w14:paraId="36ED5862" w14:textId="77777777">
        <w:trPr>
          <w:tblHeader/>
          <w:jc w:val="center"/>
        </w:trPr>
        <w:tc>
          <w:tcPr>
            <w:tcW w:w="2556" w:type="dxa"/>
            <w:shd w:val="clear" w:color="auto" w:fill="0F6B7A"/>
            <w:vAlign w:val="center"/>
          </w:tcPr>
          <w:p w14:paraId="4E2FA35B" w14:textId="77777777" w:rsidR="0073011F" w:rsidRDefault="004A6838">
            <w:pPr>
              <w:spacing w:after="0"/>
              <w:rPr>
                <w:rFonts w:hint="eastAsia"/>
              </w:rPr>
            </w:pPr>
            <w:r>
              <w:rPr>
                <w:b/>
                <w:color w:val="FFFFFF"/>
                <w:sz w:val="17"/>
              </w:rPr>
              <w:t>BRD concept</w:t>
            </w:r>
          </w:p>
        </w:tc>
        <w:tc>
          <w:tcPr>
            <w:tcW w:w="2556" w:type="dxa"/>
            <w:shd w:val="clear" w:color="auto" w:fill="0F6B7A"/>
            <w:vAlign w:val="center"/>
          </w:tcPr>
          <w:p w14:paraId="149AAB82" w14:textId="77777777" w:rsidR="0073011F" w:rsidRDefault="004A6838">
            <w:pPr>
              <w:spacing w:after="0"/>
              <w:rPr>
                <w:rFonts w:hint="eastAsia"/>
              </w:rPr>
            </w:pPr>
            <w:r>
              <w:rPr>
                <w:b/>
                <w:color w:val="FFFFFF"/>
                <w:sz w:val="17"/>
              </w:rPr>
              <w:t>What the BRD describes</w:t>
            </w:r>
          </w:p>
        </w:tc>
        <w:tc>
          <w:tcPr>
            <w:tcW w:w="2556" w:type="dxa"/>
            <w:shd w:val="clear" w:color="auto" w:fill="0F6B7A"/>
            <w:vAlign w:val="center"/>
          </w:tcPr>
          <w:p w14:paraId="0CB25EB7" w14:textId="77777777" w:rsidR="0073011F" w:rsidRDefault="004A6838">
            <w:pPr>
              <w:spacing w:after="0"/>
              <w:rPr>
                <w:rFonts w:hint="eastAsia"/>
              </w:rPr>
            </w:pPr>
            <w:r>
              <w:rPr>
                <w:b/>
                <w:color w:val="FFFFFF"/>
                <w:sz w:val="17"/>
              </w:rPr>
              <w:t>Platform implementation</w:t>
            </w:r>
          </w:p>
        </w:tc>
        <w:tc>
          <w:tcPr>
            <w:tcW w:w="2556" w:type="dxa"/>
            <w:shd w:val="clear" w:color="auto" w:fill="0F6B7A"/>
            <w:vAlign w:val="center"/>
          </w:tcPr>
          <w:p w14:paraId="31E846B5" w14:textId="77777777" w:rsidR="0073011F" w:rsidRDefault="004A6838">
            <w:pPr>
              <w:spacing w:after="0"/>
              <w:rPr>
                <w:rFonts w:hint="eastAsia"/>
              </w:rPr>
            </w:pPr>
            <w:r>
              <w:rPr>
                <w:b/>
                <w:color w:val="FFFFFF"/>
                <w:sz w:val="17"/>
              </w:rPr>
              <w:t>Live walkthrough</w:t>
            </w:r>
          </w:p>
        </w:tc>
      </w:tr>
      <w:tr w:rsidR="0073011F" w14:paraId="27716EB8" w14:textId="77777777">
        <w:trPr>
          <w:jc w:val="center"/>
        </w:trPr>
        <w:tc>
          <w:tcPr>
            <w:tcW w:w="2556" w:type="dxa"/>
            <w:shd w:val="clear" w:color="auto" w:fill="F7FAFC"/>
            <w:vAlign w:val="center"/>
          </w:tcPr>
          <w:p w14:paraId="4A647E25" w14:textId="77777777" w:rsidR="0073011F" w:rsidRDefault="004A6838">
            <w:pPr>
              <w:spacing w:after="0"/>
              <w:rPr>
                <w:rFonts w:hint="eastAsia"/>
              </w:rPr>
            </w:pPr>
            <w:r>
              <w:rPr>
                <w:sz w:val="16"/>
              </w:rPr>
              <w:t>Shared Marketplace Core</w:t>
            </w:r>
          </w:p>
        </w:tc>
        <w:tc>
          <w:tcPr>
            <w:tcW w:w="2556" w:type="dxa"/>
            <w:shd w:val="clear" w:color="auto" w:fill="F7FAFC"/>
            <w:vAlign w:val="center"/>
          </w:tcPr>
          <w:p w14:paraId="0C48236B" w14:textId="77777777" w:rsidR="0073011F" w:rsidRDefault="004A6838">
            <w:pPr>
              <w:spacing w:after="0"/>
              <w:rPr>
                <w:rFonts w:hint="eastAsia"/>
              </w:rPr>
            </w:pPr>
            <w:r>
              <w:rPr>
                <w:sz w:val="16"/>
              </w:rPr>
              <w:t>One authoritative core for supply, commercial, inventory and bookings</w:t>
            </w:r>
          </w:p>
        </w:tc>
        <w:tc>
          <w:tcPr>
            <w:tcW w:w="2556" w:type="dxa"/>
            <w:shd w:val="clear" w:color="auto" w:fill="F7FAFC"/>
            <w:vAlign w:val="center"/>
          </w:tcPr>
          <w:p w14:paraId="46836868" w14:textId="77777777" w:rsidR="0073011F" w:rsidRDefault="004A6838">
            <w:pPr>
              <w:spacing w:after="0"/>
              <w:rPr>
                <w:rFonts w:hint="eastAsia"/>
              </w:rPr>
            </w:pPr>
            <w:r>
              <w:rPr>
                <w:sz w:val="16"/>
              </w:rPr>
              <w:t>Shared NestJS services and PostgreSQL domain</w:t>
            </w:r>
          </w:p>
        </w:tc>
        <w:tc>
          <w:tcPr>
            <w:tcW w:w="2556" w:type="dxa"/>
            <w:shd w:val="clear" w:color="auto" w:fill="F7FAFC"/>
            <w:vAlign w:val="center"/>
          </w:tcPr>
          <w:p w14:paraId="3A4941E3" w14:textId="77777777" w:rsidR="0073011F" w:rsidRDefault="004A6838">
            <w:pPr>
              <w:spacing w:after="0"/>
              <w:rPr>
                <w:rFonts w:hint="eastAsia"/>
              </w:rPr>
            </w:pPr>
            <w:r>
              <w:rPr>
                <w:sz w:val="16"/>
              </w:rPr>
              <w:t>Architecture + cross-role flow</w:t>
            </w:r>
          </w:p>
        </w:tc>
      </w:tr>
      <w:tr w:rsidR="0073011F" w14:paraId="51E07BEF" w14:textId="77777777">
        <w:trPr>
          <w:jc w:val="center"/>
        </w:trPr>
        <w:tc>
          <w:tcPr>
            <w:tcW w:w="2556" w:type="dxa"/>
            <w:vAlign w:val="center"/>
          </w:tcPr>
          <w:p w14:paraId="45B146BC" w14:textId="77777777" w:rsidR="0073011F" w:rsidRDefault="004A6838">
            <w:pPr>
              <w:spacing w:after="0"/>
              <w:rPr>
                <w:rFonts w:hint="eastAsia"/>
              </w:rPr>
            </w:pPr>
            <w:r>
              <w:rPr>
                <w:sz w:val="16"/>
              </w:rPr>
              <w:t>Tenant / RBAC</w:t>
            </w:r>
          </w:p>
        </w:tc>
        <w:tc>
          <w:tcPr>
            <w:tcW w:w="2556" w:type="dxa"/>
            <w:vAlign w:val="center"/>
          </w:tcPr>
          <w:p w14:paraId="3CF3757C" w14:textId="77777777" w:rsidR="0073011F" w:rsidRDefault="004A6838">
            <w:pPr>
              <w:spacing w:after="0"/>
              <w:rPr>
                <w:rFonts w:hint="eastAsia"/>
              </w:rPr>
            </w:pPr>
            <w:r>
              <w:rPr>
                <w:sz w:val="16"/>
              </w:rPr>
              <w:t>Tenant ownership derived from authenticated server context</w:t>
            </w:r>
          </w:p>
        </w:tc>
        <w:tc>
          <w:tcPr>
            <w:tcW w:w="2556" w:type="dxa"/>
            <w:vAlign w:val="center"/>
          </w:tcPr>
          <w:p w14:paraId="62EEF20F" w14:textId="77777777" w:rsidR="0073011F" w:rsidRDefault="004A6838">
            <w:pPr>
              <w:spacing w:after="0"/>
              <w:rPr>
                <w:rFonts w:hint="eastAsia"/>
              </w:rPr>
            </w:pPr>
            <w:r>
              <w:rPr>
                <w:sz w:val="16"/>
              </w:rPr>
              <w:t>JWT authentication, role/permission guards and tenant-aware services</w:t>
            </w:r>
          </w:p>
        </w:tc>
        <w:tc>
          <w:tcPr>
            <w:tcW w:w="2556" w:type="dxa"/>
            <w:vAlign w:val="center"/>
          </w:tcPr>
          <w:p w14:paraId="03C90564" w14:textId="77777777" w:rsidR="0073011F" w:rsidRDefault="004A6838">
            <w:pPr>
              <w:spacing w:after="0"/>
              <w:rPr>
                <w:rFonts w:hint="eastAsia"/>
              </w:rPr>
            </w:pPr>
            <w:r>
              <w:rPr>
                <w:sz w:val="16"/>
              </w:rPr>
              <w:t>Login + GET /api/auth/me</w:t>
            </w:r>
          </w:p>
        </w:tc>
      </w:tr>
      <w:tr w:rsidR="0073011F" w14:paraId="00DA5EAC" w14:textId="77777777">
        <w:trPr>
          <w:jc w:val="center"/>
        </w:trPr>
        <w:tc>
          <w:tcPr>
            <w:tcW w:w="2556" w:type="dxa"/>
            <w:shd w:val="clear" w:color="auto" w:fill="F7FAFC"/>
            <w:vAlign w:val="center"/>
          </w:tcPr>
          <w:p w14:paraId="2BFF58EA" w14:textId="77777777" w:rsidR="0073011F" w:rsidRDefault="004A6838">
            <w:pPr>
              <w:spacing w:after="0"/>
              <w:rPr>
                <w:rFonts w:hint="eastAsia"/>
              </w:rPr>
            </w:pPr>
            <w:r>
              <w:rPr>
                <w:sz w:val="16"/>
              </w:rPr>
              <w:t>Product / Variant / Rate Plan</w:t>
            </w:r>
          </w:p>
        </w:tc>
        <w:tc>
          <w:tcPr>
            <w:tcW w:w="2556" w:type="dxa"/>
            <w:shd w:val="clear" w:color="auto" w:fill="F7FAFC"/>
            <w:vAlign w:val="center"/>
          </w:tcPr>
          <w:p w14:paraId="7E02E1B8" w14:textId="77777777" w:rsidR="0073011F" w:rsidRDefault="004A6838">
            <w:pPr>
              <w:spacing w:after="0"/>
              <w:rPr>
                <w:rFonts w:hint="eastAsia"/>
              </w:rPr>
            </w:pPr>
            <w:r>
              <w:rPr>
                <w:sz w:val="16"/>
              </w:rPr>
              <w:t>Separate what the experience is, what exact option is sold, and under which commercial/booking rules</w:t>
            </w:r>
          </w:p>
        </w:tc>
        <w:tc>
          <w:tcPr>
            <w:tcW w:w="2556" w:type="dxa"/>
            <w:shd w:val="clear" w:color="auto" w:fill="F7FAFC"/>
            <w:vAlign w:val="center"/>
          </w:tcPr>
          <w:p w14:paraId="4F9A5271" w14:textId="77777777" w:rsidR="0073011F" w:rsidRDefault="004A6838">
            <w:pPr>
              <w:spacing w:after="0"/>
              <w:rPr>
                <w:rFonts w:hint="eastAsia"/>
              </w:rPr>
            </w:pPr>
            <w:r>
              <w:rPr>
                <w:sz w:val="16"/>
              </w:rPr>
              <w:t>Product, ProductRevision, ProductVariant and RatePlan domain models</w:t>
            </w:r>
          </w:p>
        </w:tc>
        <w:tc>
          <w:tcPr>
            <w:tcW w:w="2556" w:type="dxa"/>
            <w:shd w:val="clear" w:color="auto" w:fill="F7FAFC"/>
            <w:vAlign w:val="center"/>
          </w:tcPr>
          <w:p w14:paraId="6E59A9F7" w14:textId="77777777" w:rsidR="0073011F" w:rsidRDefault="004A6838">
            <w:pPr>
              <w:spacing w:after="0"/>
              <w:rPr>
                <w:rFonts w:hint="eastAsia"/>
              </w:rPr>
            </w:pPr>
            <w:r>
              <w:rPr>
                <w:sz w:val="16"/>
              </w:rPr>
              <w:t>Catalogue APIs</w:t>
            </w:r>
          </w:p>
        </w:tc>
      </w:tr>
      <w:tr w:rsidR="0073011F" w14:paraId="44ADC818" w14:textId="77777777">
        <w:trPr>
          <w:jc w:val="center"/>
        </w:trPr>
        <w:tc>
          <w:tcPr>
            <w:tcW w:w="2556" w:type="dxa"/>
            <w:vAlign w:val="center"/>
          </w:tcPr>
          <w:p w14:paraId="546E9C5D" w14:textId="77777777" w:rsidR="0073011F" w:rsidRDefault="004A6838">
            <w:pPr>
              <w:spacing w:after="0"/>
              <w:rPr>
                <w:rFonts w:hint="eastAsia"/>
              </w:rPr>
            </w:pPr>
            <w:r>
              <w:rPr>
                <w:sz w:val="16"/>
              </w:rPr>
              <w:t>Commercial Engine</w:t>
            </w:r>
          </w:p>
        </w:tc>
        <w:tc>
          <w:tcPr>
            <w:tcW w:w="2556" w:type="dxa"/>
            <w:vAlign w:val="center"/>
          </w:tcPr>
          <w:p w14:paraId="32717840" w14:textId="77777777" w:rsidR="0073011F" w:rsidRDefault="004A6838">
            <w:pPr>
              <w:spacing w:after="0"/>
              <w:rPr>
                <w:rFonts w:hint="eastAsia"/>
              </w:rPr>
            </w:pPr>
            <w:r>
              <w:rPr>
                <w:sz w:val="16"/>
              </w:rPr>
              <w:t>Supplier economics, VOYA revenue and Agent-facing outcome resolved as rules</w:t>
            </w:r>
          </w:p>
        </w:tc>
        <w:tc>
          <w:tcPr>
            <w:tcW w:w="2556" w:type="dxa"/>
            <w:vAlign w:val="center"/>
          </w:tcPr>
          <w:p w14:paraId="461EF3BC" w14:textId="77777777" w:rsidR="0073011F" w:rsidRDefault="004A6838">
            <w:pPr>
              <w:spacing w:after="0"/>
              <w:rPr>
                <w:rFonts w:hint="eastAsia"/>
              </w:rPr>
            </w:pPr>
            <w:r>
              <w:rPr>
                <w:sz w:val="16"/>
              </w:rPr>
              <w:t>Versioned commercial configuration and rule resolution</w:t>
            </w:r>
          </w:p>
        </w:tc>
        <w:tc>
          <w:tcPr>
            <w:tcW w:w="2556" w:type="dxa"/>
            <w:vAlign w:val="center"/>
          </w:tcPr>
          <w:p w14:paraId="2C794DE3" w14:textId="77777777" w:rsidR="0073011F" w:rsidRDefault="004A6838">
            <w:pPr>
              <w:spacing w:after="0"/>
              <w:rPr>
                <w:rFonts w:hint="eastAsia"/>
              </w:rPr>
            </w:pPr>
            <w:r>
              <w:rPr>
                <w:sz w:val="16"/>
              </w:rPr>
              <w:t>Rate Plan commercial API + quote</w:t>
            </w:r>
          </w:p>
        </w:tc>
      </w:tr>
      <w:tr w:rsidR="0073011F" w14:paraId="58568235" w14:textId="77777777">
        <w:trPr>
          <w:jc w:val="center"/>
        </w:trPr>
        <w:tc>
          <w:tcPr>
            <w:tcW w:w="2556" w:type="dxa"/>
            <w:shd w:val="clear" w:color="auto" w:fill="F7FAFC"/>
            <w:vAlign w:val="center"/>
          </w:tcPr>
          <w:p w14:paraId="59E21742" w14:textId="77777777" w:rsidR="0073011F" w:rsidRDefault="004A6838">
            <w:pPr>
              <w:spacing w:after="0"/>
              <w:rPr>
                <w:rFonts w:hint="eastAsia"/>
              </w:rPr>
            </w:pPr>
            <w:r>
              <w:rPr>
                <w:sz w:val="16"/>
              </w:rPr>
              <w:t>Schedule / Inventory</w:t>
            </w:r>
          </w:p>
        </w:tc>
        <w:tc>
          <w:tcPr>
            <w:tcW w:w="2556" w:type="dxa"/>
            <w:shd w:val="clear" w:color="auto" w:fill="F7FAFC"/>
            <w:vAlign w:val="center"/>
          </w:tcPr>
          <w:p w14:paraId="51A33750" w14:textId="77777777" w:rsidR="0073011F" w:rsidRDefault="004A6838">
            <w:pPr>
              <w:spacing w:after="0"/>
              <w:rPr>
                <w:rFonts w:hint="eastAsia"/>
              </w:rPr>
            </w:pPr>
            <w:r>
              <w:rPr>
                <w:sz w:val="16"/>
              </w:rPr>
              <w:t>Operating model, sessions, capacity, blackouts, holds and allocations</w:t>
            </w:r>
          </w:p>
        </w:tc>
        <w:tc>
          <w:tcPr>
            <w:tcW w:w="2556" w:type="dxa"/>
            <w:shd w:val="clear" w:color="auto" w:fill="F7FAFC"/>
            <w:vAlign w:val="center"/>
          </w:tcPr>
          <w:p w14:paraId="7D8DC6F5" w14:textId="77777777" w:rsidR="0073011F" w:rsidRDefault="004A6838">
            <w:pPr>
              <w:spacing w:after="0"/>
              <w:rPr>
                <w:rFonts w:hint="eastAsia"/>
              </w:rPr>
            </w:pPr>
            <w:r>
              <w:rPr>
                <w:sz w:val="16"/>
              </w:rPr>
              <w:t>ScheduleTemplate, ServiceSession, InventoryState, InventoryHold, InventoryAllocation</w:t>
            </w:r>
          </w:p>
        </w:tc>
        <w:tc>
          <w:tcPr>
            <w:tcW w:w="2556" w:type="dxa"/>
            <w:shd w:val="clear" w:color="auto" w:fill="F7FAFC"/>
            <w:vAlign w:val="center"/>
          </w:tcPr>
          <w:p w14:paraId="4316AF79" w14:textId="77777777" w:rsidR="0073011F" w:rsidRDefault="004A6838">
            <w:pPr>
              <w:spacing w:after="0"/>
              <w:rPr>
                <w:rFonts w:hint="eastAsia"/>
              </w:rPr>
            </w:pPr>
            <w:r>
              <w:rPr>
                <w:sz w:val="16"/>
              </w:rPr>
              <w:t>Schedule + inventory APIs</w:t>
            </w:r>
          </w:p>
        </w:tc>
      </w:tr>
      <w:tr w:rsidR="0073011F" w14:paraId="0DE80F96" w14:textId="77777777">
        <w:trPr>
          <w:jc w:val="center"/>
        </w:trPr>
        <w:tc>
          <w:tcPr>
            <w:tcW w:w="2556" w:type="dxa"/>
            <w:vAlign w:val="center"/>
          </w:tcPr>
          <w:p w14:paraId="09CE0F83" w14:textId="77777777" w:rsidR="0073011F" w:rsidRDefault="004A6838">
            <w:pPr>
              <w:spacing w:after="0"/>
              <w:rPr>
                <w:rFonts w:hint="eastAsia"/>
              </w:rPr>
            </w:pPr>
            <w:r>
              <w:rPr>
                <w:sz w:val="16"/>
              </w:rPr>
              <w:t>Eligibility / Search</w:t>
            </w:r>
          </w:p>
        </w:tc>
        <w:tc>
          <w:tcPr>
            <w:tcW w:w="2556" w:type="dxa"/>
            <w:vAlign w:val="center"/>
          </w:tcPr>
          <w:p w14:paraId="4135C96A" w14:textId="77777777" w:rsidR="0073011F" w:rsidRDefault="004A6838">
            <w:pPr>
              <w:spacing w:after="0"/>
              <w:rPr>
                <w:rFonts w:hint="eastAsia"/>
              </w:rPr>
            </w:pPr>
            <w:r>
              <w:rPr>
                <w:sz w:val="16"/>
              </w:rPr>
              <w:t>Only bookable and commercially eligible supply is returned</w:t>
            </w:r>
          </w:p>
        </w:tc>
        <w:tc>
          <w:tcPr>
            <w:tcW w:w="2556" w:type="dxa"/>
            <w:vAlign w:val="center"/>
          </w:tcPr>
          <w:p w14:paraId="477CC385" w14:textId="77777777" w:rsidR="0073011F" w:rsidRDefault="004A6838">
            <w:pPr>
              <w:spacing w:after="0"/>
              <w:rPr>
                <w:rFonts w:hint="eastAsia"/>
              </w:rPr>
            </w:pPr>
            <w:r>
              <w:rPr>
                <w:sz w:val="16"/>
              </w:rPr>
              <w:t>Shared eligibility service used by marketplace and booking</w:t>
            </w:r>
          </w:p>
        </w:tc>
        <w:tc>
          <w:tcPr>
            <w:tcW w:w="2556" w:type="dxa"/>
            <w:vAlign w:val="center"/>
          </w:tcPr>
          <w:p w14:paraId="1865A142" w14:textId="77777777" w:rsidR="0073011F" w:rsidRDefault="004A6838">
            <w:pPr>
              <w:spacing w:after="0"/>
              <w:rPr>
                <w:rFonts w:hint="eastAsia"/>
              </w:rPr>
            </w:pPr>
            <w:r>
              <w:rPr>
                <w:sz w:val="16"/>
              </w:rPr>
              <w:t>Marketplace search / optional inspector</w:t>
            </w:r>
          </w:p>
        </w:tc>
      </w:tr>
      <w:tr w:rsidR="0073011F" w14:paraId="251D177B" w14:textId="77777777">
        <w:trPr>
          <w:jc w:val="center"/>
        </w:trPr>
        <w:tc>
          <w:tcPr>
            <w:tcW w:w="2556" w:type="dxa"/>
            <w:shd w:val="clear" w:color="auto" w:fill="F7FAFC"/>
            <w:vAlign w:val="center"/>
          </w:tcPr>
          <w:p w14:paraId="1AAAA039" w14:textId="77777777" w:rsidR="0073011F" w:rsidRDefault="004A6838">
            <w:pPr>
              <w:spacing w:after="0"/>
              <w:rPr>
                <w:rFonts w:hint="eastAsia"/>
              </w:rPr>
            </w:pPr>
            <w:r>
              <w:rPr>
                <w:sz w:val="16"/>
              </w:rPr>
              <w:t>Booking</w:t>
            </w:r>
          </w:p>
        </w:tc>
        <w:tc>
          <w:tcPr>
            <w:tcW w:w="2556" w:type="dxa"/>
            <w:shd w:val="clear" w:color="auto" w:fill="F7FAFC"/>
            <w:vAlign w:val="center"/>
          </w:tcPr>
          <w:p w14:paraId="1ED15D10" w14:textId="77777777" w:rsidR="0073011F" w:rsidRDefault="004A6838">
            <w:pPr>
              <w:spacing w:after="0"/>
              <w:rPr>
                <w:rFonts w:hint="eastAsia"/>
              </w:rPr>
            </w:pPr>
            <w:r>
              <w:rPr>
                <w:sz w:val="16"/>
              </w:rPr>
              <w:t>Final booking revalidates current context and is idempotent</w:t>
            </w:r>
          </w:p>
        </w:tc>
        <w:tc>
          <w:tcPr>
            <w:tcW w:w="2556" w:type="dxa"/>
            <w:shd w:val="clear" w:color="auto" w:fill="F7FAFC"/>
            <w:vAlign w:val="center"/>
          </w:tcPr>
          <w:p w14:paraId="60EBE4AF" w14:textId="77777777" w:rsidR="0073011F" w:rsidRDefault="004A6838">
            <w:pPr>
              <w:spacing w:after="0"/>
              <w:rPr>
                <w:rFonts w:hint="eastAsia"/>
              </w:rPr>
            </w:pPr>
            <w:r>
              <w:rPr>
                <w:sz w:val="16"/>
              </w:rPr>
              <w:t>Booking preview, fingerprints, transaction, Idempotency-Key</w:t>
            </w:r>
          </w:p>
        </w:tc>
        <w:tc>
          <w:tcPr>
            <w:tcW w:w="2556" w:type="dxa"/>
            <w:shd w:val="clear" w:color="auto" w:fill="F7FAFC"/>
            <w:vAlign w:val="center"/>
          </w:tcPr>
          <w:p w14:paraId="54B0FE6A" w14:textId="77777777" w:rsidR="0073011F" w:rsidRDefault="004A6838">
            <w:pPr>
              <w:spacing w:after="0"/>
              <w:rPr>
                <w:rFonts w:hint="eastAsia"/>
              </w:rPr>
            </w:pPr>
            <w:r>
              <w:rPr>
                <w:sz w:val="16"/>
              </w:rPr>
              <w:t>Preview + create + read</w:t>
            </w:r>
          </w:p>
        </w:tc>
      </w:tr>
      <w:tr w:rsidR="0073011F" w14:paraId="79143116" w14:textId="77777777">
        <w:trPr>
          <w:jc w:val="center"/>
        </w:trPr>
        <w:tc>
          <w:tcPr>
            <w:tcW w:w="2556" w:type="dxa"/>
            <w:vAlign w:val="center"/>
          </w:tcPr>
          <w:p w14:paraId="681A7D88" w14:textId="77777777" w:rsidR="0073011F" w:rsidRDefault="004A6838">
            <w:pPr>
              <w:spacing w:after="0"/>
              <w:rPr>
                <w:rFonts w:hint="eastAsia"/>
              </w:rPr>
            </w:pPr>
            <w:r>
              <w:rPr>
                <w:sz w:val="16"/>
              </w:rPr>
              <w:t>Booking Snapshot</w:t>
            </w:r>
          </w:p>
        </w:tc>
        <w:tc>
          <w:tcPr>
            <w:tcW w:w="2556" w:type="dxa"/>
            <w:vAlign w:val="center"/>
          </w:tcPr>
          <w:p w14:paraId="5B4EBEEB" w14:textId="77777777" w:rsidR="0073011F" w:rsidRDefault="004A6838">
            <w:pPr>
              <w:spacing w:after="0"/>
              <w:rPr>
                <w:rFonts w:hint="eastAsia"/>
              </w:rPr>
            </w:pPr>
            <w:r>
              <w:rPr>
                <w:sz w:val="16"/>
              </w:rPr>
              <w:t>Preserve exact operational and commercial context sold</w:t>
            </w:r>
          </w:p>
        </w:tc>
        <w:tc>
          <w:tcPr>
            <w:tcW w:w="2556" w:type="dxa"/>
            <w:vAlign w:val="center"/>
          </w:tcPr>
          <w:p w14:paraId="76FF2884" w14:textId="77777777" w:rsidR="0073011F" w:rsidRDefault="004A6838">
            <w:pPr>
              <w:spacing w:after="0"/>
              <w:rPr>
                <w:rFonts w:hint="eastAsia"/>
              </w:rPr>
            </w:pPr>
            <w:r>
              <w:rPr>
                <w:sz w:val="16"/>
              </w:rPr>
              <w:t>BookingSnapshot + BookingEconomicsSnapshot</w:t>
            </w:r>
          </w:p>
        </w:tc>
        <w:tc>
          <w:tcPr>
            <w:tcW w:w="2556" w:type="dxa"/>
            <w:vAlign w:val="center"/>
          </w:tcPr>
          <w:p w14:paraId="35C2466A" w14:textId="77777777" w:rsidR="0073011F" w:rsidRDefault="004A6838">
            <w:pPr>
              <w:spacing w:after="0"/>
              <w:rPr>
                <w:rFonts w:hint="eastAsia"/>
              </w:rPr>
            </w:pPr>
            <w:r>
              <w:rPr>
                <w:sz w:val="16"/>
              </w:rPr>
              <w:t>PostgreSQL queries after create</w:t>
            </w:r>
          </w:p>
        </w:tc>
      </w:tr>
      <w:tr w:rsidR="0073011F" w14:paraId="19920AFB" w14:textId="77777777">
        <w:trPr>
          <w:jc w:val="center"/>
        </w:trPr>
        <w:tc>
          <w:tcPr>
            <w:tcW w:w="2556" w:type="dxa"/>
            <w:shd w:val="clear" w:color="auto" w:fill="F7FAFC"/>
            <w:vAlign w:val="center"/>
          </w:tcPr>
          <w:p w14:paraId="16AC1E5E" w14:textId="77777777" w:rsidR="0073011F" w:rsidRDefault="004A6838">
            <w:pPr>
              <w:spacing w:after="0"/>
              <w:rPr>
                <w:rFonts w:hint="eastAsia"/>
              </w:rPr>
            </w:pPr>
            <w:r>
              <w:rPr>
                <w:sz w:val="16"/>
              </w:rPr>
              <w:t>Fulfilment / Events</w:t>
            </w:r>
          </w:p>
        </w:tc>
        <w:tc>
          <w:tcPr>
            <w:tcW w:w="2556" w:type="dxa"/>
            <w:shd w:val="clear" w:color="auto" w:fill="F7FAFC"/>
            <w:vAlign w:val="center"/>
          </w:tcPr>
          <w:p w14:paraId="6415BBE9" w14:textId="77777777" w:rsidR="0073011F" w:rsidRDefault="004A6838">
            <w:pPr>
              <w:spacing w:after="0"/>
              <w:rPr>
                <w:rFonts w:hint="eastAsia"/>
              </w:rPr>
            </w:pPr>
            <w:r>
              <w:rPr>
                <w:sz w:val="16"/>
              </w:rPr>
              <w:t>Booking continues into voucher/fulfilment and async downstream work</w:t>
            </w:r>
          </w:p>
        </w:tc>
        <w:tc>
          <w:tcPr>
            <w:tcW w:w="2556" w:type="dxa"/>
            <w:shd w:val="clear" w:color="auto" w:fill="F7FAFC"/>
            <w:vAlign w:val="center"/>
          </w:tcPr>
          <w:p w14:paraId="30D6C997" w14:textId="77777777" w:rsidR="0073011F" w:rsidRDefault="004A6838">
            <w:pPr>
              <w:spacing w:after="0"/>
              <w:rPr>
                <w:rFonts w:hint="eastAsia"/>
              </w:rPr>
            </w:pPr>
            <w:r>
              <w:rPr>
                <w:sz w:val="16"/>
              </w:rPr>
              <w:t>Fulfilment domain, booking events and outbox pattern</w:t>
            </w:r>
          </w:p>
        </w:tc>
        <w:tc>
          <w:tcPr>
            <w:tcW w:w="2556" w:type="dxa"/>
            <w:shd w:val="clear" w:color="auto" w:fill="F7FAFC"/>
            <w:vAlign w:val="center"/>
          </w:tcPr>
          <w:p w14:paraId="3B006791" w14:textId="77777777" w:rsidR="0073011F" w:rsidRDefault="004A6838">
            <w:pPr>
              <w:spacing w:after="0"/>
              <w:rPr>
                <w:rFonts w:hint="eastAsia"/>
              </w:rPr>
            </w:pPr>
            <w:r>
              <w:rPr>
                <w:sz w:val="16"/>
              </w:rPr>
              <w:t>Architecture explanation</w:t>
            </w:r>
          </w:p>
        </w:tc>
      </w:tr>
    </w:tbl>
    <w:p w14:paraId="12BC08D7" w14:textId="77777777" w:rsidR="0073011F" w:rsidRDefault="004A6838">
      <w:pPr>
        <w:rPr>
          <w:rFonts w:hint="eastAsia"/>
        </w:rPr>
      </w:pPr>
      <w:r>
        <w:br w:type="page"/>
      </w:r>
    </w:p>
    <w:p w14:paraId="52ABE8C9" w14:textId="77777777" w:rsidR="0073011F" w:rsidRDefault="004A6838">
      <w:pPr>
        <w:pStyle w:val="Heading1"/>
      </w:pPr>
      <w:r>
        <w:lastRenderedPageBreak/>
        <w:t>5. Live Swagger Walkthrough</w:t>
      </w:r>
    </w:p>
    <w:p w14:paraId="280E4834" w14:textId="77777777" w:rsidR="0073011F" w:rsidRDefault="004A6838">
      <w:pPr>
        <w:rPr>
          <w:rFonts w:hint="eastAsia"/>
        </w:rPr>
      </w:pPr>
      <w:r>
        <w:t>Open the live Swagger UI and keep this document beside it. The route sequence below tells one coherent business story rather than touring every API.</w:t>
      </w:r>
    </w:p>
    <w:tbl>
      <w:tblPr>
        <w:tblW w:w="0" w:type="auto"/>
        <w:jc w:val="center"/>
        <w:tblLook w:val="04A0" w:firstRow="1" w:lastRow="0" w:firstColumn="1" w:lastColumn="0" w:noHBand="0" w:noVBand="1"/>
      </w:tblPr>
      <w:tblGrid>
        <w:gridCol w:w="5112"/>
        <w:gridCol w:w="5112"/>
      </w:tblGrid>
      <w:tr w:rsidR="0073011F" w14:paraId="49AB13C5" w14:textId="77777777">
        <w:trPr>
          <w:tblHeader/>
          <w:jc w:val="center"/>
        </w:trPr>
        <w:tc>
          <w:tcPr>
            <w:tcW w:w="5112" w:type="dxa"/>
            <w:shd w:val="clear" w:color="auto" w:fill="0F6B7A"/>
            <w:vAlign w:val="center"/>
          </w:tcPr>
          <w:p w14:paraId="46F4BCEB" w14:textId="77777777" w:rsidR="0073011F" w:rsidRDefault="004A6838">
            <w:pPr>
              <w:spacing w:after="0"/>
              <w:rPr>
                <w:rFonts w:hint="eastAsia"/>
              </w:rPr>
            </w:pPr>
            <w:r>
              <w:rPr>
                <w:b/>
                <w:color w:val="FFFFFF"/>
                <w:sz w:val="19"/>
              </w:rPr>
              <w:t>Environment</w:t>
            </w:r>
          </w:p>
        </w:tc>
        <w:tc>
          <w:tcPr>
            <w:tcW w:w="5112" w:type="dxa"/>
            <w:shd w:val="clear" w:color="auto" w:fill="0F6B7A"/>
            <w:vAlign w:val="center"/>
          </w:tcPr>
          <w:p w14:paraId="36006EE5" w14:textId="77777777" w:rsidR="0073011F" w:rsidRDefault="004A6838">
            <w:pPr>
              <w:spacing w:after="0"/>
              <w:rPr>
                <w:rFonts w:hint="eastAsia"/>
              </w:rPr>
            </w:pPr>
            <w:r>
              <w:rPr>
                <w:b/>
                <w:color w:val="FFFFFF"/>
                <w:sz w:val="19"/>
              </w:rPr>
              <w:t>URL</w:t>
            </w:r>
          </w:p>
        </w:tc>
      </w:tr>
      <w:tr w:rsidR="0073011F" w14:paraId="4A27ACDE" w14:textId="77777777">
        <w:trPr>
          <w:jc w:val="center"/>
        </w:trPr>
        <w:tc>
          <w:tcPr>
            <w:tcW w:w="5112" w:type="dxa"/>
            <w:vAlign w:val="center"/>
          </w:tcPr>
          <w:p w14:paraId="43223878" w14:textId="77777777" w:rsidR="0073011F" w:rsidRDefault="004A6838">
            <w:pPr>
              <w:spacing w:after="0"/>
              <w:rPr>
                <w:rFonts w:hint="eastAsia"/>
              </w:rPr>
            </w:pPr>
            <w:r>
              <w:rPr>
                <w:b/>
                <w:sz w:val="19"/>
              </w:rPr>
              <w:t>Application</w:t>
            </w:r>
          </w:p>
        </w:tc>
        <w:tc>
          <w:tcPr>
            <w:tcW w:w="5112" w:type="dxa"/>
            <w:vAlign w:val="center"/>
          </w:tcPr>
          <w:p w14:paraId="12DD2D83" w14:textId="77777777" w:rsidR="0073011F" w:rsidRDefault="004A6838">
            <w:pPr>
              <w:spacing w:after="0"/>
              <w:rPr>
                <w:rFonts w:hint="eastAsia"/>
              </w:rPr>
            </w:pPr>
            <w:r>
              <w:rPr>
                <w:color w:val="1F4E78"/>
                <w:sz w:val="19"/>
              </w:rPr>
              <w:t>https://demo.dhisoft.in/voya/</w:t>
            </w:r>
          </w:p>
        </w:tc>
      </w:tr>
      <w:tr w:rsidR="0073011F" w14:paraId="582EE6C3" w14:textId="77777777">
        <w:trPr>
          <w:jc w:val="center"/>
        </w:trPr>
        <w:tc>
          <w:tcPr>
            <w:tcW w:w="5112" w:type="dxa"/>
            <w:vAlign w:val="center"/>
          </w:tcPr>
          <w:p w14:paraId="6F1F95EA" w14:textId="77777777" w:rsidR="0073011F" w:rsidRDefault="004A6838">
            <w:pPr>
              <w:spacing w:after="0"/>
              <w:rPr>
                <w:rFonts w:hint="eastAsia"/>
              </w:rPr>
            </w:pPr>
            <w:r>
              <w:rPr>
                <w:b/>
                <w:sz w:val="19"/>
              </w:rPr>
              <w:t>Swagger</w:t>
            </w:r>
          </w:p>
        </w:tc>
        <w:tc>
          <w:tcPr>
            <w:tcW w:w="5112" w:type="dxa"/>
            <w:vAlign w:val="center"/>
          </w:tcPr>
          <w:p w14:paraId="29C726F9" w14:textId="77777777" w:rsidR="0073011F" w:rsidRDefault="004A6838">
            <w:pPr>
              <w:spacing w:after="0"/>
              <w:rPr>
                <w:rFonts w:hint="eastAsia"/>
              </w:rPr>
            </w:pPr>
            <w:r>
              <w:rPr>
                <w:color w:val="1F4E78"/>
                <w:sz w:val="19"/>
              </w:rPr>
              <w:t>https://demo.dhisoft.in/voya/api/docs</w:t>
            </w:r>
          </w:p>
        </w:tc>
      </w:tr>
      <w:tr w:rsidR="0073011F" w14:paraId="73F625A2" w14:textId="77777777">
        <w:trPr>
          <w:jc w:val="center"/>
        </w:trPr>
        <w:tc>
          <w:tcPr>
            <w:tcW w:w="5112" w:type="dxa"/>
            <w:vAlign w:val="center"/>
          </w:tcPr>
          <w:p w14:paraId="1A57AB8C" w14:textId="77777777" w:rsidR="0073011F" w:rsidRDefault="004A6838">
            <w:pPr>
              <w:spacing w:after="0"/>
              <w:rPr>
                <w:rFonts w:hint="eastAsia"/>
              </w:rPr>
            </w:pPr>
            <w:r>
              <w:rPr>
                <w:b/>
                <w:sz w:val="19"/>
              </w:rPr>
              <w:t>Health</w:t>
            </w:r>
          </w:p>
        </w:tc>
        <w:tc>
          <w:tcPr>
            <w:tcW w:w="5112" w:type="dxa"/>
            <w:vAlign w:val="center"/>
          </w:tcPr>
          <w:p w14:paraId="305CD222" w14:textId="77777777" w:rsidR="0073011F" w:rsidRDefault="004A6838">
            <w:pPr>
              <w:spacing w:after="0"/>
              <w:rPr>
                <w:rFonts w:hint="eastAsia"/>
              </w:rPr>
            </w:pPr>
            <w:r>
              <w:rPr>
                <w:color w:val="1F4E78"/>
                <w:sz w:val="19"/>
              </w:rPr>
              <w:t>https://demo.dhisoft.in/voya/api/health</w:t>
            </w:r>
          </w:p>
        </w:tc>
      </w:tr>
    </w:tbl>
    <w:p w14:paraId="450EBC66" w14:textId="77777777" w:rsidR="0073011F" w:rsidRDefault="004A6838">
      <w:pPr>
        <w:pStyle w:val="Heading2"/>
      </w:pPr>
      <w:r>
        <w:t>1. Health check</w:t>
      </w:r>
    </w:p>
    <w:tbl>
      <w:tblPr>
        <w:tblW w:w="0" w:type="auto"/>
        <w:jc w:val="center"/>
        <w:tblLook w:val="04A0" w:firstRow="1" w:lastRow="0" w:firstColumn="1" w:lastColumn="0" w:noHBand="0" w:noVBand="1"/>
      </w:tblPr>
      <w:tblGrid>
        <w:gridCol w:w="5112"/>
        <w:gridCol w:w="5112"/>
      </w:tblGrid>
      <w:tr w:rsidR="0073011F" w14:paraId="385C5987" w14:textId="77777777">
        <w:trPr>
          <w:tblHeader/>
          <w:jc w:val="center"/>
        </w:trPr>
        <w:tc>
          <w:tcPr>
            <w:tcW w:w="5112" w:type="dxa"/>
            <w:shd w:val="clear" w:color="auto" w:fill="E8F5F7"/>
            <w:vAlign w:val="center"/>
          </w:tcPr>
          <w:p w14:paraId="615E7B55" w14:textId="77777777" w:rsidR="0073011F" w:rsidRDefault="004A6838">
            <w:pPr>
              <w:spacing w:after="0"/>
              <w:rPr>
                <w:rFonts w:hint="eastAsia"/>
              </w:rPr>
            </w:pPr>
            <w:r>
              <w:rPr>
                <w:b/>
                <w:sz w:val="18"/>
              </w:rPr>
              <w:t>Open in Swagger</w:t>
            </w:r>
          </w:p>
        </w:tc>
        <w:tc>
          <w:tcPr>
            <w:tcW w:w="5112" w:type="dxa"/>
            <w:vAlign w:val="center"/>
          </w:tcPr>
          <w:p w14:paraId="00AE4366" w14:textId="77777777" w:rsidR="0073011F" w:rsidRDefault="004A6838">
            <w:pPr>
              <w:spacing w:after="0"/>
              <w:rPr>
                <w:rFonts w:hint="eastAsia"/>
              </w:rPr>
            </w:pPr>
            <w:r>
              <w:rPr>
                <w:sz w:val="19"/>
              </w:rPr>
              <w:t>GET /api/health</w:t>
            </w:r>
          </w:p>
        </w:tc>
      </w:tr>
      <w:tr w:rsidR="0073011F" w14:paraId="53E5F9B1" w14:textId="77777777">
        <w:trPr>
          <w:jc w:val="center"/>
        </w:trPr>
        <w:tc>
          <w:tcPr>
            <w:tcW w:w="5112" w:type="dxa"/>
            <w:shd w:val="clear" w:color="auto" w:fill="E8F5F7"/>
            <w:vAlign w:val="center"/>
          </w:tcPr>
          <w:p w14:paraId="49E34FBC" w14:textId="77777777" w:rsidR="0073011F" w:rsidRDefault="004A6838">
            <w:pPr>
              <w:spacing w:after="0"/>
              <w:rPr>
                <w:rFonts w:hint="eastAsia"/>
              </w:rPr>
            </w:pPr>
            <w:r>
              <w:rPr>
                <w:b/>
                <w:sz w:val="18"/>
              </w:rPr>
              <w:t>What to point out</w:t>
            </w:r>
          </w:p>
        </w:tc>
        <w:tc>
          <w:tcPr>
            <w:tcW w:w="5112" w:type="dxa"/>
            <w:vAlign w:val="center"/>
          </w:tcPr>
          <w:p w14:paraId="3076AD60" w14:textId="77777777" w:rsidR="0073011F" w:rsidRDefault="004A6838">
            <w:pPr>
              <w:spacing w:after="0"/>
              <w:rPr>
                <w:rFonts w:hint="eastAsia"/>
              </w:rPr>
            </w:pPr>
            <w:r>
              <w:rPr>
                <w:sz w:val="19"/>
              </w:rPr>
              <w:t>status / service name</w:t>
            </w:r>
          </w:p>
        </w:tc>
      </w:tr>
      <w:tr w:rsidR="0073011F" w14:paraId="62FA7457" w14:textId="77777777">
        <w:trPr>
          <w:jc w:val="center"/>
        </w:trPr>
        <w:tc>
          <w:tcPr>
            <w:tcW w:w="5112" w:type="dxa"/>
            <w:shd w:val="clear" w:color="auto" w:fill="E8F5F7"/>
            <w:vAlign w:val="center"/>
          </w:tcPr>
          <w:p w14:paraId="38A8CF85" w14:textId="77777777" w:rsidR="0073011F" w:rsidRDefault="004A6838">
            <w:pPr>
              <w:spacing w:after="0"/>
              <w:rPr>
                <w:rFonts w:hint="eastAsia"/>
              </w:rPr>
            </w:pPr>
            <w:r>
              <w:rPr>
                <w:b/>
                <w:sz w:val="18"/>
              </w:rPr>
              <w:t>Explanation</w:t>
            </w:r>
          </w:p>
        </w:tc>
        <w:tc>
          <w:tcPr>
            <w:tcW w:w="5112" w:type="dxa"/>
            <w:vAlign w:val="center"/>
          </w:tcPr>
          <w:p w14:paraId="3F2E0173" w14:textId="77777777" w:rsidR="0073011F" w:rsidRDefault="004A6838">
            <w:pPr>
              <w:spacing w:after="0"/>
              <w:rPr>
                <w:rFonts w:hint="eastAsia"/>
              </w:rPr>
            </w:pPr>
            <w:r>
              <w:rPr>
                <w:sz w:val="19"/>
              </w:rPr>
              <w:t>This confirms the deployed API is reachable before the business walkthrough begins.</w:t>
            </w:r>
          </w:p>
        </w:tc>
      </w:tr>
      <w:tr w:rsidR="0073011F" w14:paraId="1AB21D5A" w14:textId="77777777">
        <w:trPr>
          <w:jc w:val="center"/>
        </w:trPr>
        <w:tc>
          <w:tcPr>
            <w:tcW w:w="5112" w:type="dxa"/>
            <w:shd w:val="clear" w:color="auto" w:fill="E8F5F7"/>
            <w:vAlign w:val="center"/>
          </w:tcPr>
          <w:p w14:paraId="3D4E0619" w14:textId="77777777" w:rsidR="0073011F" w:rsidRDefault="004A6838">
            <w:pPr>
              <w:spacing w:after="0"/>
              <w:rPr>
                <w:rFonts w:hint="eastAsia"/>
              </w:rPr>
            </w:pPr>
            <w:r>
              <w:rPr>
                <w:b/>
                <w:sz w:val="18"/>
              </w:rPr>
              <w:t>BRD alignment</w:t>
            </w:r>
          </w:p>
        </w:tc>
        <w:tc>
          <w:tcPr>
            <w:tcW w:w="5112" w:type="dxa"/>
            <w:vAlign w:val="center"/>
          </w:tcPr>
          <w:p w14:paraId="754CB469" w14:textId="77777777" w:rsidR="0073011F" w:rsidRDefault="004A6838">
            <w:pPr>
              <w:spacing w:after="0"/>
              <w:rPr>
                <w:rFonts w:hint="eastAsia"/>
              </w:rPr>
            </w:pPr>
            <w:r>
              <w:rPr>
                <w:sz w:val="19"/>
              </w:rPr>
              <w:t>BRD NFR: operational reliability and observability.</w:t>
            </w:r>
          </w:p>
        </w:tc>
      </w:tr>
    </w:tbl>
    <w:p w14:paraId="3E1CCD41" w14:textId="77777777" w:rsidR="0073011F" w:rsidRDefault="0073011F">
      <w:pPr>
        <w:spacing w:after="40"/>
        <w:rPr>
          <w:rFonts w:hint="eastAsia"/>
        </w:rPr>
      </w:pPr>
    </w:p>
    <w:p w14:paraId="71FAFBFF" w14:textId="77777777" w:rsidR="0073011F" w:rsidRDefault="004A6838">
      <w:pPr>
        <w:pStyle w:val="Heading2"/>
      </w:pPr>
      <w:r>
        <w:t>2. Vendor authentication and tenant context</w:t>
      </w:r>
    </w:p>
    <w:tbl>
      <w:tblPr>
        <w:tblW w:w="0" w:type="auto"/>
        <w:jc w:val="center"/>
        <w:tblLook w:val="04A0" w:firstRow="1" w:lastRow="0" w:firstColumn="1" w:lastColumn="0" w:noHBand="0" w:noVBand="1"/>
      </w:tblPr>
      <w:tblGrid>
        <w:gridCol w:w="5112"/>
        <w:gridCol w:w="5112"/>
      </w:tblGrid>
      <w:tr w:rsidR="0073011F" w14:paraId="302C8662" w14:textId="77777777">
        <w:trPr>
          <w:tblHeader/>
          <w:jc w:val="center"/>
        </w:trPr>
        <w:tc>
          <w:tcPr>
            <w:tcW w:w="5112" w:type="dxa"/>
            <w:shd w:val="clear" w:color="auto" w:fill="E8F5F7"/>
            <w:vAlign w:val="center"/>
          </w:tcPr>
          <w:p w14:paraId="44A2471E" w14:textId="77777777" w:rsidR="0073011F" w:rsidRDefault="004A6838">
            <w:pPr>
              <w:spacing w:after="0"/>
              <w:rPr>
                <w:rFonts w:hint="eastAsia"/>
              </w:rPr>
            </w:pPr>
            <w:r>
              <w:rPr>
                <w:b/>
                <w:sz w:val="18"/>
              </w:rPr>
              <w:t>Open in Swagger</w:t>
            </w:r>
          </w:p>
        </w:tc>
        <w:tc>
          <w:tcPr>
            <w:tcW w:w="5112" w:type="dxa"/>
            <w:vAlign w:val="center"/>
          </w:tcPr>
          <w:p w14:paraId="208F2FE1" w14:textId="77777777" w:rsidR="0073011F" w:rsidRDefault="004A6838">
            <w:pPr>
              <w:spacing w:after="0"/>
              <w:rPr>
                <w:rFonts w:hint="eastAsia"/>
              </w:rPr>
            </w:pPr>
            <w:r>
              <w:rPr>
                <w:sz w:val="19"/>
              </w:rPr>
              <w:t>POST /api/auth/login → GET /api/auth/me</w:t>
            </w:r>
          </w:p>
        </w:tc>
      </w:tr>
      <w:tr w:rsidR="0073011F" w14:paraId="0C79D0C8" w14:textId="77777777">
        <w:trPr>
          <w:jc w:val="center"/>
        </w:trPr>
        <w:tc>
          <w:tcPr>
            <w:tcW w:w="5112" w:type="dxa"/>
            <w:shd w:val="clear" w:color="auto" w:fill="E8F5F7"/>
            <w:vAlign w:val="center"/>
          </w:tcPr>
          <w:p w14:paraId="372C278F" w14:textId="77777777" w:rsidR="0073011F" w:rsidRDefault="004A6838">
            <w:pPr>
              <w:spacing w:after="0"/>
              <w:rPr>
                <w:rFonts w:hint="eastAsia"/>
              </w:rPr>
            </w:pPr>
            <w:r>
              <w:rPr>
                <w:b/>
                <w:sz w:val="18"/>
              </w:rPr>
              <w:t>What to point out</w:t>
            </w:r>
          </w:p>
        </w:tc>
        <w:tc>
          <w:tcPr>
            <w:tcW w:w="5112" w:type="dxa"/>
            <w:vAlign w:val="center"/>
          </w:tcPr>
          <w:p w14:paraId="33F65724" w14:textId="77777777" w:rsidR="0073011F" w:rsidRDefault="004A6838">
            <w:pPr>
              <w:spacing w:after="0"/>
              <w:rPr>
                <w:rFonts w:hint="eastAsia"/>
              </w:rPr>
            </w:pPr>
            <w:r>
              <w:rPr>
                <w:sz w:val="19"/>
              </w:rPr>
              <w:t>role, tenantId / organisation context, active status</w:t>
            </w:r>
          </w:p>
        </w:tc>
      </w:tr>
      <w:tr w:rsidR="0073011F" w14:paraId="5520DC74" w14:textId="77777777">
        <w:trPr>
          <w:jc w:val="center"/>
        </w:trPr>
        <w:tc>
          <w:tcPr>
            <w:tcW w:w="5112" w:type="dxa"/>
            <w:shd w:val="clear" w:color="auto" w:fill="E8F5F7"/>
            <w:vAlign w:val="center"/>
          </w:tcPr>
          <w:p w14:paraId="384B2DD2" w14:textId="77777777" w:rsidR="0073011F" w:rsidRDefault="004A6838">
            <w:pPr>
              <w:spacing w:after="0"/>
              <w:rPr>
                <w:rFonts w:hint="eastAsia"/>
              </w:rPr>
            </w:pPr>
            <w:r>
              <w:rPr>
                <w:b/>
                <w:sz w:val="18"/>
              </w:rPr>
              <w:t>Explanation</w:t>
            </w:r>
          </w:p>
        </w:tc>
        <w:tc>
          <w:tcPr>
            <w:tcW w:w="5112" w:type="dxa"/>
            <w:vAlign w:val="center"/>
          </w:tcPr>
          <w:p w14:paraId="3729AEBA" w14:textId="77777777" w:rsidR="0073011F" w:rsidRDefault="004A6838">
            <w:pPr>
              <w:spacing w:after="0"/>
              <w:rPr>
                <w:rFonts w:hint="eastAsia"/>
              </w:rPr>
            </w:pPr>
            <w:r>
              <w:rPr>
                <w:sz w:val="19"/>
              </w:rPr>
              <w:t>A Vendor does not choose an arbitrary tenant in the browser. The authenticated identity establishes the tenant and role used by server-side authorization.</w:t>
            </w:r>
          </w:p>
        </w:tc>
      </w:tr>
      <w:tr w:rsidR="0073011F" w14:paraId="37FBAD5A" w14:textId="77777777">
        <w:trPr>
          <w:jc w:val="center"/>
        </w:trPr>
        <w:tc>
          <w:tcPr>
            <w:tcW w:w="5112" w:type="dxa"/>
            <w:shd w:val="clear" w:color="auto" w:fill="E8F5F7"/>
            <w:vAlign w:val="center"/>
          </w:tcPr>
          <w:p w14:paraId="68B62189" w14:textId="77777777" w:rsidR="0073011F" w:rsidRDefault="004A6838">
            <w:pPr>
              <w:spacing w:after="0"/>
              <w:rPr>
                <w:rFonts w:hint="eastAsia"/>
              </w:rPr>
            </w:pPr>
            <w:r>
              <w:rPr>
                <w:b/>
                <w:sz w:val="18"/>
              </w:rPr>
              <w:t>BRD alignment</w:t>
            </w:r>
          </w:p>
        </w:tc>
        <w:tc>
          <w:tcPr>
            <w:tcW w:w="5112" w:type="dxa"/>
            <w:vAlign w:val="center"/>
          </w:tcPr>
          <w:p w14:paraId="2E3164FB" w14:textId="77777777" w:rsidR="0073011F" w:rsidRDefault="004A6838">
            <w:pPr>
              <w:spacing w:after="0"/>
              <w:rPr>
                <w:rFonts w:hint="eastAsia"/>
              </w:rPr>
            </w:pPr>
            <w:r>
              <w:rPr>
                <w:sz w:val="19"/>
              </w:rPr>
              <w:t>BRD §21: Permissions, Tenant Isolation and Data Privacy.</w:t>
            </w:r>
          </w:p>
        </w:tc>
      </w:tr>
    </w:tbl>
    <w:p w14:paraId="4D362A10" w14:textId="77777777" w:rsidR="0073011F" w:rsidRDefault="0073011F">
      <w:pPr>
        <w:spacing w:after="40"/>
        <w:rPr>
          <w:rFonts w:hint="eastAsia"/>
        </w:rPr>
      </w:pPr>
    </w:p>
    <w:p w14:paraId="31F895E2" w14:textId="77777777" w:rsidR="0073011F" w:rsidRDefault="004A6838">
      <w:pPr>
        <w:pStyle w:val="Heading2"/>
      </w:pPr>
      <w:r>
        <w:t>3. Product</w:t>
      </w:r>
    </w:p>
    <w:tbl>
      <w:tblPr>
        <w:tblW w:w="0" w:type="auto"/>
        <w:jc w:val="center"/>
        <w:tblLook w:val="04A0" w:firstRow="1" w:lastRow="0" w:firstColumn="1" w:lastColumn="0" w:noHBand="0" w:noVBand="1"/>
      </w:tblPr>
      <w:tblGrid>
        <w:gridCol w:w="5112"/>
        <w:gridCol w:w="5112"/>
      </w:tblGrid>
      <w:tr w:rsidR="0073011F" w14:paraId="2073D29C" w14:textId="77777777">
        <w:trPr>
          <w:tblHeader/>
          <w:jc w:val="center"/>
        </w:trPr>
        <w:tc>
          <w:tcPr>
            <w:tcW w:w="5112" w:type="dxa"/>
            <w:shd w:val="clear" w:color="auto" w:fill="E8F5F7"/>
            <w:vAlign w:val="center"/>
          </w:tcPr>
          <w:p w14:paraId="289AD26C" w14:textId="77777777" w:rsidR="0073011F" w:rsidRDefault="004A6838">
            <w:pPr>
              <w:spacing w:after="0"/>
              <w:rPr>
                <w:rFonts w:hint="eastAsia"/>
              </w:rPr>
            </w:pPr>
            <w:r>
              <w:rPr>
                <w:b/>
                <w:sz w:val="18"/>
              </w:rPr>
              <w:t>Open in Swagger</w:t>
            </w:r>
          </w:p>
        </w:tc>
        <w:tc>
          <w:tcPr>
            <w:tcW w:w="5112" w:type="dxa"/>
            <w:vAlign w:val="center"/>
          </w:tcPr>
          <w:p w14:paraId="56875279" w14:textId="77777777" w:rsidR="0073011F" w:rsidRDefault="004A6838">
            <w:pPr>
              <w:spacing w:after="0"/>
              <w:rPr>
                <w:rFonts w:hint="eastAsia"/>
              </w:rPr>
            </w:pPr>
            <w:r>
              <w:rPr>
                <w:sz w:val="19"/>
              </w:rPr>
              <w:t>GET /api/products → GET /api/products/{id}</w:t>
            </w:r>
          </w:p>
        </w:tc>
      </w:tr>
      <w:tr w:rsidR="0073011F" w14:paraId="36150B42" w14:textId="77777777">
        <w:trPr>
          <w:jc w:val="center"/>
        </w:trPr>
        <w:tc>
          <w:tcPr>
            <w:tcW w:w="5112" w:type="dxa"/>
            <w:shd w:val="clear" w:color="auto" w:fill="E8F5F7"/>
            <w:vAlign w:val="center"/>
          </w:tcPr>
          <w:p w14:paraId="16637EAB" w14:textId="77777777" w:rsidR="0073011F" w:rsidRDefault="004A6838">
            <w:pPr>
              <w:spacing w:after="0"/>
              <w:rPr>
                <w:rFonts w:hint="eastAsia"/>
              </w:rPr>
            </w:pPr>
            <w:r>
              <w:rPr>
                <w:b/>
                <w:sz w:val="18"/>
              </w:rPr>
              <w:t>What to point out</w:t>
            </w:r>
          </w:p>
        </w:tc>
        <w:tc>
          <w:tcPr>
            <w:tcW w:w="5112" w:type="dxa"/>
            <w:vAlign w:val="center"/>
          </w:tcPr>
          <w:p w14:paraId="01FF315A" w14:textId="77777777" w:rsidR="0073011F" w:rsidRDefault="004A6838">
            <w:pPr>
              <w:spacing w:after="0"/>
              <w:rPr>
                <w:rFonts w:hint="eastAsia"/>
              </w:rPr>
            </w:pPr>
            <w:r>
              <w:rPr>
                <w:sz w:val="19"/>
              </w:rPr>
              <w:t>product code, status, current/published revision, destination</w:t>
            </w:r>
          </w:p>
        </w:tc>
      </w:tr>
      <w:tr w:rsidR="0073011F" w14:paraId="7521EBE0" w14:textId="77777777">
        <w:trPr>
          <w:jc w:val="center"/>
        </w:trPr>
        <w:tc>
          <w:tcPr>
            <w:tcW w:w="5112" w:type="dxa"/>
            <w:shd w:val="clear" w:color="auto" w:fill="E8F5F7"/>
            <w:vAlign w:val="center"/>
          </w:tcPr>
          <w:p w14:paraId="605DBA58" w14:textId="77777777" w:rsidR="0073011F" w:rsidRDefault="004A6838">
            <w:pPr>
              <w:spacing w:after="0"/>
              <w:rPr>
                <w:rFonts w:hint="eastAsia"/>
              </w:rPr>
            </w:pPr>
            <w:r>
              <w:rPr>
                <w:b/>
                <w:sz w:val="18"/>
              </w:rPr>
              <w:t>Explanation</w:t>
            </w:r>
          </w:p>
        </w:tc>
        <w:tc>
          <w:tcPr>
            <w:tcW w:w="5112" w:type="dxa"/>
            <w:vAlign w:val="center"/>
          </w:tcPr>
          <w:p w14:paraId="06C2AADF" w14:textId="77777777" w:rsidR="0073011F" w:rsidRDefault="004A6838">
            <w:pPr>
              <w:spacing w:after="0"/>
              <w:rPr>
                <w:rFonts w:hint="eastAsia"/>
              </w:rPr>
            </w:pPr>
            <w:r>
              <w:rPr>
                <w:sz w:val="19"/>
              </w:rPr>
              <w:t>Product represents the overall experience. A published Product can be viewed by the marketplace only when its downstream selling conditions are also valid.</w:t>
            </w:r>
          </w:p>
        </w:tc>
      </w:tr>
      <w:tr w:rsidR="0073011F" w14:paraId="6F94A49A" w14:textId="77777777">
        <w:trPr>
          <w:jc w:val="center"/>
        </w:trPr>
        <w:tc>
          <w:tcPr>
            <w:tcW w:w="5112" w:type="dxa"/>
            <w:shd w:val="clear" w:color="auto" w:fill="E8F5F7"/>
            <w:vAlign w:val="center"/>
          </w:tcPr>
          <w:p w14:paraId="3162D96D" w14:textId="77777777" w:rsidR="0073011F" w:rsidRDefault="004A6838">
            <w:pPr>
              <w:spacing w:after="0"/>
              <w:rPr>
                <w:rFonts w:hint="eastAsia"/>
              </w:rPr>
            </w:pPr>
            <w:r>
              <w:rPr>
                <w:b/>
                <w:sz w:val="18"/>
              </w:rPr>
              <w:t>BRD alignment</w:t>
            </w:r>
          </w:p>
        </w:tc>
        <w:tc>
          <w:tcPr>
            <w:tcW w:w="5112" w:type="dxa"/>
            <w:vAlign w:val="center"/>
          </w:tcPr>
          <w:p w14:paraId="383BF78D" w14:textId="77777777" w:rsidR="0073011F" w:rsidRDefault="004A6838">
            <w:pPr>
              <w:spacing w:after="0"/>
              <w:rPr>
                <w:rFonts w:hint="eastAsia"/>
              </w:rPr>
            </w:pPr>
            <w:r>
              <w:rPr>
                <w:sz w:val="19"/>
              </w:rPr>
              <w:t>BRD §7: Catalogue and Product Management.</w:t>
            </w:r>
          </w:p>
        </w:tc>
      </w:tr>
    </w:tbl>
    <w:p w14:paraId="347B939E" w14:textId="77777777" w:rsidR="0073011F" w:rsidRDefault="0073011F">
      <w:pPr>
        <w:spacing w:after="40"/>
        <w:rPr>
          <w:rFonts w:hint="eastAsia"/>
        </w:rPr>
      </w:pPr>
    </w:p>
    <w:p w14:paraId="03DAEEFE" w14:textId="77777777" w:rsidR="0073011F" w:rsidRDefault="004A6838">
      <w:pPr>
        <w:pStyle w:val="Heading2"/>
      </w:pPr>
      <w:r>
        <w:t>4. Product → Variant</w:t>
      </w:r>
    </w:p>
    <w:tbl>
      <w:tblPr>
        <w:tblW w:w="0" w:type="auto"/>
        <w:jc w:val="center"/>
        <w:tblLook w:val="04A0" w:firstRow="1" w:lastRow="0" w:firstColumn="1" w:lastColumn="0" w:noHBand="0" w:noVBand="1"/>
      </w:tblPr>
      <w:tblGrid>
        <w:gridCol w:w="5112"/>
        <w:gridCol w:w="5112"/>
      </w:tblGrid>
      <w:tr w:rsidR="0073011F" w14:paraId="4CD5ACD2" w14:textId="77777777">
        <w:trPr>
          <w:tblHeader/>
          <w:jc w:val="center"/>
        </w:trPr>
        <w:tc>
          <w:tcPr>
            <w:tcW w:w="5112" w:type="dxa"/>
            <w:shd w:val="clear" w:color="auto" w:fill="E8F5F7"/>
            <w:vAlign w:val="center"/>
          </w:tcPr>
          <w:p w14:paraId="010F2A8B" w14:textId="77777777" w:rsidR="0073011F" w:rsidRDefault="004A6838">
            <w:pPr>
              <w:spacing w:after="0"/>
              <w:rPr>
                <w:rFonts w:hint="eastAsia"/>
              </w:rPr>
            </w:pPr>
            <w:r>
              <w:rPr>
                <w:b/>
                <w:sz w:val="18"/>
              </w:rPr>
              <w:t>Open in Swagger</w:t>
            </w:r>
          </w:p>
        </w:tc>
        <w:tc>
          <w:tcPr>
            <w:tcW w:w="5112" w:type="dxa"/>
            <w:vAlign w:val="center"/>
          </w:tcPr>
          <w:p w14:paraId="3DDFC6AD" w14:textId="77777777" w:rsidR="0073011F" w:rsidRDefault="004A6838">
            <w:pPr>
              <w:spacing w:after="0"/>
              <w:rPr>
                <w:rFonts w:hint="eastAsia"/>
              </w:rPr>
            </w:pPr>
            <w:r>
              <w:rPr>
                <w:sz w:val="19"/>
              </w:rPr>
              <w:t>GET /api/products/{productId}/variants</w:t>
            </w:r>
          </w:p>
        </w:tc>
      </w:tr>
      <w:tr w:rsidR="0073011F" w14:paraId="065BA706" w14:textId="77777777">
        <w:trPr>
          <w:jc w:val="center"/>
        </w:trPr>
        <w:tc>
          <w:tcPr>
            <w:tcW w:w="5112" w:type="dxa"/>
            <w:shd w:val="clear" w:color="auto" w:fill="E8F5F7"/>
            <w:vAlign w:val="center"/>
          </w:tcPr>
          <w:p w14:paraId="3C53CEA7" w14:textId="77777777" w:rsidR="0073011F" w:rsidRDefault="004A6838">
            <w:pPr>
              <w:spacing w:after="0"/>
              <w:rPr>
                <w:rFonts w:hint="eastAsia"/>
              </w:rPr>
            </w:pPr>
            <w:r>
              <w:rPr>
                <w:b/>
                <w:sz w:val="18"/>
              </w:rPr>
              <w:t>What to point out</w:t>
            </w:r>
          </w:p>
        </w:tc>
        <w:tc>
          <w:tcPr>
            <w:tcW w:w="5112" w:type="dxa"/>
            <w:vAlign w:val="center"/>
          </w:tcPr>
          <w:p w14:paraId="762BB8C0" w14:textId="77777777" w:rsidR="0073011F" w:rsidRDefault="004A6838">
            <w:pPr>
              <w:spacing w:after="0"/>
              <w:rPr>
                <w:rFonts w:hint="eastAsia"/>
              </w:rPr>
            </w:pPr>
            <w:r>
              <w:rPr>
                <w:sz w:val="19"/>
              </w:rPr>
              <w:t>variant code, name, duration / format</w:t>
            </w:r>
          </w:p>
        </w:tc>
      </w:tr>
      <w:tr w:rsidR="0073011F" w14:paraId="388BD9E7" w14:textId="77777777">
        <w:trPr>
          <w:jc w:val="center"/>
        </w:trPr>
        <w:tc>
          <w:tcPr>
            <w:tcW w:w="5112" w:type="dxa"/>
            <w:shd w:val="clear" w:color="auto" w:fill="E8F5F7"/>
            <w:vAlign w:val="center"/>
          </w:tcPr>
          <w:p w14:paraId="05233BAB" w14:textId="77777777" w:rsidR="0073011F" w:rsidRDefault="004A6838">
            <w:pPr>
              <w:spacing w:after="0"/>
              <w:rPr>
                <w:rFonts w:hint="eastAsia"/>
              </w:rPr>
            </w:pPr>
            <w:r>
              <w:rPr>
                <w:b/>
                <w:sz w:val="18"/>
              </w:rPr>
              <w:t>Explanation</w:t>
            </w:r>
          </w:p>
        </w:tc>
        <w:tc>
          <w:tcPr>
            <w:tcW w:w="5112" w:type="dxa"/>
            <w:vAlign w:val="center"/>
          </w:tcPr>
          <w:p w14:paraId="33B4C239" w14:textId="77777777" w:rsidR="0073011F" w:rsidRDefault="004A6838">
            <w:pPr>
              <w:spacing w:after="0"/>
              <w:rPr>
                <w:rFonts w:hint="eastAsia"/>
              </w:rPr>
            </w:pPr>
            <w:r>
              <w:rPr>
                <w:sz w:val="19"/>
              </w:rPr>
              <w:t>Variant represents the exact operational version being sold. This keeps operational differences out of pricing free text.</w:t>
            </w:r>
          </w:p>
        </w:tc>
      </w:tr>
      <w:tr w:rsidR="0073011F" w14:paraId="67AE87C3" w14:textId="77777777">
        <w:trPr>
          <w:jc w:val="center"/>
        </w:trPr>
        <w:tc>
          <w:tcPr>
            <w:tcW w:w="5112" w:type="dxa"/>
            <w:shd w:val="clear" w:color="auto" w:fill="E8F5F7"/>
            <w:vAlign w:val="center"/>
          </w:tcPr>
          <w:p w14:paraId="68333A8C" w14:textId="77777777" w:rsidR="0073011F" w:rsidRDefault="004A6838">
            <w:pPr>
              <w:spacing w:after="0"/>
              <w:rPr>
                <w:rFonts w:hint="eastAsia"/>
              </w:rPr>
            </w:pPr>
            <w:r>
              <w:rPr>
                <w:b/>
                <w:sz w:val="18"/>
              </w:rPr>
              <w:t>BRD alignment</w:t>
            </w:r>
          </w:p>
        </w:tc>
        <w:tc>
          <w:tcPr>
            <w:tcW w:w="5112" w:type="dxa"/>
            <w:vAlign w:val="center"/>
          </w:tcPr>
          <w:p w14:paraId="1059FF94" w14:textId="77777777" w:rsidR="0073011F" w:rsidRDefault="004A6838">
            <w:pPr>
              <w:spacing w:after="0"/>
              <w:rPr>
                <w:rFonts w:hint="eastAsia"/>
              </w:rPr>
            </w:pPr>
            <w:r>
              <w:rPr>
                <w:sz w:val="19"/>
              </w:rPr>
              <w:t>BRD §5: Core Domain Model.</w:t>
            </w:r>
          </w:p>
        </w:tc>
      </w:tr>
    </w:tbl>
    <w:p w14:paraId="2D9B2A1E" w14:textId="77777777" w:rsidR="0073011F" w:rsidRDefault="0073011F">
      <w:pPr>
        <w:spacing w:after="40"/>
        <w:rPr>
          <w:rFonts w:hint="eastAsia"/>
        </w:rPr>
      </w:pPr>
    </w:p>
    <w:p w14:paraId="34AB986A" w14:textId="77777777" w:rsidR="0073011F" w:rsidRDefault="004A6838">
      <w:pPr>
        <w:pStyle w:val="Heading2"/>
      </w:pPr>
      <w:r>
        <w:t>5. Variant → Rate Plan</w:t>
      </w:r>
    </w:p>
    <w:tbl>
      <w:tblPr>
        <w:tblW w:w="0" w:type="auto"/>
        <w:jc w:val="center"/>
        <w:tblLook w:val="04A0" w:firstRow="1" w:lastRow="0" w:firstColumn="1" w:lastColumn="0" w:noHBand="0" w:noVBand="1"/>
      </w:tblPr>
      <w:tblGrid>
        <w:gridCol w:w="5112"/>
        <w:gridCol w:w="5112"/>
      </w:tblGrid>
      <w:tr w:rsidR="0073011F" w14:paraId="6DF43301" w14:textId="77777777">
        <w:trPr>
          <w:tblHeader/>
          <w:jc w:val="center"/>
        </w:trPr>
        <w:tc>
          <w:tcPr>
            <w:tcW w:w="5112" w:type="dxa"/>
            <w:shd w:val="clear" w:color="auto" w:fill="E8F5F7"/>
            <w:vAlign w:val="center"/>
          </w:tcPr>
          <w:p w14:paraId="3602FA58" w14:textId="77777777" w:rsidR="0073011F" w:rsidRDefault="004A6838">
            <w:pPr>
              <w:spacing w:after="0"/>
              <w:rPr>
                <w:rFonts w:hint="eastAsia"/>
              </w:rPr>
            </w:pPr>
            <w:r>
              <w:rPr>
                <w:b/>
                <w:sz w:val="18"/>
              </w:rPr>
              <w:t>Open in Swagger</w:t>
            </w:r>
          </w:p>
        </w:tc>
        <w:tc>
          <w:tcPr>
            <w:tcW w:w="5112" w:type="dxa"/>
            <w:vAlign w:val="center"/>
          </w:tcPr>
          <w:p w14:paraId="2B4AC1A9" w14:textId="77777777" w:rsidR="0073011F" w:rsidRDefault="004A6838">
            <w:pPr>
              <w:spacing w:after="0"/>
              <w:rPr>
                <w:rFonts w:hint="eastAsia"/>
              </w:rPr>
            </w:pPr>
            <w:r>
              <w:rPr>
                <w:sz w:val="19"/>
              </w:rPr>
              <w:t>GET /api/variants/{variantId}/rate-plans</w:t>
            </w:r>
          </w:p>
        </w:tc>
      </w:tr>
      <w:tr w:rsidR="0073011F" w14:paraId="56FC6FEA" w14:textId="77777777">
        <w:trPr>
          <w:jc w:val="center"/>
        </w:trPr>
        <w:tc>
          <w:tcPr>
            <w:tcW w:w="5112" w:type="dxa"/>
            <w:shd w:val="clear" w:color="auto" w:fill="E8F5F7"/>
            <w:vAlign w:val="center"/>
          </w:tcPr>
          <w:p w14:paraId="4C55998F" w14:textId="77777777" w:rsidR="0073011F" w:rsidRDefault="004A6838">
            <w:pPr>
              <w:spacing w:after="0"/>
              <w:rPr>
                <w:rFonts w:hint="eastAsia"/>
              </w:rPr>
            </w:pPr>
            <w:r>
              <w:rPr>
                <w:b/>
                <w:sz w:val="18"/>
              </w:rPr>
              <w:t>What to point out</w:t>
            </w:r>
          </w:p>
        </w:tc>
        <w:tc>
          <w:tcPr>
            <w:tcW w:w="5112" w:type="dxa"/>
            <w:vAlign w:val="center"/>
          </w:tcPr>
          <w:p w14:paraId="0AF0E7E2" w14:textId="77777777" w:rsidR="0073011F" w:rsidRDefault="004A6838">
            <w:pPr>
              <w:spacing w:after="0"/>
              <w:rPr>
                <w:rFonts w:hint="eastAsia"/>
              </w:rPr>
            </w:pPr>
            <w:r>
              <w:rPr>
                <w:sz w:val="19"/>
              </w:rPr>
              <w:t>rate plan code, status, booking mode, effective dates</w:t>
            </w:r>
          </w:p>
        </w:tc>
      </w:tr>
      <w:tr w:rsidR="0073011F" w14:paraId="3B0A5839" w14:textId="77777777">
        <w:trPr>
          <w:jc w:val="center"/>
        </w:trPr>
        <w:tc>
          <w:tcPr>
            <w:tcW w:w="5112" w:type="dxa"/>
            <w:shd w:val="clear" w:color="auto" w:fill="E8F5F7"/>
            <w:vAlign w:val="center"/>
          </w:tcPr>
          <w:p w14:paraId="2D5E414C" w14:textId="77777777" w:rsidR="0073011F" w:rsidRDefault="004A6838">
            <w:pPr>
              <w:spacing w:after="0"/>
              <w:rPr>
                <w:rFonts w:hint="eastAsia"/>
              </w:rPr>
            </w:pPr>
            <w:r>
              <w:rPr>
                <w:b/>
                <w:sz w:val="18"/>
              </w:rPr>
              <w:t>Explanation</w:t>
            </w:r>
          </w:p>
        </w:tc>
        <w:tc>
          <w:tcPr>
            <w:tcW w:w="5112" w:type="dxa"/>
            <w:vAlign w:val="center"/>
          </w:tcPr>
          <w:p w14:paraId="13FBB98F" w14:textId="77777777" w:rsidR="0073011F" w:rsidRDefault="004A6838">
            <w:pPr>
              <w:spacing w:after="0"/>
              <w:rPr>
                <w:rFonts w:hint="eastAsia"/>
              </w:rPr>
            </w:pPr>
            <w:r>
              <w:rPr>
                <w:sz w:val="19"/>
              </w:rPr>
              <w:t>Rate Plan answers under what commercial and booking conditions that Variant is being sold.</w:t>
            </w:r>
          </w:p>
        </w:tc>
      </w:tr>
      <w:tr w:rsidR="0073011F" w14:paraId="37E49899" w14:textId="77777777">
        <w:trPr>
          <w:jc w:val="center"/>
        </w:trPr>
        <w:tc>
          <w:tcPr>
            <w:tcW w:w="5112" w:type="dxa"/>
            <w:shd w:val="clear" w:color="auto" w:fill="E8F5F7"/>
            <w:vAlign w:val="center"/>
          </w:tcPr>
          <w:p w14:paraId="16E7622B" w14:textId="77777777" w:rsidR="0073011F" w:rsidRDefault="004A6838">
            <w:pPr>
              <w:spacing w:after="0"/>
              <w:rPr>
                <w:rFonts w:hint="eastAsia"/>
              </w:rPr>
            </w:pPr>
            <w:r>
              <w:rPr>
                <w:b/>
                <w:sz w:val="18"/>
              </w:rPr>
              <w:t>BRD alignment</w:t>
            </w:r>
          </w:p>
        </w:tc>
        <w:tc>
          <w:tcPr>
            <w:tcW w:w="5112" w:type="dxa"/>
            <w:vAlign w:val="center"/>
          </w:tcPr>
          <w:p w14:paraId="45ADCED5" w14:textId="77777777" w:rsidR="0073011F" w:rsidRDefault="004A6838">
            <w:pPr>
              <w:spacing w:after="0"/>
              <w:rPr>
                <w:rFonts w:hint="eastAsia"/>
              </w:rPr>
            </w:pPr>
            <w:r>
              <w:rPr>
                <w:sz w:val="19"/>
              </w:rPr>
              <w:t>BRD §5 and §6.</w:t>
            </w:r>
          </w:p>
        </w:tc>
      </w:tr>
    </w:tbl>
    <w:p w14:paraId="57BEE98A" w14:textId="77777777" w:rsidR="0073011F" w:rsidRDefault="0073011F">
      <w:pPr>
        <w:spacing w:after="40"/>
        <w:rPr>
          <w:rFonts w:hint="eastAsia"/>
        </w:rPr>
      </w:pPr>
    </w:p>
    <w:p w14:paraId="521249AB" w14:textId="77777777" w:rsidR="0073011F" w:rsidRDefault="004A6838">
      <w:pPr>
        <w:pStyle w:val="Heading2"/>
      </w:pPr>
      <w:r>
        <w:t>6. Commercial configuration</w:t>
      </w:r>
    </w:p>
    <w:tbl>
      <w:tblPr>
        <w:tblW w:w="0" w:type="auto"/>
        <w:jc w:val="center"/>
        <w:tblLook w:val="04A0" w:firstRow="1" w:lastRow="0" w:firstColumn="1" w:lastColumn="0" w:noHBand="0" w:noVBand="1"/>
      </w:tblPr>
      <w:tblGrid>
        <w:gridCol w:w="5112"/>
        <w:gridCol w:w="5112"/>
      </w:tblGrid>
      <w:tr w:rsidR="0073011F" w14:paraId="5011A21F" w14:textId="77777777">
        <w:trPr>
          <w:tblHeader/>
          <w:jc w:val="center"/>
        </w:trPr>
        <w:tc>
          <w:tcPr>
            <w:tcW w:w="5112" w:type="dxa"/>
            <w:shd w:val="clear" w:color="auto" w:fill="E8F5F7"/>
            <w:vAlign w:val="center"/>
          </w:tcPr>
          <w:p w14:paraId="22A10C99" w14:textId="77777777" w:rsidR="0073011F" w:rsidRDefault="004A6838">
            <w:pPr>
              <w:spacing w:after="0"/>
              <w:rPr>
                <w:rFonts w:hint="eastAsia"/>
              </w:rPr>
            </w:pPr>
            <w:r>
              <w:rPr>
                <w:b/>
                <w:sz w:val="18"/>
              </w:rPr>
              <w:t>Open in Swagger</w:t>
            </w:r>
          </w:p>
        </w:tc>
        <w:tc>
          <w:tcPr>
            <w:tcW w:w="5112" w:type="dxa"/>
            <w:vAlign w:val="center"/>
          </w:tcPr>
          <w:p w14:paraId="176D1D81" w14:textId="77777777" w:rsidR="0073011F" w:rsidRDefault="004A6838">
            <w:pPr>
              <w:spacing w:after="0"/>
              <w:rPr>
                <w:rFonts w:hint="eastAsia"/>
              </w:rPr>
            </w:pPr>
            <w:r>
              <w:rPr>
                <w:sz w:val="19"/>
              </w:rPr>
              <w:t>GET /api/rate-plans/{id}/commercial</w:t>
            </w:r>
          </w:p>
        </w:tc>
      </w:tr>
      <w:tr w:rsidR="0073011F" w14:paraId="618C37B8" w14:textId="77777777">
        <w:trPr>
          <w:jc w:val="center"/>
        </w:trPr>
        <w:tc>
          <w:tcPr>
            <w:tcW w:w="5112" w:type="dxa"/>
            <w:shd w:val="clear" w:color="auto" w:fill="E8F5F7"/>
            <w:vAlign w:val="center"/>
          </w:tcPr>
          <w:p w14:paraId="4F856B4F" w14:textId="77777777" w:rsidR="0073011F" w:rsidRDefault="004A6838">
            <w:pPr>
              <w:spacing w:after="0"/>
              <w:rPr>
                <w:rFonts w:hint="eastAsia"/>
              </w:rPr>
            </w:pPr>
            <w:r>
              <w:rPr>
                <w:b/>
                <w:sz w:val="18"/>
              </w:rPr>
              <w:t>What to point out</w:t>
            </w:r>
          </w:p>
        </w:tc>
        <w:tc>
          <w:tcPr>
            <w:tcW w:w="5112" w:type="dxa"/>
            <w:vAlign w:val="center"/>
          </w:tcPr>
          <w:p w14:paraId="4C728CB1" w14:textId="77777777" w:rsidR="0073011F" w:rsidRDefault="004A6838">
            <w:pPr>
              <w:spacing w:after="0"/>
              <w:rPr>
                <w:rFonts w:hint="eastAsia"/>
              </w:rPr>
            </w:pPr>
            <w:r>
              <w:rPr>
                <w:sz w:val="19"/>
              </w:rPr>
              <w:t>supplier model, pricing unit, effective version, traveller prices / rules</w:t>
            </w:r>
          </w:p>
        </w:tc>
      </w:tr>
      <w:tr w:rsidR="0073011F" w14:paraId="4BFC0C57" w14:textId="77777777">
        <w:trPr>
          <w:jc w:val="center"/>
        </w:trPr>
        <w:tc>
          <w:tcPr>
            <w:tcW w:w="5112" w:type="dxa"/>
            <w:shd w:val="clear" w:color="auto" w:fill="E8F5F7"/>
            <w:vAlign w:val="center"/>
          </w:tcPr>
          <w:p w14:paraId="5B426A61" w14:textId="77777777" w:rsidR="0073011F" w:rsidRDefault="004A6838">
            <w:pPr>
              <w:spacing w:after="0"/>
              <w:rPr>
                <w:rFonts w:hint="eastAsia"/>
              </w:rPr>
            </w:pPr>
            <w:r>
              <w:rPr>
                <w:b/>
                <w:sz w:val="18"/>
              </w:rPr>
              <w:t>Explanation</w:t>
            </w:r>
          </w:p>
        </w:tc>
        <w:tc>
          <w:tcPr>
            <w:tcW w:w="5112" w:type="dxa"/>
            <w:vAlign w:val="center"/>
          </w:tcPr>
          <w:p w14:paraId="1DF7F198" w14:textId="77777777" w:rsidR="0073011F" w:rsidRDefault="004A6838">
            <w:pPr>
              <w:spacing w:after="0"/>
              <w:rPr>
                <w:rFonts w:hint="eastAsia"/>
              </w:rPr>
            </w:pPr>
            <w:r>
              <w:rPr>
                <w:sz w:val="19"/>
              </w:rPr>
              <w:t>Commercials are versioned rules rather than a single selling-price field. This allows deterministic calculation and historical traceability.</w:t>
            </w:r>
          </w:p>
        </w:tc>
      </w:tr>
      <w:tr w:rsidR="0073011F" w14:paraId="344DDEA6" w14:textId="77777777">
        <w:trPr>
          <w:jc w:val="center"/>
        </w:trPr>
        <w:tc>
          <w:tcPr>
            <w:tcW w:w="5112" w:type="dxa"/>
            <w:shd w:val="clear" w:color="auto" w:fill="E8F5F7"/>
            <w:vAlign w:val="center"/>
          </w:tcPr>
          <w:p w14:paraId="1F724152" w14:textId="77777777" w:rsidR="0073011F" w:rsidRDefault="004A6838">
            <w:pPr>
              <w:spacing w:after="0"/>
              <w:rPr>
                <w:rFonts w:hint="eastAsia"/>
              </w:rPr>
            </w:pPr>
            <w:r>
              <w:rPr>
                <w:b/>
                <w:sz w:val="18"/>
              </w:rPr>
              <w:t>BRD alignment</w:t>
            </w:r>
          </w:p>
        </w:tc>
        <w:tc>
          <w:tcPr>
            <w:tcW w:w="5112" w:type="dxa"/>
            <w:vAlign w:val="center"/>
          </w:tcPr>
          <w:p w14:paraId="7D40A6D9" w14:textId="77777777" w:rsidR="0073011F" w:rsidRDefault="004A6838">
            <w:pPr>
              <w:spacing w:after="0"/>
              <w:rPr>
                <w:rFonts w:hint="eastAsia"/>
              </w:rPr>
            </w:pPr>
            <w:r>
              <w:rPr>
                <w:sz w:val="19"/>
              </w:rPr>
              <w:t>BRD §6: Commercial &amp; Revenue Engine.</w:t>
            </w:r>
          </w:p>
        </w:tc>
      </w:tr>
    </w:tbl>
    <w:p w14:paraId="2A635E0C" w14:textId="77777777" w:rsidR="0073011F" w:rsidRDefault="0073011F">
      <w:pPr>
        <w:spacing w:after="40"/>
        <w:rPr>
          <w:rFonts w:hint="eastAsia"/>
        </w:rPr>
      </w:pPr>
    </w:p>
    <w:p w14:paraId="411BC0BC" w14:textId="77777777" w:rsidR="0073011F" w:rsidRDefault="004A6838">
      <w:pPr>
        <w:rPr>
          <w:rFonts w:hint="eastAsia"/>
        </w:rPr>
      </w:pPr>
      <w:r>
        <w:br w:type="page"/>
      </w:r>
    </w:p>
    <w:p w14:paraId="60BDC5FC" w14:textId="77777777" w:rsidR="0073011F" w:rsidRDefault="004A6838">
      <w:pPr>
        <w:pStyle w:val="Heading1"/>
      </w:pPr>
      <w:r>
        <w:lastRenderedPageBreak/>
        <w:t>6. Product, Variant and Rate Plan</w:t>
      </w:r>
    </w:p>
    <w:tbl>
      <w:tblPr>
        <w:tblW w:w="0" w:type="auto"/>
        <w:jc w:val="center"/>
        <w:tblLook w:val="04A0" w:firstRow="1" w:lastRow="0" w:firstColumn="1" w:lastColumn="0" w:noHBand="0" w:noVBand="1"/>
      </w:tblPr>
      <w:tblGrid>
        <w:gridCol w:w="10224"/>
      </w:tblGrid>
      <w:tr w:rsidR="0073011F" w14:paraId="0CAD2194" w14:textId="77777777">
        <w:trPr>
          <w:jc w:val="center"/>
        </w:trPr>
        <w:tc>
          <w:tcPr>
            <w:tcW w:w="10224" w:type="dxa"/>
            <w:shd w:val="clear" w:color="auto" w:fill="0F172A"/>
          </w:tcPr>
          <w:p w14:paraId="6B613EA5" w14:textId="77777777" w:rsidR="0073011F" w:rsidRDefault="004A6838">
            <w:pPr>
              <w:spacing w:after="0"/>
              <w:rPr>
                <w:rFonts w:hint="eastAsia"/>
              </w:rPr>
            </w:pPr>
            <w:r>
              <w:rPr>
                <w:rFonts w:ascii="Consolas" w:hAnsi="Consolas"/>
                <w:color w:val="F8FAFC"/>
                <w:sz w:val="15"/>
              </w:rPr>
              <w:t>PRODUCT</w:t>
            </w:r>
            <w:r>
              <w:rPr>
                <w:rFonts w:ascii="Consolas" w:hAnsi="Consolas"/>
                <w:color w:val="F8FAFC"/>
                <w:sz w:val="15"/>
              </w:rPr>
              <w:br/>
              <w:t>Sunrise Trek to Top Station</w:t>
            </w:r>
            <w:r>
              <w:rPr>
                <w:rFonts w:ascii="Consolas" w:hAnsi="Consolas"/>
                <w:color w:val="F8FAFC"/>
                <w:sz w:val="15"/>
              </w:rPr>
              <w:br/>
              <w:t xml:space="preserve">        |</w:t>
            </w:r>
            <w:r>
              <w:rPr>
                <w:rFonts w:ascii="Consolas" w:hAnsi="Consolas"/>
                <w:color w:val="F8FAFC"/>
                <w:sz w:val="15"/>
              </w:rPr>
              <w:br/>
              <w:t xml:space="preserve">        +-- VARIANT</w:t>
            </w:r>
            <w:r>
              <w:rPr>
                <w:rFonts w:ascii="Consolas" w:hAnsi="Consolas"/>
                <w:color w:val="F8FAFC"/>
                <w:sz w:val="15"/>
              </w:rPr>
              <w:br/>
              <w:t xml:space="preserve">        |   Shared Sunrise Trek with Breakfast</w:t>
            </w:r>
            <w:r>
              <w:rPr>
                <w:rFonts w:ascii="Consolas" w:hAnsi="Consolas"/>
                <w:color w:val="F8FAFC"/>
                <w:sz w:val="15"/>
              </w:rPr>
              <w:br/>
              <w:t xml:space="preserve">        |          |</w:t>
            </w:r>
            <w:r>
              <w:rPr>
                <w:rFonts w:ascii="Consolas" w:hAnsi="Consolas"/>
                <w:color w:val="F8FAFC"/>
                <w:sz w:val="15"/>
              </w:rPr>
              <w:br/>
              <w:t xml:space="preserve">        |          +-- RATE PLAN: Standard B2B</w:t>
            </w:r>
            <w:r>
              <w:rPr>
                <w:rFonts w:ascii="Consolas" w:hAnsi="Consolas"/>
                <w:color w:val="F8FAFC"/>
                <w:sz w:val="15"/>
              </w:rPr>
              <w:br/>
              <w:t xml:space="preserve">        |          +-- RATE PLAN: Preferred / future contracts</w:t>
            </w:r>
            <w:r>
              <w:rPr>
                <w:rFonts w:ascii="Consolas" w:hAnsi="Consolas"/>
                <w:color w:val="F8FAFC"/>
                <w:sz w:val="15"/>
              </w:rPr>
              <w:br/>
              <w:t xml:space="preserve">        |</w:t>
            </w:r>
            <w:r>
              <w:rPr>
                <w:rFonts w:ascii="Consolas" w:hAnsi="Consolas"/>
                <w:color w:val="F8FAFC"/>
                <w:sz w:val="15"/>
              </w:rPr>
              <w:br/>
              <w:t xml:space="preserve">        `-- Other operational variants</w:t>
            </w:r>
          </w:p>
        </w:tc>
      </w:tr>
    </w:tbl>
    <w:p w14:paraId="68EDD1F3" w14:textId="77777777" w:rsidR="0073011F" w:rsidRDefault="0073011F">
      <w:pPr>
        <w:spacing w:after="40"/>
        <w:rPr>
          <w:rFonts w:hint="eastAsia"/>
        </w:rPr>
      </w:pPr>
    </w:p>
    <w:p w14:paraId="069C5769" w14:textId="77777777" w:rsidR="0073011F" w:rsidRDefault="004A6838">
      <w:pPr>
        <w:rPr>
          <w:rFonts w:hint="eastAsia"/>
        </w:rPr>
      </w:pPr>
      <w:r>
        <w:t>Product answers “What is the experience?” Variant answers “Which exact version is being sold?” Rate Plan answers “Under what price, commercial, availability and booking conditions is that Variant sold?”</w:t>
      </w:r>
    </w:p>
    <w:tbl>
      <w:tblPr>
        <w:tblW w:w="0" w:type="auto"/>
        <w:jc w:val="center"/>
        <w:tblLook w:val="04A0" w:firstRow="1" w:lastRow="0" w:firstColumn="1" w:lastColumn="0" w:noHBand="0" w:noVBand="1"/>
      </w:tblPr>
      <w:tblGrid>
        <w:gridCol w:w="10224"/>
      </w:tblGrid>
      <w:tr w:rsidR="0073011F" w14:paraId="30A9A18F" w14:textId="77777777">
        <w:trPr>
          <w:tblHeader/>
          <w:jc w:val="center"/>
        </w:trPr>
        <w:tc>
          <w:tcPr>
            <w:tcW w:w="10224" w:type="dxa"/>
            <w:shd w:val="clear" w:color="auto" w:fill="1F4E78"/>
            <w:vAlign w:val="center"/>
          </w:tcPr>
          <w:p w14:paraId="36D1FB7C" w14:textId="77777777" w:rsidR="0073011F" w:rsidRDefault="004A6838">
            <w:pPr>
              <w:spacing w:after="0"/>
              <w:rPr>
                <w:rFonts w:hint="eastAsia"/>
              </w:rPr>
            </w:pPr>
            <w:r>
              <w:rPr>
                <w:b/>
                <w:color w:val="FFFFFF"/>
              </w:rPr>
              <w:t>KEY EXPLANATION</w:t>
            </w:r>
          </w:p>
        </w:tc>
      </w:tr>
      <w:tr w:rsidR="0073011F" w14:paraId="1B695FC0" w14:textId="77777777">
        <w:trPr>
          <w:jc w:val="center"/>
        </w:trPr>
        <w:tc>
          <w:tcPr>
            <w:tcW w:w="10224" w:type="dxa"/>
            <w:shd w:val="clear" w:color="auto" w:fill="EAF2F8"/>
          </w:tcPr>
          <w:p w14:paraId="76A7B8CC" w14:textId="77777777" w:rsidR="0073011F" w:rsidRDefault="004A6838">
            <w:pPr>
              <w:spacing w:after="0"/>
              <w:rPr>
                <w:rFonts w:hint="eastAsia"/>
              </w:rPr>
            </w:pPr>
            <w:r>
              <w:rPr>
                <w:sz w:val="18"/>
              </w:rPr>
              <w:t>A Variant changes what the traveller is actually buying. A Rate Plan does not redefine the experience; it defines how that Variant is sold. Keeping these concepts separate is what makes the model reusable across different Agents and future channels.</w:t>
            </w:r>
          </w:p>
        </w:tc>
      </w:tr>
    </w:tbl>
    <w:p w14:paraId="348B031F" w14:textId="77777777" w:rsidR="0073011F" w:rsidRDefault="0073011F">
      <w:pPr>
        <w:spacing w:after="40"/>
        <w:rPr>
          <w:rFonts w:hint="eastAsia"/>
        </w:rPr>
      </w:pPr>
    </w:p>
    <w:p w14:paraId="540382D8" w14:textId="77777777" w:rsidR="0073011F" w:rsidRDefault="004A6838">
      <w:pPr>
        <w:pStyle w:val="Heading1"/>
      </w:pPr>
      <w:r>
        <w:t>7. Commercial Engine</w:t>
      </w:r>
    </w:p>
    <w:tbl>
      <w:tblPr>
        <w:tblW w:w="0" w:type="auto"/>
        <w:jc w:val="center"/>
        <w:tblLook w:val="04A0" w:firstRow="1" w:lastRow="0" w:firstColumn="1" w:lastColumn="0" w:noHBand="0" w:noVBand="1"/>
      </w:tblPr>
      <w:tblGrid>
        <w:gridCol w:w="10224"/>
      </w:tblGrid>
      <w:tr w:rsidR="0073011F" w14:paraId="3D2C4B63" w14:textId="77777777">
        <w:trPr>
          <w:jc w:val="center"/>
        </w:trPr>
        <w:tc>
          <w:tcPr>
            <w:tcW w:w="10224" w:type="dxa"/>
            <w:shd w:val="clear" w:color="auto" w:fill="0F172A"/>
          </w:tcPr>
          <w:p w14:paraId="25BF765B" w14:textId="77777777" w:rsidR="0073011F" w:rsidRDefault="004A6838">
            <w:pPr>
              <w:spacing w:after="0"/>
              <w:rPr>
                <w:rFonts w:hint="eastAsia"/>
              </w:rPr>
            </w:pPr>
            <w:r>
              <w:rPr>
                <w:rFonts w:ascii="Consolas" w:hAnsi="Consolas"/>
                <w:color w:val="F8FAFC"/>
                <w:sz w:val="15"/>
              </w:rPr>
              <w:t>Supplier cost / commercial basis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VOYA revenue rule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Agent / channel commercial rule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Tax + Promotion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Current Quote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Booking Economics Snapshot</w:t>
            </w:r>
          </w:p>
        </w:tc>
      </w:tr>
    </w:tbl>
    <w:p w14:paraId="6754F5FF"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37EBD81F" w14:textId="77777777">
        <w:trPr>
          <w:jc w:val="center"/>
        </w:trPr>
        <w:tc>
          <w:tcPr>
            <w:tcW w:w="10224" w:type="dxa"/>
            <w:shd w:val="clear" w:color="auto" w:fill="0F172A"/>
          </w:tcPr>
          <w:p w14:paraId="416E1A18" w14:textId="77777777" w:rsidR="0073011F" w:rsidRDefault="004A6838">
            <w:pPr>
              <w:spacing w:after="0"/>
              <w:rPr>
                <w:rFonts w:hint="eastAsia"/>
              </w:rPr>
            </w:pPr>
            <w:r>
              <w:rPr>
                <w:rFonts w:ascii="Consolas" w:hAnsi="Consolas"/>
                <w:color w:val="F8FAFC"/>
                <w:sz w:val="15"/>
              </w:rPr>
              <w:t>Rule specificity</w:t>
            </w:r>
            <w:r>
              <w:rPr>
                <w:rFonts w:ascii="Consolas" w:hAnsi="Consolas"/>
                <w:color w:val="F8FAFC"/>
                <w:sz w:val="15"/>
              </w:rPr>
              <w:br/>
              <w:t>GLOBAL -&gt; VENDOR -&gt; PRODUCT -&gt; VARIANT -&gt; RATE PLAN -&gt; AGENT GROUP -&gt; AGENT</w:t>
            </w:r>
          </w:p>
        </w:tc>
      </w:tr>
    </w:tbl>
    <w:p w14:paraId="6DCEE916"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2AB968CF" w14:textId="77777777">
        <w:trPr>
          <w:tblHeader/>
          <w:jc w:val="center"/>
        </w:trPr>
        <w:tc>
          <w:tcPr>
            <w:tcW w:w="10224" w:type="dxa"/>
            <w:shd w:val="clear" w:color="auto" w:fill="0F6B7A"/>
            <w:vAlign w:val="center"/>
          </w:tcPr>
          <w:p w14:paraId="35D0EA4D" w14:textId="77777777" w:rsidR="0073011F" w:rsidRDefault="004A6838">
            <w:pPr>
              <w:spacing w:after="0"/>
              <w:rPr>
                <w:rFonts w:hint="eastAsia"/>
              </w:rPr>
            </w:pPr>
            <w:r>
              <w:rPr>
                <w:b/>
                <w:color w:val="FFFFFF"/>
              </w:rPr>
              <w:t>KEY EXPLANATION</w:t>
            </w:r>
          </w:p>
        </w:tc>
      </w:tr>
      <w:tr w:rsidR="0073011F" w14:paraId="02C098D1" w14:textId="77777777">
        <w:trPr>
          <w:jc w:val="center"/>
        </w:trPr>
        <w:tc>
          <w:tcPr>
            <w:tcW w:w="10224" w:type="dxa"/>
            <w:shd w:val="clear" w:color="auto" w:fill="E8F5F7"/>
          </w:tcPr>
          <w:p w14:paraId="25F6A910" w14:textId="77777777" w:rsidR="0073011F" w:rsidRDefault="004A6838">
            <w:pPr>
              <w:spacing w:after="0"/>
              <w:rPr>
                <w:rFonts w:hint="eastAsia"/>
              </w:rPr>
            </w:pPr>
            <w:r>
              <w:rPr>
                <w:sz w:val="18"/>
              </w:rPr>
              <w:t>The platform is not storing only one final price. It can preserve the supplier basis, the VOYA commercial result, the Agent-facing amount, tax or promotion effects and the effective rule/version context. That is important because the calculation used for a historical booking must remain explainable later.</w:t>
            </w:r>
          </w:p>
        </w:tc>
      </w:tr>
    </w:tbl>
    <w:p w14:paraId="31B340C6" w14:textId="77777777" w:rsidR="0073011F" w:rsidRDefault="0073011F">
      <w:pPr>
        <w:spacing w:after="40"/>
        <w:rPr>
          <w:rFonts w:hint="eastAsia"/>
        </w:rPr>
      </w:pPr>
    </w:p>
    <w:p w14:paraId="44C8C446" w14:textId="77777777" w:rsidR="0073011F" w:rsidRDefault="004A6838">
      <w:pPr>
        <w:rPr>
          <w:rFonts w:hint="eastAsia"/>
        </w:rPr>
      </w:pPr>
      <w:r>
        <w:br w:type="page"/>
      </w:r>
    </w:p>
    <w:p w14:paraId="651E81D3" w14:textId="77777777" w:rsidR="0073011F" w:rsidRDefault="004A6838">
      <w:pPr>
        <w:pStyle w:val="Heading1"/>
      </w:pPr>
      <w:r>
        <w:lastRenderedPageBreak/>
        <w:t>8. Schedule, Session, Inventory and Resources</w:t>
      </w:r>
    </w:p>
    <w:tbl>
      <w:tblPr>
        <w:tblW w:w="0" w:type="auto"/>
        <w:jc w:val="center"/>
        <w:tblLook w:val="04A0" w:firstRow="1" w:lastRow="0" w:firstColumn="1" w:lastColumn="0" w:noHBand="0" w:noVBand="1"/>
      </w:tblPr>
      <w:tblGrid>
        <w:gridCol w:w="10224"/>
      </w:tblGrid>
      <w:tr w:rsidR="0073011F" w14:paraId="4274B8D4" w14:textId="77777777">
        <w:trPr>
          <w:jc w:val="center"/>
        </w:trPr>
        <w:tc>
          <w:tcPr>
            <w:tcW w:w="10224" w:type="dxa"/>
            <w:shd w:val="clear" w:color="auto" w:fill="0F172A"/>
          </w:tcPr>
          <w:p w14:paraId="5E677808" w14:textId="77777777" w:rsidR="0073011F" w:rsidRDefault="004A6838">
            <w:pPr>
              <w:spacing w:after="0"/>
              <w:rPr>
                <w:rFonts w:hint="eastAsia"/>
              </w:rPr>
            </w:pPr>
            <w:r>
              <w:rPr>
                <w:rFonts w:ascii="Consolas" w:hAnsi="Consolas"/>
                <w:color w:val="F8FAFC"/>
                <w:sz w:val="15"/>
              </w:rPr>
              <w:t>Variant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Schedule Template</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Service Session</w:t>
            </w:r>
            <w:r>
              <w:rPr>
                <w:rFonts w:ascii="Consolas" w:hAnsi="Consolas"/>
                <w:color w:val="F8FAFC"/>
                <w:sz w:val="15"/>
              </w:rPr>
              <w:br/>
              <w:t xml:space="preserve">  |</w:t>
            </w:r>
            <w:r>
              <w:rPr>
                <w:rFonts w:ascii="Consolas" w:hAnsi="Consolas"/>
                <w:color w:val="F8FAFC"/>
                <w:sz w:val="15"/>
              </w:rPr>
              <w:br/>
              <w:t xml:space="preserve">  +--&gt; InventoryState</w:t>
            </w:r>
            <w:r>
              <w:rPr>
                <w:rFonts w:ascii="Consolas" w:hAnsi="Consolas"/>
                <w:color w:val="F8FAFC"/>
                <w:sz w:val="15"/>
              </w:rPr>
              <w:br/>
              <w:t xml:space="preserve">  |      total / blocked / held / confirmed</w:t>
            </w:r>
            <w:r>
              <w:rPr>
                <w:rFonts w:ascii="Consolas" w:hAnsi="Consolas"/>
                <w:color w:val="F8FAFC"/>
                <w:sz w:val="15"/>
              </w:rPr>
              <w:br/>
              <w:t xml:space="preserve">  |</w:t>
            </w:r>
            <w:r>
              <w:rPr>
                <w:rFonts w:ascii="Consolas" w:hAnsi="Consolas"/>
                <w:color w:val="F8FAFC"/>
                <w:sz w:val="15"/>
              </w:rPr>
              <w:br/>
              <w:t xml:space="preserve">  `--&gt; Resource requirements / allocations</w:t>
            </w:r>
          </w:p>
        </w:tc>
      </w:tr>
    </w:tbl>
    <w:p w14:paraId="12E36267"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47AA1AB" w14:textId="77777777">
        <w:trPr>
          <w:tblHeader/>
          <w:jc w:val="center"/>
        </w:trPr>
        <w:tc>
          <w:tcPr>
            <w:tcW w:w="10224" w:type="dxa"/>
            <w:shd w:val="clear" w:color="auto" w:fill="0F6B7A"/>
            <w:vAlign w:val="center"/>
          </w:tcPr>
          <w:p w14:paraId="3842C48A" w14:textId="77777777" w:rsidR="0073011F" w:rsidRDefault="004A6838">
            <w:pPr>
              <w:spacing w:after="0"/>
              <w:rPr>
                <w:rFonts w:hint="eastAsia"/>
              </w:rPr>
            </w:pPr>
            <w:r>
              <w:rPr>
                <w:b/>
                <w:color w:val="FFFFFF"/>
              </w:rPr>
              <w:t>CANONICAL INVENTORY RULE</w:t>
            </w:r>
          </w:p>
        </w:tc>
      </w:tr>
      <w:tr w:rsidR="0073011F" w14:paraId="5034C8D4" w14:textId="77777777">
        <w:trPr>
          <w:jc w:val="center"/>
        </w:trPr>
        <w:tc>
          <w:tcPr>
            <w:tcW w:w="10224" w:type="dxa"/>
            <w:shd w:val="clear" w:color="auto" w:fill="E8F5F7"/>
          </w:tcPr>
          <w:p w14:paraId="1F991E86" w14:textId="77777777" w:rsidR="0073011F" w:rsidRDefault="004A6838">
            <w:pPr>
              <w:spacing w:after="0"/>
              <w:rPr>
                <w:rFonts w:hint="eastAsia"/>
              </w:rPr>
            </w:pPr>
            <w:r>
              <w:rPr>
                <w:sz w:val="18"/>
              </w:rPr>
              <w:t>Available Capacity = Total Capacity - Blocked Capacity - Held Capacity - Confirmed Capacity</w:t>
            </w:r>
          </w:p>
        </w:tc>
      </w:tr>
    </w:tbl>
    <w:p w14:paraId="1409582B" w14:textId="77777777" w:rsidR="0073011F" w:rsidRDefault="0073011F">
      <w:pPr>
        <w:spacing w:after="40"/>
        <w:rPr>
          <w:rFonts w:hint="eastAsia"/>
        </w:rPr>
      </w:pPr>
    </w:p>
    <w:p w14:paraId="4588135B" w14:textId="77777777" w:rsidR="0073011F" w:rsidRDefault="004A6838">
      <w:pPr>
        <w:pStyle w:val="Heading2"/>
      </w:pPr>
      <w:r>
        <w:t>7. Schedule</w:t>
      </w:r>
    </w:p>
    <w:tbl>
      <w:tblPr>
        <w:tblW w:w="0" w:type="auto"/>
        <w:jc w:val="center"/>
        <w:tblLook w:val="04A0" w:firstRow="1" w:lastRow="0" w:firstColumn="1" w:lastColumn="0" w:noHBand="0" w:noVBand="1"/>
      </w:tblPr>
      <w:tblGrid>
        <w:gridCol w:w="5112"/>
        <w:gridCol w:w="5112"/>
      </w:tblGrid>
      <w:tr w:rsidR="0073011F" w14:paraId="036B9ABC" w14:textId="77777777">
        <w:trPr>
          <w:tblHeader/>
          <w:jc w:val="center"/>
        </w:trPr>
        <w:tc>
          <w:tcPr>
            <w:tcW w:w="5112" w:type="dxa"/>
            <w:shd w:val="clear" w:color="auto" w:fill="E8F5F7"/>
            <w:vAlign w:val="center"/>
          </w:tcPr>
          <w:p w14:paraId="105B6A92" w14:textId="77777777" w:rsidR="0073011F" w:rsidRDefault="004A6838">
            <w:pPr>
              <w:spacing w:after="0"/>
              <w:rPr>
                <w:rFonts w:hint="eastAsia"/>
              </w:rPr>
            </w:pPr>
            <w:r>
              <w:rPr>
                <w:b/>
                <w:sz w:val="18"/>
              </w:rPr>
              <w:t>Open in Swagger</w:t>
            </w:r>
          </w:p>
        </w:tc>
        <w:tc>
          <w:tcPr>
            <w:tcW w:w="5112" w:type="dxa"/>
            <w:vAlign w:val="center"/>
          </w:tcPr>
          <w:p w14:paraId="1E1414B8" w14:textId="77777777" w:rsidR="0073011F" w:rsidRDefault="004A6838">
            <w:pPr>
              <w:spacing w:after="0"/>
              <w:rPr>
                <w:rFonts w:hint="eastAsia"/>
              </w:rPr>
            </w:pPr>
            <w:r>
              <w:rPr>
                <w:sz w:val="19"/>
              </w:rPr>
              <w:t>GET /api/variants/{variantId}/schedules</w:t>
            </w:r>
          </w:p>
        </w:tc>
      </w:tr>
      <w:tr w:rsidR="0073011F" w14:paraId="17359B9C" w14:textId="77777777">
        <w:trPr>
          <w:jc w:val="center"/>
        </w:trPr>
        <w:tc>
          <w:tcPr>
            <w:tcW w:w="5112" w:type="dxa"/>
            <w:shd w:val="clear" w:color="auto" w:fill="E8F5F7"/>
            <w:vAlign w:val="center"/>
          </w:tcPr>
          <w:p w14:paraId="521BC123" w14:textId="77777777" w:rsidR="0073011F" w:rsidRDefault="004A6838">
            <w:pPr>
              <w:spacing w:after="0"/>
              <w:rPr>
                <w:rFonts w:hint="eastAsia"/>
              </w:rPr>
            </w:pPr>
            <w:r>
              <w:rPr>
                <w:b/>
                <w:sz w:val="18"/>
              </w:rPr>
              <w:t>What to point out</w:t>
            </w:r>
          </w:p>
        </w:tc>
        <w:tc>
          <w:tcPr>
            <w:tcW w:w="5112" w:type="dxa"/>
            <w:vAlign w:val="center"/>
          </w:tcPr>
          <w:p w14:paraId="0DCD4751" w14:textId="77777777" w:rsidR="0073011F" w:rsidRDefault="004A6838">
            <w:pPr>
              <w:spacing w:after="0"/>
              <w:rPr>
                <w:rFonts w:hint="eastAsia"/>
              </w:rPr>
            </w:pPr>
            <w:r>
              <w:rPr>
                <w:sz w:val="19"/>
              </w:rPr>
              <w:t>operating model, timezone, slot/service pattern</w:t>
            </w:r>
          </w:p>
        </w:tc>
      </w:tr>
      <w:tr w:rsidR="0073011F" w14:paraId="61108C27" w14:textId="77777777">
        <w:trPr>
          <w:jc w:val="center"/>
        </w:trPr>
        <w:tc>
          <w:tcPr>
            <w:tcW w:w="5112" w:type="dxa"/>
            <w:shd w:val="clear" w:color="auto" w:fill="E8F5F7"/>
            <w:vAlign w:val="center"/>
          </w:tcPr>
          <w:p w14:paraId="7E9F7773" w14:textId="77777777" w:rsidR="0073011F" w:rsidRDefault="004A6838">
            <w:pPr>
              <w:spacing w:after="0"/>
              <w:rPr>
                <w:rFonts w:hint="eastAsia"/>
              </w:rPr>
            </w:pPr>
            <w:r>
              <w:rPr>
                <w:b/>
                <w:sz w:val="18"/>
              </w:rPr>
              <w:t>Explanation</w:t>
            </w:r>
          </w:p>
        </w:tc>
        <w:tc>
          <w:tcPr>
            <w:tcW w:w="5112" w:type="dxa"/>
            <w:vAlign w:val="center"/>
          </w:tcPr>
          <w:p w14:paraId="46B6776E" w14:textId="77777777" w:rsidR="0073011F" w:rsidRDefault="004A6838">
            <w:pPr>
              <w:spacing w:after="0"/>
              <w:rPr>
                <w:rFonts w:hint="eastAsia"/>
              </w:rPr>
            </w:pPr>
            <w:r>
              <w:rPr>
                <w:sz w:val="19"/>
              </w:rPr>
              <w:t>The schedule tells us when the Variant can operate. A concrete Service Session represents a particular date/slot instance.</w:t>
            </w:r>
          </w:p>
        </w:tc>
      </w:tr>
      <w:tr w:rsidR="0073011F" w14:paraId="551BCB08" w14:textId="77777777">
        <w:trPr>
          <w:jc w:val="center"/>
        </w:trPr>
        <w:tc>
          <w:tcPr>
            <w:tcW w:w="5112" w:type="dxa"/>
            <w:shd w:val="clear" w:color="auto" w:fill="E8F5F7"/>
            <w:vAlign w:val="center"/>
          </w:tcPr>
          <w:p w14:paraId="52DDA229" w14:textId="77777777" w:rsidR="0073011F" w:rsidRDefault="004A6838">
            <w:pPr>
              <w:spacing w:after="0"/>
              <w:rPr>
                <w:rFonts w:hint="eastAsia"/>
              </w:rPr>
            </w:pPr>
            <w:r>
              <w:rPr>
                <w:b/>
                <w:sz w:val="18"/>
              </w:rPr>
              <w:t>BRD alignment</w:t>
            </w:r>
          </w:p>
        </w:tc>
        <w:tc>
          <w:tcPr>
            <w:tcW w:w="5112" w:type="dxa"/>
            <w:vAlign w:val="center"/>
          </w:tcPr>
          <w:p w14:paraId="1BA2F19D" w14:textId="77777777" w:rsidR="0073011F" w:rsidRDefault="004A6838">
            <w:pPr>
              <w:spacing w:after="0"/>
              <w:rPr>
                <w:rFonts w:hint="eastAsia"/>
              </w:rPr>
            </w:pPr>
            <w:r>
              <w:rPr>
                <w:sz w:val="19"/>
              </w:rPr>
              <w:t>BRD §8: Inventory, Scheduling and Resource Management.</w:t>
            </w:r>
          </w:p>
        </w:tc>
      </w:tr>
    </w:tbl>
    <w:p w14:paraId="2648D82F" w14:textId="77777777" w:rsidR="0073011F" w:rsidRDefault="0073011F">
      <w:pPr>
        <w:spacing w:after="40"/>
        <w:rPr>
          <w:rFonts w:hint="eastAsia"/>
        </w:rPr>
      </w:pPr>
    </w:p>
    <w:p w14:paraId="539A5A97" w14:textId="77777777" w:rsidR="0073011F" w:rsidRDefault="004A6838">
      <w:pPr>
        <w:pStyle w:val="Heading2"/>
      </w:pPr>
      <w:r>
        <w:t>8. Inventory</w:t>
      </w:r>
    </w:p>
    <w:tbl>
      <w:tblPr>
        <w:tblW w:w="0" w:type="auto"/>
        <w:jc w:val="center"/>
        <w:tblLook w:val="04A0" w:firstRow="1" w:lastRow="0" w:firstColumn="1" w:lastColumn="0" w:noHBand="0" w:noVBand="1"/>
      </w:tblPr>
      <w:tblGrid>
        <w:gridCol w:w="5112"/>
        <w:gridCol w:w="5112"/>
      </w:tblGrid>
      <w:tr w:rsidR="0073011F" w14:paraId="376825E3" w14:textId="77777777">
        <w:trPr>
          <w:tblHeader/>
          <w:jc w:val="center"/>
        </w:trPr>
        <w:tc>
          <w:tcPr>
            <w:tcW w:w="5112" w:type="dxa"/>
            <w:shd w:val="clear" w:color="auto" w:fill="E8F5F7"/>
            <w:vAlign w:val="center"/>
          </w:tcPr>
          <w:p w14:paraId="639232B0" w14:textId="77777777" w:rsidR="0073011F" w:rsidRDefault="004A6838">
            <w:pPr>
              <w:spacing w:after="0"/>
              <w:rPr>
                <w:rFonts w:hint="eastAsia"/>
              </w:rPr>
            </w:pPr>
            <w:r>
              <w:rPr>
                <w:b/>
                <w:sz w:val="18"/>
              </w:rPr>
              <w:t>Open in Swagger</w:t>
            </w:r>
          </w:p>
        </w:tc>
        <w:tc>
          <w:tcPr>
            <w:tcW w:w="5112" w:type="dxa"/>
            <w:vAlign w:val="center"/>
          </w:tcPr>
          <w:p w14:paraId="7AAF6FFD" w14:textId="77777777" w:rsidR="0073011F" w:rsidRDefault="004A6838">
            <w:pPr>
              <w:spacing w:after="0"/>
              <w:rPr>
                <w:rFonts w:hint="eastAsia"/>
              </w:rPr>
            </w:pPr>
            <w:r>
              <w:rPr>
                <w:sz w:val="19"/>
              </w:rPr>
              <w:t>GET /api/inventory</w:t>
            </w:r>
          </w:p>
        </w:tc>
      </w:tr>
      <w:tr w:rsidR="0073011F" w14:paraId="05B96034" w14:textId="77777777">
        <w:trPr>
          <w:jc w:val="center"/>
        </w:trPr>
        <w:tc>
          <w:tcPr>
            <w:tcW w:w="5112" w:type="dxa"/>
            <w:shd w:val="clear" w:color="auto" w:fill="E8F5F7"/>
            <w:vAlign w:val="center"/>
          </w:tcPr>
          <w:p w14:paraId="31823B60" w14:textId="77777777" w:rsidR="0073011F" w:rsidRDefault="004A6838">
            <w:pPr>
              <w:spacing w:after="0"/>
              <w:rPr>
                <w:rFonts w:hint="eastAsia"/>
              </w:rPr>
            </w:pPr>
            <w:r>
              <w:rPr>
                <w:b/>
                <w:sz w:val="18"/>
              </w:rPr>
              <w:t>What to point out</w:t>
            </w:r>
          </w:p>
        </w:tc>
        <w:tc>
          <w:tcPr>
            <w:tcW w:w="5112" w:type="dxa"/>
            <w:vAlign w:val="center"/>
          </w:tcPr>
          <w:p w14:paraId="6C2C9768" w14:textId="77777777" w:rsidR="0073011F" w:rsidRDefault="004A6838">
            <w:pPr>
              <w:spacing w:after="0"/>
              <w:rPr>
                <w:rFonts w:hint="eastAsia"/>
              </w:rPr>
            </w:pPr>
            <w:r>
              <w:rPr>
                <w:sz w:val="19"/>
              </w:rPr>
              <w:t>totalCapacity, blockedCapacity, heldCapacity, confirmedCapacity, availableCapacity</w:t>
            </w:r>
          </w:p>
        </w:tc>
      </w:tr>
      <w:tr w:rsidR="0073011F" w14:paraId="4E458CFE" w14:textId="77777777">
        <w:trPr>
          <w:jc w:val="center"/>
        </w:trPr>
        <w:tc>
          <w:tcPr>
            <w:tcW w:w="5112" w:type="dxa"/>
            <w:shd w:val="clear" w:color="auto" w:fill="E8F5F7"/>
            <w:vAlign w:val="center"/>
          </w:tcPr>
          <w:p w14:paraId="33AC6244" w14:textId="77777777" w:rsidR="0073011F" w:rsidRDefault="004A6838">
            <w:pPr>
              <w:spacing w:after="0"/>
              <w:rPr>
                <w:rFonts w:hint="eastAsia"/>
              </w:rPr>
            </w:pPr>
            <w:r>
              <w:rPr>
                <w:b/>
                <w:sz w:val="18"/>
              </w:rPr>
              <w:t>Explanation</w:t>
            </w:r>
          </w:p>
        </w:tc>
        <w:tc>
          <w:tcPr>
            <w:tcW w:w="5112" w:type="dxa"/>
            <w:vAlign w:val="center"/>
          </w:tcPr>
          <w:p w14:paraId="77428718" w14:textId="77777777" w:rsidR="0073011F" w:rsidRDefault="004A6838">
            <w:pPr>
              <w:spacing w:after="0"/>
              <w:rPr>
                <w:rFonts w:hint="eastAsia"/>
              </w:rPr>
            </w:pPr>
            <w:r>
              <w:rPr>
                <w:sz w:val="19"/>
              </w:rPr>
              <w:t>Inventory is authoritative in the backend/database. The browser displays the current result; it does not own the capacity decision.</w:t>
            </w:r>
          </w:p>
        </w:tc>
      </w:tr>
      <w:tr w:rsidR="0073011F" w14:paraId="6E2C5B0D" w14:textId="77777777">
        <w:trPr>
          <w:jc w:val="center"/>
        </w:trPr>
        <w:tc>
          <w:tcPr>
            <w:tcW w:w="5112" w:type="dxa"/>
            <w:shd w:val="clear" w:color="auto" w:fill="E8F5F7"/>
            <w:vAlign w:val="center"/>
          </w:tcPr>
          <w:p w14:paraId="5D3ECE0E" w14:textId="77777777" w:rsidR="0073011F" w:rsidRDefault="004A6838">
            <w:pPr>
              <w:spacing w:after="0"/>
              <w:rPr>
                <w:rFonts w:hint="eastAsia"/>
              </w:rPr>
            </w:pPr>
            <w:r>
              <w:rPr>
                <w:b/>
                <w:sz w:val="18"/>
              </w:rPr>
              <w:t>BRD alignment</w:t>
            </w:r>
          </w:p>
        </w:tc>
        <w:tc>
          <w:tcPr>
            <w:tcW w:w="5112" w:type="dxa"/>
            <w:vAlign w:val="center"/>
          </w:tcPr>
          <w:p w14:paraId="4D73CA7F" w14:textId="77777777" w:rsidR="0073011F" w:rsidRDefault="004A6838">
            <w:pPr>
              <w:spacing w:after="0"/>
              <w:rPr>
                <w:rFonts w:hint="eastAsia"/>
              </w:rPr>
            </w:pPr>
            <w:r>
              <w:rPr>
                <w:sz w:val="19"/>
              </w:rPr>
              <w:t>BRD §8 and BR-009/010.</w:t>
            </w:r>
          </w:p>
        </w:tc>
      </w:tr>
    </w:tbl>
    <w:p w14:paraId="36ADF7A9" w14:textId="77777777" w:rsidR="0073011F" w:rsidRDefault="0073011F">
      <w:pPr>
        <w:spacing w:after="40"/>
        <w:rPr>
          <w:rFonts w:hint="eastAsia"/>
        </w:rPr>
      </w:pPr>
    </w:p>
    <w:p w14:paraId="4B02E4A3" w14:textId="77777777" w:rsidR="0073011F" w:rsidRDefault="004A6838">
      <w:pPr>
        <w:pStyle w:val="Heading2"/>
      </w:pPr>
      <w:r>
        <w:t>Resource-aware bookability</w:t>
      </w:r>
    </w:p>
    <w:p w14:paraId="490A1DAD" w14:textId="77777777" w:rsidR="0073011F" w:rsidRDefault="004A6838">
      <w:pPr>
        <w:rPr>
          <w:rFonts w:hint="eastAsia"/>
        </w:rPr>
      </w:pPr>
      <w:r>
        <w:t>A product can have numerical capacity and still be non-bookable when a required Jeep, guide, boat, equipment item, instructor or venue cannot fulfil the service. Resource constraints are therefore part of operational eligibility rather than a UI note.</w:t>
      </w:r>
    </w:p>
    <w:p w14:paraId="2421553C" w14:textId="77777777" w:rsidR="0073011F" w:rsidRDefault="004A6838">
      <w:pPr>
        <w:rPr>
          <w:rFonts w:hint="eastAsia"/>
        </w:rPr>
      </w:pPr>
      <w:r>
        <w:br w:type="page"/>
      </w:r>
    </w:p>
    <w:p w14:paraId="2DCF9B0A" w14:textId="77777777" w:rsidR="0073011F" w:rsidRDefault="004A6838">
      <w:pPr>
        <w:pStyle w:val="Heading1"/>
      </w:pPr>
      <w:r>
        <w:lastRenderedPageBreak/>
        <w:t>9. Eligibility and Agent Marketplace</w:t>
      </w:r>
    </w:p>
    <w:tbl>
      <w:tblPr>
        <w:tblW w:w="0" w:type="auto"/>
        <w:jc w:val="center"/>
        <w:tblLook w:val="04A0" w:firstRow="1" w:lastRow="0" w:firstColumn="1" w:lastColumn="0" w:noHBand="0" w:noVBand="1"/>
      </w:tblPr>
      <w:tblGrid>
        <w:gridCol w:w="10224"/>
      </w:tblGrid>
      <w:tr w:rsidR="0073011F" w14:paraId="7334790A" w14:textId="77777777">
        <w:trPr>
          <w:jc w:val="center"/>
        </w:trPr>
        <w:tc>
          <w:tcPr>
            <w:tcW w:w="10224" w:type="dxa"/>
            <w:shd w:val="clear" w:color="auto" w:fill="0F172A"/>
          </w:tcPr>
          <w:p w14:paraId="107BA9F9" w14:textId="77777777" w:rsidR="0073011F" w:rsidRDefault="004A6838">
            <w:pPr>
              <w:spacing w:after="0"/>
              <w:rPr>
                <w:rFonts w:hint="eastAsia"/>
              </w:rPr>
            </w:pPr>
            <w:r>
              <w:rPr>
                <w:rFonts w:ascii="Consolas" w:hAnsi="Consolas"/>
                <w:color w:val="F8FAFC"/>
                <w:sz w:val="15"/>
              </w:rPr>
              <w:t>Can this Agent book this offer?</w:t>
            </w:r>
            <w:r>
              <w:rPr>
                <w:rFonts w:ascii="Consolas" w:hAnsi="Consolas"/>
                <w:color w:val="F8FAFC"/>
                <w:sz w:val="15"/>
              </w:rPr>
              <w:br/>
            </w:r>
            <w:r>
              <w:rPr>
                <w:rFonts w:ascii="Consolas" w:hAnsi="Consolas"/>
                <w:color w:val="F8FAFC"/>
                <w:sz w:val="15"/>
              </w:rPr>
              <w:br/>
              <w:t>Vendor approved?            PASS</w:t>
            </w:r>
            <w:r>
              <w:rPr>
                <w:rFonts w:ascii="Consolas" w:hAnsi="Consolas"/>
                <w:color w:val="F8FAFC"/>
                <w:sz w:val="15"/>
              </w:rPr>
              <w:br/>
              <w:t>Product published?          PASS</w:t>
            </w:r>
            <w:r>
              <w:rPr>
                <w:rFonts w:ascii="Consolas" w:hAnsi="Consolas"/>
                <w:color w:val="F8FAFC"/>
                <w:sz w:val="15"/>
              </w:rPr>
              <w:br/>
              <w:t>Variant active?             PASS</w:t>
            </w:r>
            <w:r>
              <w:rPr>
                <w:rFonts w:ascii="Consolas" w:hAnsi="Consolas"/>
                <w:color w:val="F8FAFC"/>
                <w:sz w:val="15"/>
              </w:rPr>
              <w:br/>
              <w:t>Rate Plan valid?            PASS</w:t>
            </w:r>
            <w:r>
              <w:rPr>
                <w:rFonts w:ascii="Consolas" w:hAnsi="Consolas"/>
                <w:color w:val="F8FAFC"/>
                <w:sz w:val="15"/>
              </w:rPr>
              <w:br/>
              <w:t>Agent commercially eligible?PASS</w:t>
            </w:r>
            <w:r>
              <w:rPr>
                <w:rFonts w:ascii="Consolas" w:hAnsi="Consolas"/>
                <w:color w:val="F8FAFC"/>
                <w:sz w:val="15"/>
              </w:rPr>
              <w:br/>
              <w:t>Schedule operating?         PASS</w:t>
            </w:r>
            <w:r>
              <w:rPr>
                <w:rFonts w:ascii="Consolas" w:hAnsi="Consolas"/>
                <w:color w:val="F8FAFC"/>
                <w:sz w:val="15"/>
              </w:rPr>
              <w:br/>
              <w:t>Cutoff valid?               PASS</w:t>
            </w:r>
            <w:r>
              <w:rPr>
                <w:rFonts w:ascii="Consolas" w:hAnsi="Consolas"/>
                <w:color w:val="F8FAFC"/>
                <w:sz w:val="15"/>
              </w:rPr>
              <w:br/>
              <w:t>Price calculable?           PASS</w:t>
            </w:r>
            <w:r>
              <w:rPr>
                <w:rFonts w:ascii="Consolas" w:hAnsi="Consolas"/>
                <w:color w:val="F8FAFC"/>
                <w:sz w:val="15"/>
              </w:rPr>
              <w:br/>
              <w:t>Inventory available?        PASS</w:t>
            </w:r>
            <w:r>
              <w:rPr>
                <w:rFonts w:ascii="Consolas" w:hAnsi="Consolas"/>
                <w:color w:val="F8FAFC"/>
                <w:sz w:val="15"/>
              </w:rPr>
              <w:br/>
              <w:t>Resources available?        PASS</w:t>
            </w:r>
            <w:r>
              <w:rPr>
                <w:rFonts w:ascii="Consolas" w:hAnsi="Consolas"/>
                <w:color w:val="F8FAFC"/>
                <w:sz w:val="15"/>
              </w:rPr>
              <w:br/>
              <w:t xml:space="preserve">                         --------</w:t>
            </w:r>
            <w:r>
              <w:rPr>
                <w:rFonts w:ascii="Consolas" w:hAnsi="Consolas"/>
                <w:color w:val="F8FAFC"/>
                <w:sz w:val="15"/>
              </w:rPr>
              <w:br/>
              <w:t xml:space="preserve">                         BOOKABLE</w:t>
            </w:r>
          </w:p>
        </w:tc>
      </w:tr>
    </w:tbl>
    <w:p w14:paraId="3F146EB1" w14:textId="77777777" w:rsidR="0073011F" w:rsidRDefault="0073011F">
      <w:pPr>
        <w:spacing w:after="40"/>
        <w:rPr>
          <w:rFonts w:hint="eastAsia"/>
        </w:rPr>
      </w:pPr>
    </w:p>
    <w:p w14:paraId="0DE75219" w14:textId="77777777" w:rsidR="0073011F" w:rsidRDefault="004A6838">
      <w:pPr>
        <w:pStyle w:val="Heading2"/>
      </w:pPr>
      <w:r>
        <w:t>9. Agent login</w:t>
      </w:r>
    </w:p>
    <w:tbl>
      <w:tblPr>
        <w:tblW w:w="0" w:type="auto"/>
        <w:jc w:val="center"/>
        <w:tblLook w:val="04A0" w:firstRow="1" w:lastRow="0" w:firstColumn="1" w:lastColumn="0" w:noHBand="0" w:noVBand="1"/>
      </w:tblPr>
      <w:tblGrid>
        <w:gridCol w:w="5112"/>
        <w:gridCol w:w="5112"/>
      </w:tblGrid>
      <w:tr w:rsidR="0073011F" w14:paraId="54911F6E" w14:textId="77777777">
        <w:trPr>
          <w:tblHeader/>
          <w:jc w:val="center"/>
        </w:trPr>
        <w:tc>
          <w:tcPr>
            <w:tcW w:w="5112" w:type="dxa"/>
            <w:shd w:val="clear" w:color="auto" w:fill="E8F5F7"/>
            <w:vAlign w:val="center"/>
          </w:tcPr>
          <w:p w14:paraId="7E453BBB" w14:textId="77777777" w:rsidR="0073011F" w:rsidRDefault="004A6838">
            <w:pPr>
              <w:spacing w:after="0"/>
              <w:rPr>
                <w:rFonts w:hint="eastAsia"/>
              </w:rPr>
            </w:pPr>
            <w:r>
              <w:rPr>
                <w:b/>
                <w:sz w:val="18"/>
              </w:rPr>
              <w:t>Open in Swagger</w:t>
            </w:r>
          </w:p>
        </w:tc>
        <w:tc>
          <w:tcPr>
            <w:tcW w:w="5112" w:type="dxa"/>
            <w:vAlign w:val="center"/>
          </w:tcPr>
          <w:p w14:paraId="41116D0B" w14:textId="77777777" w:rsidR="0073011F" w:rsidRDefault="004A6838">
            <w:pPr>
              <w:spacing w:after="0"/>
              <w:rPr>
                <w:rFonts w:hint="eastAsia"/>
              </w:rPr>
            </w:pPr>
            <w:r>
              <w:rPr>
                <w:sz w:val="19"/>
              </w:rPr>
              <w:t>POST /api/auth/login → GET /api/auth/me</w:t>
            </w:r>
          </w:p>
        </w:tc>
      </w:tr>
      <w:tr w:rsidR="0073011F" w14:paraId="7B07799F" w14:textId="77777777">
        <w:trPr>
          <w:jc w:val="center"/>
        </w:trPr>
        <w:tc>
          <w:tcPr>
            <w:tcW w:w="5112" w:type="dxa"/>
            <w:shd w:val="clear" w:color="auto" w:fill="E8F5F7"/>
            <w:vAlign w:val="center"/>
          </w:tcPr>
          <w:p w14:paraId="5E6F9008" w14:textId="77777777" w:rsidR="0073011F" w:rsidRDefault="004A6838">
            <w:pPr>
              <w:spacing w:after="0"/>
              <w:rPr>
                <w:rFonts w:hint="eastAsia"/>
              </w:rPr>
            </w:pPr>
            <w:r>
              <w:rPr>
                <w:b/>
                <w:sz w:val="18"/>
              </w:rPr>
              <w:t>What to point out</w:t>
            </w:r>
          </w:p>
        </w:tc>
        <w:tc>
          <w:tcPr>
            <w:tcW w:w="5112" w:type="dxa"/>
            <w:vAlign w:val="center"/>
          </w:tcPr>
          <w:p w14:paraId="78F57146" w14:textId="77777777" w:rsidR="0073011F" w:rsidRDefault="004A6838">
            <w:pPr>
              <w:spacing w:after="0"/>
              <w:rPr>
                <w:rFonts w:hint="eastAsia"/>
              </w:rPr>
            </w:pPr>
            <w:r>
              <w:rPr>
                <w:sz w:val="19"/>
              </w:rPr>
              <w:t>TRAVEL_AGENT role and Agent organisation context</w:t>
            </w:r>
          </w:p>
        </w:tc>
      </w:tr>
      <w:tr w:rsidR="0073011F" w14:paraId="107F429C" w14:textId="77777777">
        <w:trPr>
          <w:jc w:val="center"/>
        </w:trPr>
        <w:tc>
          <w:tcPr>
            <w:tcW w:w="5112" w:type="dxa"/>
            <w:shd w:val="clear" w:color="auto" w:fill="E8F5F7"/>
            <w:vAlign w:val="center"/>
          </w:tcPr>
          <w:p w14:paraId="68D1B7E1" w14:textId="77777777" w:rsidR="0073011F" w:rsidRDefault="004A6838">
            <w:pPr>
              <w:spacing w:after="0"/>
              <w:rPr>
                <w:rFonts w:hint="eastAsia"/>
              </w:rPr>
            </w:pPr>
            <w:r>
              <w:rPr>
                <w:b/>
                <w:sz w:val="18"/>
              </w:rPr>
              <w:t>Explanation</w:t>
            </w:r>
          </w:p>
        </w:tc>
        <w:tc>
          <w:tcPr>
            <w:tcW w:w="5112" w:type="dxa"/>
            <w:vAlign w:val="center"/>
          </w:tcPr>
          <w:p w14:paraId="50881AF6" w14:textId="77777777" w:rsidR="0073011F" w:rsidRDefault="004A6838">
            <w:pPr>
              <w:spacing w:after="0"/>
              <w:rPr>
                <w:rFonts w:hint="eastAsia"/>
              </w:rPr>
            </w:pPr>
            <w:r>
              <w:rPr>
                <w:sz w:val="19"/>
              </w:rPr>
              <w:t>The role changes, but the platform continues to operate over the same marketplace core and underlying supply records.</w:t>
            </w:r>
          </w:p>
        </w:tc>
      </w:tr>
      <w:tr w:rsidR="0073011F" w14:paraId="5197A65F" w14:textId="77777777">
        <w:trPr>
          <w:jc w:val="center"/>
        </w:trPr>
        <w:tc>
          <w:tcPr>
            <w:tcW w:w="5112" w:type="dxa"/>
            <w:shd w:val="clear" w:color="auto" w:fill="E8F5F7"/>
            <w:vAlign w:val="center"/>
          </w:tcPr>
          <w:p w14:paraId="7D2B1C15" w14:textId="77777777" w:rsidR="0073011F" w:rsidRDefault="004A6838">
            <w:pPr>
              <w:spacing w:after="0"/>
              <w:rPr>
                <w:rFonts w:hint="eastAsia"/>
              </w:rPr>
            </w:pPr>
            <w:r>
              <w:rPr>
                <w:b/>
                <w:sz w:val="18"/>
              </w:rPr>
              <w:t>BRD alignment</w:t>
            </w:r>
          </w:p>
        </w:tc>
        <w:tc>
          <w:tcPr>
            <w:tcW w:w="5112" w:type="dxa"/>
            <w:vAlign w:val="center"/>
          </w:tcPr>
          <w:p w14:paraId="79E1416B" w14:textId="77777777" w:rsidR="0073011F" w:rsidRDefault="004A6838">
            <w:pPr>
              <w:spacing w:after="0"/>
              <w:rPr>
                <w:rFonts w:hint="eastAsia"/>
              </w:rPr>
            </w:pPr>
            <w:r>
              <w:rPr>
                <w:sz w:val="19"/>
              </w:rPr>
              <w:t>BRD §14 and §21.</w:t>
            </w:r>
          </w:p>
        </w:tc>
      </w:tr>
    </w:tbl>
    <w:p w14:paraId="41D67822" w14:textId="77777777" w:rsidR="0073011F" w:rsidRDefault="0073011F">
      <w:pPr>
        <w:spacing w:after="40"/>
        <w:rPr>
          <w:rFonts w:hint="eastAsia"/>
        </w:rPr>
      </w:pPr>
    </w:p>
    <w:p w14:paraId="5BCB8039" w14:textId="77777777" w:rsidR="0073011F" w:rsidRDefault="004A6838">
      <w:pPr>
        <w:pStyle w:val="Heading2"/>
      </w:pPr>
      <w:r>
        <w:t>10. Marketplace Search</w:t>
      </w:r>
    </w:p>
    <w:tbl>
      <w:tblPr>
        <w:tblW w:w="0" w:type="auto"/>
        <w:jc w:val="center"/>
        <w:tblLook w:val="04A0" w:firstRow="1" w:lastRow="0" w:firstColumn="1" w:lastColumn="0" w:noHBand="0" w:noVBand="1"/>
      </w:tblPr>
      <w:tblGrid>
        <w:gridCol w:w="5112"/>
        <w:gridCol w:w="5112"/>
      </w:tblGrid>
      <w:tr w:rsidR="0073011F" w14:paraId="20DA8B97" w14:textId="77777777">
        <w:trPr>
          <w:tblHeader/>
          <w:jc w:val="center"/>
        </w:trPr>
        <w:tc>
          <w:tcPr>
            <w:tcW w:w="5112" w:type="dxa"/>
            <w:shd w:val="clear" w:color="auto" w:fill="E8F5F7"/>
            <w:vAlign w:val="center"/>
          </w:tcPr>
          <w:p w14:paraId="2902FCAD" w14:textId="77777777" w:rsidR="0073011F" w:rsidRDefault="004A6838">
            <w:pPr>
              <w:spacing w:after="0"/>
              <w:rPr>
                <w:rFonts w:hint="eastAsia"/>
              </w:rPr>
            </w:pPr>
            <w:r>
              <w:rPr>
                <w:b/>
                <w:sz w:val="18"/>
              </w:rPr>
              <w:t>Open in Swagger</w:t>
            </w:r>
          </w:p>
        </w:tc>
        <w:tc>
          <w:tcPr>
            <w:tcW w:w="5112" w:type="dxa"/>
            <w:vAlign w:val="center"/>
          </w:tcPr>
          <w:p w14:paraId="72A436E3" w14:textId="77777777" w:rsidR="0073011F" w:rsidRDefault="004A6838">
            <w:pPr>
              <w:spacing w:after="0"/>
              <w:rPr>
                <w:rFonts w:hint="eastAsia"/>
              </w:rPr>
            </w:pPr>
            <w:r>
              <w:rPr>
                <w:sz w:val="19"/>
              </w:rPr>
              <w:t>POST /api/marketplace/search</w:t>
            </w:r>
          </w:p>
        </w:tc>
      </w:tr>
      <w:tr w:rsidR="0073011F" w14:paraId="56EEEC87" w14:textId="77777777">
        <w:trPr>
          <w:jc w:val="center"/>
        </w:trPr>
        <w:tc>
          <w:tcPr>
            <w:tcW w:w="5112" w:type="dxa"/>
            <w:shd w:val="clear" w:color="auto" w:fill="E8F5F7"/>
            <w:vAlign w:val="center"/>
          </w:tcPr>
          <w:p w14:paraId="7B29F3B2" w14:textId="77777777" w:rsidR="0073011F" w:rsidRDefault="004A6838">
            <w:pPr>
              <w:spacing w:after="0"/>
              <w:rPr>
                <w:rFonts w:hint="eastAsia"/>
              </w:rPr>
            </w:pPr>
            <w:r>
              <w:rPr>
                <w:b/>
                <w:sz w:val="18"/>
              </w:rPr>
              <w:t>What to point out</w:t>
            </w:r>
          </w:p>
        </w:tc>
        <w:tc>
          <w:tcPr>
            <w:tcW w:w="5112" w:type="dxa"/>
            <w:vAlign w:val="center"/>
          </w:tcPr>
          <w:p w14:paraId="1376FDAF" w14:textId="77777777" w:rsidR="0073011F" w:rsidRDefault="004A6838">
            <w:pPr>
              <w:spacing w:after="0"/>
              <w:rPr>
                <w:rFonts w:hint="eastAsia"/>
              </w:rPr>
            </w:pPr>
            <w:r>
              <w:rPr>
                <w:sz w:val="19"/>
              </w:rPr>
              <w:t>destination/date/pax, returned Product/Variant/Rate Plan, price, availability, bookingMode</w:t>
            </w:r>
          </w:p>
        </w:tc>
      </w:tr>
      <w:tr w:rsidR="0073011F" w14:paraId="06368EB0" w14:textId="77777777">
        <w:trPr>
          <w:jc w:val="center"/>
        </w:trPr>
        <w:tc>
          <w:tcPr>
            <w:tcW w:w="5112" w:type="dxa"/>
            <w:shd w:val="clear" w:color="auto" w:fill="E8F5F7"/>
            <w:vAlign w:val="center"/>
          </w:tcPr>
          <w:p w14:paraId="26F4DB99" w14:textId="77777777" w:rsidR="0073011F" w:rsidRDefault="004A6838">
            <w:pPr>
              <w:spacing w:after="0"/>
              <w:rPr>
                <w:rFonts w:hint="eastAsia"/>
              </w:rPr>
            </w:pPr>
            <w:r>
              <w:rPr>
                <w:b/>
                <w:sz w:val="18"/>
              </w:rPr>
              <w:t>Explanation</w:t>
            </w:r>
          </w:p>
        </w:tc>
        <w:tc>
          <w:tcPr>
            <w:tcW w:w="5112" w:type="dxa"/>
            <w:vAlign w:val="center"/>
          </w:tcPr>
          <w:p w14:paraId="1A994D48" w14:textId="77777777" w:rsidR="0073011F" w:rsidRDefault="004A6838">
            <w:pPr>
              <w:spacing w:after="0"/>
              <w:rPr>
                <w:rFonts w:hint="eastAsia"/>
              </w:rPr>
            </w:pPr>
            <w:r>
              <w:rPr>
                <w:sz w:val="19"/>
              </w:rPr>
              <w:t>Marketplace Search resolves sellable offers; it is not merely a query over published Products. Commercial and operational eligibility are evaluated before an offer is exposed.</w:t>
            </w:r>
          </w:p>
        </w:tc>
      </w:tr>
      <w:tr w:rsidR="0073011F" w14:paraId="0422AE02" w14:textId="77777777">
        <w:trPr>
          <w:jc w:val="center"/>
        </w:trPr>
        <w:tc>
          <w:tcPr>
            <w:tcW w:w="5112" w:type="dxa"/>
            <w:shd w:val="clear" w:color="auto" w:fill="E8F5F7"/>
            <w:vAlign w:val="center"/>
          </w:tcPr>
          <w:p w14:paraId="760CAD02" w14:textId="77777777" w:rsidR="0073011F" w:rsidRDefault="004A6838">
            <w:pPr>
              <w:spacing w:after="0"/>
              <w:rPr>
                <w:rFonts w:hint="eastAsia"/>
              </w:rPr>
            </w:pPr>
            <w:r>
              <w:rPr>
                <w:b/>
                <w:sz w:val="18"/>
              </w:rPr>
              <w:t>BRD alignment</w:t>
            </w:r>
          </w:p>
        </w:tc>
        <w:tc>
          <w:tcPr>
            <w:tcW w:w="5112" w:type="dxa"/>
            <w:vAlign w:val="center"/>
          </w:tcPr>
          <w:p w14:paraId="5F5612F8" w14:textId="77777777" w:rsidR="0073011F" w:rsidRDefault="004A6838">
            <w:pPr>
              <w:spacing w:after="0"/>
              <w:rPr>
                <w:rFonts w:hint="eastAsia"/>
              </w:rPr>
            </w:pPr>
            <w:r>
              <w:rPr>
                <w:sz w:val="19"/>
              </w:rPr>
              <w:t>BRD §9 and §14A.</w:t>
            </w:r>
          </w:p>
        </w:tc>
      </w:tr>
    </w:tbl>
    <w:p w14:paraId="417A2425"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1D4FD00E" w14:textId="77777777">
        <w:trPr>
          <w:tblHeader/>
          <w:jc w:val="center"/>
        </w:trPr>
        <w:tc>
          <w:tcPr>
            <w:tcW w:w="10224" w:type="dxa"/>
            <w:shd w:val="clear" w:color="auto" w:fill="1F4E78"/>
            <w:vAlign w:val="center"/>
          </w:tcPr>
          <w:p w14:paraId="05C979BC" w14:textId="77777777" w:rsidR="0073011F" w:rsidRDefault="004A6838">
            <w:pPr>
              <w:spacing w:after="0"/>
              <w:rPr>
                <w:rFonts w:hint="eastAsia"/>
              </w:rPr>
            </w:pPr>
            <w:r>
              <w:rPr>
                <w:b/>
                <w:color w:val="FFFFFF"/>
              </w:rPr>
              <w:t>KEY EXPLANATION</w:t>
            </w:r>
          </w:p>
        </w:tc>
      </w:tr>
      <w:tr w:rsidR="0073011F" w14:paraId="43FEBB39" w14:textId="77777777">
        <w:trPr>
          <w:jc w:val="center"/>
        </w:trPr>
        <w:tc>
          <w:tcPr>
            <w:tcW w:w="10224" w:type="dxa"/>
            <w:shd w:val="clear" w:color="auto" w:fill="EAF2F8"/>
          </w:tcPr>
          <w:p w14:paraId="19ED69C0" w14:textId="77777777" w:rsidR="0073011F" w:rsidRDefault="004A6838">
            <w:pPr>
              <w:spacing w:after="0"/>
              <w:rPr>
                <w:rFonts w:hint="eastAsia"/>
              </w:rPr>
            </w:pPr>
            <w:r>
              <w:rPr>
                <w:sz w:val="18"/>
              </w:rPr>
              <w:t>We are now consuming the same supply from the Agent side. We are not querying a second catalogue. The marketplace layer decides which offer is actually sellable for this Agent, service date and request context.</w:t>
            </w:r>
          </w:p>
        </w:tc>
      </w:tr>
    </w:tbl>
    <w:p w14:paraId="1E6156B2" w14:textId="77777777" w:rsidR="0073011F" w:rsidRDefault="0073011F">
      <w:pPr>
        <w:spacing w:after="40"/>
        <w:rPr>
          <w:rFonts w:hint="eastAsia"/>
        </w:rPr>
      </w:pPr>
    </w:p>
    <w:p w14:paraId="1747AE1A" w14:textId="77777777" w:rsidR="0073011F" w:rsidRDefault="004A6838">
      <w:pPr>
        <w:rPr>
          <w:rFonts w:hint="eastAsia"/>
        </w:rPr>
      </w:pPr>
      <w:r>
        <w:br w:type="page"/>
      </w:r>
    </w:p>
    <w:p w14:paraId="33EEE134" w14:textId="77777777" w:rsidR="0073011F" w:rsidRDefault="004A6838">
      <w:pPr>
        <w:pStyle w:val="Heading1"/>
      </w:pPr>
      <w:r>
        <w:lastRenderedPageBreak/>
        <w:t>10. Booking Preview and Final Booking</w:t>
      </w:r>
    </w:p>
    <w:p w14:paraId="6E4265D9" w14:textId="77777777" w:rsidR="0073011F" w:rsidRDefault="004A6838">
      <w:pPr>
        <w:pStyle w:val="Heading2"/>
      </w:pPr>
      <w:r>
        <w:t>11. Booking Preview</w:t>
      </w:r>
    </w:p>
    <w:tbl>
      <w:tblPr>
        <w:tblW w:w="0" w:type="auto"/>
        <w:jc w:val="center"/>
        <w:tblLook w:val="04A0" w:firstRow="1" w:lastRow="0" w:firstColumn="1" w:lastColumn="0" w:noHBand="0" w:noVBand="1"/>
      </w:tblPr>
      <w:tblGrid>
        <w:gridCol w:w="5112"/>
        <w:gridCol w:w="5112"/>
      </w:tblGrid>
      <w:tr w:rsidR="0073011F" w14:paraId="605C5746" w14:textId="77777777">
        <w:trPr>
          <w:tblHeader/>
          <w:jc w:val="center"/>
        </w:trPr>
        <w:tc>
          <w:tcPr>
            <w:tcW w:w="5112" w:type="dxa"/>
            <w:shd w:val="clear" w:color="auto" w:fill="E8F5F7"/>
            <w:vAlign w:val="center"/>
          </w:tcPr>
          <w:p w14:paraId="044A2D7F" w14:textId="77777777" w:rsidR="0073011F" w:rsidRDefault="004A6838">
            <w:pPr>
              <w:spacing w:after="0"/>
              <w:rPr>
                <w:rFonts w:hint="eastAsia"/>
              </w:rPr>
            </w:pPr>
            <w:r>
              <w:rPr>
                <w:b/>
                <w:sz w:val="18"/>
              </w:rPr>
              <w:t>Open in Swagger</w:t>
            </w:r>
          </w:p>
        </w:tc>
        <w:tc>
          <w:tcPr>
            <w:tcW w:w="5112" w:type="dxa"/>
            <w:vAlign w:val="center"/>
          </w:tcPr>
          <w:p w14:paraId="2CC017C3" w14:textId="77777777" w:rsidR="0073011F" w:rsidRDefault="004A6838">
            <w:pPr>
              <w:spacing w:after="0"/>
              <w:rPr>
                <w:rFonts w:hint="eastAsia"/>
              </w:rPr>
            </w:pPr>
            <w:r>
              <w:rPr>
                <w:sz w:val="19"/>
              </w:rPr>
              <w:t>POST /api/agent/bookings/preview</w:t>
            </w:r>
          </w:p>
        </w:tc>
      </w:tr>
      <w:tr w:rsidR="0073011F" w14:paraId="21F3A360" w14:textId="77777777">
        <w:trPr>
          <w:jc w:val="center"/>
        </w:trPr>
        <w:tc>
          <w:tcPr>
            <w:tcW w:w="5112" w:type="dxa"/>
            <w:shd w:val="clear" w:color="auto" w:fill="E8F5F7"/>
            <w:vAlign w:val="center"/>
          </w:tcPr>
          <w:p w14:paraId="518D048D" w14:textId="77777777" w:rsidR="0073011F" w:rsidRDefault="004A6838">
            <w:pPr>
              <w:spacing w:after="0"/>
              <w:rPr>
                <w:rFonts w:hint="eastAsia"/>
              </w:rPr>
            </w:pPr>
            <w:r>
              <w:rPr>
                <w:b/>
                <w:sz w:val="18"/>
              </w:rPr>
              <w:t>What to point out</w:t>
            </w:r>
          </w:p>
        </w:tc>
        <w:tc>
          <w:tcPr>
            <w:tcW w:w="5112" w:type="dxa"/>
            <w:vAlign w:val="center"/>
          </w:tcPr>
          <w:p w14:paraId="29F4732F" w14:textId="77777777" w:rsidR="0073011F" w:rsidRDefault="004A6838">
            <w:pPr>
              <w:spacing w:after="0"/>
              <w:rPr>
                <w:rFonts w:hint="eastAsia"/>
              </w:rPr>
            </w:pPr>
            <w:r>
              <w:rPr>
                <w:sz w:val="19"/>
              </w:rPr>
              <w:t>eligibility gates, current amount, capacity consumption, cancellation/quote/context fingerprints</w:t>
            </w:r>
          </w:p>
        </w:tc>
      </w:tr>
      <w:tr w:rsidR="0073011F" w14:paraId="1020B00F" w14:textId="77777777">
        <w:trPr>
          <w:jc w:val="center"/>
        </w:trPr>
        <w:tc>
          <w:tcPr>
            <w:tcW w:w="5112" w:type="dxa"/>
            <w:shd w:val="clear" w:color="auto" w:fill="E8F5F7"/>
            <w:vAlign w:val="center"/>
          </w:tcPr>
          <w:p w14:paraId="1ACF506D" w14:textId="77777777" w:rsidR="0073011F" w:rsidRDefault="004A6838">
            <w:pPr>
              <w:spacing w:after="0"/>
              <w:rPr>
                <w:rFonts w:hint="eastAsia"/>
              </w:rPr>
            </w:pPr>
            <w:r>
              <w:rPr>
                <w:b/>
                <w:sz w:val="18"/>
              </w:rPr>
              <w:t>Explanation</w:t>
            </w:r>
          </w:p>
        </w:tc>
        <w:tc>
          <w:tcPr>
            <w:tcW w:w="5112" w:type="dxa"/>
            <w:vAlign w:val="center"/>
          </w:tcPr>
          <w:p w14:paraId="1E4D2211" w14:textId="77777777" w:rsidR="0073011F" w:rsidRDefault="004A6838">
            <w:pPr>
              <w:spacing w:after="0"/>
              <w:rPr>
                <w:rFonts w:hint="eastAsia"/>
              </w:rPr>
            </w:pPr>
            <w:r>
              <w:rPr>
                <w:sz w:val="19"/>
              </w:rPr>
              <w:t>The preview is a current quote. It gives the Agent the current commercial and operational outcome, but the final transaction still revalidates server-side.</w:t>
            </w:r>
          </w:p>
        </w:tc>
      </w:tr>
      <w:tr w:rsidR="0073011F" w14:paraId="71A1607C" w14:textId="77777777">
        <w:trPr>
          <w:jc w:val="center"/>
        </w:trPr>
        <w:tc>
          <w:tcPr>
            <w:tcW w:w="5112" w:type="dxa"/>
            <w:shd w:val="clear" w:color="auto" w:fill="E8F5F7"/>
            <w:vAlign w:val="center"/>
          </w:tcPr>
          <w:p w14:paraId="510EE6AC" w14:textId="77777777" w:rsidR="0073011F" w:rsidRDefault="004A6838">
            <w:pPr>
              <w:spacing w:after="0"/>
              <w:rPr>
                <w:rFonts w:hint="eastAsia"/>
              </w:rPr>
            </w:pPr>
            <w:r>
              <w:rPr>
                <w:b/>
                <w:sz w:val="18"/>
              </w:rPr>
              <w:t>BRD alignment</w:t>
            </w:r>
          </w:p>
        </w:tc>
        <w:tc>
          <w:tcPr>
            <w:tcW w:w="5112" w:type="dxa"/>
            <w:vAlign w:val="center"/>
          </w:tcPr>
          <w:p w14:paraId="43B4294E" w14:textId="77777777" w:rsidR="0073011F" w:rsidRDefault="004A6838">
            <w:pPr>
              <w:spacing w:after="0"/>
              <w:rPr>
                <w:rFonts w:hint="eastAsia"/>
              </w:rPr>
            </w:pPr>
            <w:r>
              <w:rPr>
                <w:sz w:val="19"/>
              </w:rPr>
              <w:t>BRD §10.1 and BR-006.</w:t>
            </w:r>
          </w:p>
        </w:tc>
      </w:tr>
    </w:tbl>
    <w:p w14:paraId="56FF7C5E" w14:textId="77777777" w:rsidR="0073011F" w:rsidRDefault="0073011F">
      <w:pPr>
        <w:spacing w:after="40"/>
        <w:rPr>
          <w:rFonts w:hint="eastAsia"/>
        </w:rPr>
      </w:pPr>
    </w:p>
    <w:p w14:paraId="2252FDCA" w14:textId="77777777" w:rsidR="0073011F" w:rsidRDefault="004A6838">
      <w:pPr>
        <w:pStyle w:val="Heading2"/>
      </w:pPr>
      <w:r>
        <w:t>12. Final Booking</w:t>
      </w:r>
    </w:p>
    <w:tbl>
      <w:tblPr>
        <w:tblW w:w="0" w:type="auto"/>
        <w:jc w:val="center"/>
        <w:tblLook w:val="04A0" w:firstRow="1" w:lastRow="0" w:firstColumn="1" w:lastColumn="0" w:noHBand="0" w:noVBand="1"/>
      </w:tblPr>
      <w:tblGrid>
        <w:gridCol w:w="5112"/>
        <w:gridCol w:w="5112"/>
      </w:tblGrid>
      <w:tr w:rsidR="0073011F" w14:paraId="33585469" w14:textId="77777777">
        <w:trPr>
          <w:tblHeader/>
          <w:jc w:val="center"/>
        </w:trPr>
        <w:tc>
          <w:tcPr>
            <w:tcW w:w="5112" w:type="dxa"/>
            <w:shd w:val="clear" w:color="auto" w:fill="E8F5F7"/>
            <w:vAlign w:val="center"/>
          </w:tcPr>
          <w:p w14:paraId="64DEE77A" w14:textId="77777777" w:rsidR="0073011F" w:rsidRDefault="004A6838">
            <w:pPr>
              <w:spacing w:after="0"/>
              <w:rPr>
                <w:rFonts w:hint="eastAsia"/>
              </w:rPr>
            </w:pPr>
            <w:r>
              <w:rPr>
                <w:b/>
                <w:sz w:val="18"/>
              </w:rPr>
              <w:t>Open in Swagger</w:t>
            </w:r>
          </w:p>
        </w:tc>
        <w:tc>
          <w:tcPr>
            <w:tcW w:w="5112" w:type="dxa"/>
            <w:vAlign w:val="center"/>
          </w:tcPr>
          <w:p w14:paraId="56631CE5" w14:textId="77777777" w:rsidR="0073011F" w:rsidRDefault="004A6838">
            <w:pPr>
              <w:spacing w:after="0"/>
              <w:rPr>
                <w:rFonts w:hint="eastAsia"/>
              </w:rPr>
            </w:pPr>
            <w:r>
              <w:rPr>
                <w:sz w:val="19"/>
              </w:rPr>
              <w:t>POST /api/agent/bookings</w:t>
            </w:r>
          </w:p>
        </w:tc>
      </w:tr>
      <w:tr w:rsidR="0073011F" w14:paraId="030E37AA" w14:textId="77777777">
        <w:trPr>
          <w:jc w:val="center"/>
        </w:trPr>
        <w:tc>
          <w:tcPr>
            <w:tcW w:w="5112" w:type="dxa"/>
            <w:shd w:val="clear" w:color="auto" w:fill="E8F5F7"/>
            <w:vAlign w:val="center"/>
          </w:tcPr>
          <w:p w14:paraId="5EAB041A" w14:textId="77777777" w:rsidR="0073011F" w:rsidRDefault="004A6838">
            <w:pPr>
              <w:spacing w:after="0"/>
              <w:rPr>
                <w:rFonts w:hint="eastAsia"/>
              </w:rPr>
            </w:pPr>
            <w:r>
              <w:rPr>
                <w:b/>
                <w:sz w:val="18"/>
              </w:rPr>
              <w:t>What to point out</w:t>
            </w:r>
          </w:p>
        </w:tc>
        <w:tc>
          <w:tcPr>
            <w:tcW w:w="5112" w:type="dxa"/>
            <w:vAlign w:val="center"/>
          </w:tcPr>
          <w:p w14:paraId="61C94FFB" w14:textId="77777777" w:rsidR="0073011F" w:rsidRDefault="004A6838">
            <w:pPr>
              <w:spacing w:after="0"/>
              <w:rPr>
                <w:rFonts w:hint="eastAsia"/>
              </w:rPr>
            </w:pPr>
            <w:r>
              <w:rPr>
                <w:sz w:val="19"/>
              </w:rPr>
              <w:t>fresh Idempotency-Key, expected fingerprints, bookingCode, status, amount, bookingMode</w:t>
            </w:r>
          </w:p>
        </w:tc>
      </w:tr>
      <w:tr w:rsidR="0073011F" w14:paraId="397BD9A0" w14:textId="77777777">
        <w:trPr>
          <w:jc w:val="center"/>
        </w:trPr>
        <w:tc>
          <w:tcPr>
            <w:tcW w:w="5112" w:type="dxa"/>
            <w:shd w:val="clear" w:color="auto" w:fill="E8F5F7"/>
            <w:vAlign w:val="center"/>
          </w:tcPr>
          <w:p w14:paraId="537A2250" w14:textId="77777777" w:rsidR="0073011F" w:rsidRDefault="004A6838">
            <w:pPr>
              <w:spacing w:after="0"/>
              <w:rPr>
                <w:rFonts w:hint="eastAsia"/>
              </w:rPr>
            </w:pPr>
            <w:r>
              <w:rPr>
                <w:b/>
                <w:sz w:val="18"/>
              </w:rPr>
              <w:t>Explanation</w:t>
            </w:r>
          </w:p>
        </w:tc>
        <w:tc>
          <w:tcPr>
            <w:tcW w:w="5112" w:type="dxa"/>
            <w:vAlign w:val="center"/>
          </w:tcPr>
          <w:p w14:paraId="0F8341B1" w14:textId="77777777" w:rsidR="0073011F" w:rsidRDefault="004A6838">
            <w:pPr>
              <w:spacing w:after="0"/>
              <w:rPr>
                <w:rFonts w:hint="eastAsia"/>
              </w:rPr>
            </w:pPr>
            <w:r>
              <w:rPr>
                <w:sz w:val="19"/>
              </w:rPr>
              <w:t>When the final request arrives, the server rechecks the relevant context against current database state and commits the booking atomically.</w:t>
            </w:r>
          </w:p>
        </w:tc>
      </w:tr>
      <w:tr w:rsidR="0073011F" w14:paraId="0CBCCD32" w14:textId="77777777">
        <w:trPr>
          <w:jc w:val="center"/>
        </w:trPr>
        <w:tc>
          <w:tcPr>
            <w:tcW w:w="5112" w:type="dxa"/>
            <w:shd w:val="clear" w:color="auto" w:fill="E8F5F7"/>
            <w:vAlign w:val="center"/>
          </w:tcPr>
          <w:p w14:paraId="5F589D0D" w14:textId="77777777" w:rsidR="0073011F" w:rsidRDefault="004A6838">
            <w:pPr>
              <w:spacing w:after="0"/>
              <w:rPr>
                <w:rFonts w:hint="eastAsia"/>
              </w:rPr>
            </w:pPr>
            <w:r>
              <w:rPr>
                <w:b/>
                <w:sz w:val="18"/>
              </w:rPr>
              <w:t>BRD alignment</w:t>
            </w:r>
          </w:p>
        </w:tc>
        <w:tc>
          <w:tcPr>
            <w:tcW w:w="5112" w:type="dxa"/>
            <w:vAlign w:val="center"/>
          </w:tcPr>
          <w:p w14:paraId="658DD1F7" w14:textId="77777777" w:rsidR="0073011F" w:rsidRDefault="004A6838">
            <w:pPr>
              <w:spacing w:after="0"/>
              <w:rPr>
                <w:rFonts w:hint="eastAsia"/>
              </w:rPr>
            </w:pPr>
            <w:r>
              <w:rPr>
                <w:sz w:val="19"/>
              </w:rPr>
              <w:t>BRD §10 and BR-014.</w:t>
            </w:r>
          </w:p>
        </w:tc>
      </w:tr>
    </w:tbl>
    <w:p w14:paraId="4218B02F" w14:textId="77777777" w:rsidR="0073011F" w:rsidRDefault="0073011F">
      <w:pPr>
        <w:spacing w:after="40"/>
        <w:rPr>
          <w:rFonts w:hint="eastAsia"/>
        </w:rPr>
      </w:pPr>
    </w:p>
    <w:p w14:paraId="482BDDAE" w14:textId="77777777" w:rsidR="0073011F" w:rsidRDefault="004A6838">
      <w:pPr>
        <w:pStyle w:val="Heading2"/>
      </w:pPr>
      <w:r>
        <w:t>13. Read the committed booking</w:t>
      </w:r>
    </w:p>
    <w:tbl>
      <w:tblPr>
        <w:tblW w:w="0" w:type="auto"/>
        <w:jc w:val="center"/>
        <w:tblLook w:val="04A0" w:firstRow="1" w:lastRow="0" w:firstColumn="1" w:lastColumn="0" w:noHBand="0" w:noVBand="1"/>
      </w:tblPr>
      <w:tblGrid>
        <w:gridCol w:w="5112"/>
        <w:gridCol w:w="5112"/>
      </w:tblGrid>
      <w:tr w:rsidR="0073011F" w14:paraId="741DDBE4" w14:textId="77777777">
        <w:trPr>
          <w:tblHeader/>
          <w:jc w:val="center"/>
        </w:trPr>
        <w:tc>
          <w:tcPr>
            <w:tcW w:w="5112" w:type="dxa"/>
            <w:shd w:val="clear" w:color="auto" w:fill="E8F5F7"/>
            <w:vAlign w:val="center"/>
          </w:tcPr>
          <w:p w14:paraId="55E4378C" w14:textId="77777777" w:rsidR="0073011F" w:rsidRDefault="004A6838">
            <w:pPr>
              <w:spacing w:after="0"/>
              <w:rPr>
                <w:rFonts w:hint="eastAsia"/>
              </w:rPr>
            </w:pPr>
            <w:r>
              <w:rPr>
                <w:b/>
                <w:sz w:val="18"/>
              </w:rPr>
              <w:t>Open in Swagger</w:t>
            </w:r>
          </w:p>
        </w:tc>
        <w:tc>
          <w:tcPr>
            <w:tcW w:w="5112" w:type="dxa"/>
            <w:vAlign w:val="center"/>
          </w:tcPr>
          <w:p w14:paraId="2F33DFCF" w14:textId="77777777" w:rsidR="0073011F" w:rsidRDefault="004A6838">
            <w:pPr>
              <w:spacing w:after="0"/>
              <w:rPr>
                <w:rFonts w:hint="eastAsia"/>
              </w:rPr>
            </w:pPr>
            <w:r>
              <w:rPr>
                <w:sz w:val="19"/>
              </w:rPr>
              <w:t>GET /api/agent/bookings/{id}</w:t>
            </w:r>
          </w:p>
        </w:tc>
      </w:tr>
      <w:tr w:rsidR="0073011F" w14:paraId="2B26C52C" w14:textId="77777777">
        <w:trPr>
          <w:jc w:val="center"/>
        </w:trPr>
        <w:tc>
          <w:tcPr>
            <w:tcW w:w="5112" w:type="dxa"/>
            <w:shd w:val="clear" w:color="auto" w:fill="E8F5F7"/>
            <w:vAlign w:val="center"/>
          </w:tcPr>
          <w:p w14:paraId="3889B5E9" w14:textId="77777777" w:rsidR="0073011F" w:rsidRDefault="004A6838">
            <w:pPr>
              <w:spacing w:after="0"/>
              <w:rPr>
                <w:rFonts w:hint="eastAsia"/>
              </w:rPr>
            </w:pPr>
            <w:r>
              <w:rPr>
                <w:b/>
                <w:sz w:val="18"/>
              </w:rPr>
              <w:t>What to point out</w:t>
            </w:r>
          </w:p>
        </w:tc>
        <w:tc>
          <w:tcPr>
            <w:tcW w:w="5112" w:type="dxa"/>
            <w:vAlign w:val="center"/>
          </w:tcPr>
          <w:p w14:paraId="16147DB2" w14:textId="77777777" w:rsidR="0073011F" w:rsidRDefault="004A6838">
            <w:pPr>
              <w:spacing w:after="0"/>
              <w:rPr>
                <w:rFonts w:hint="eastAsia"/>
              </w:rPr>
            </w:pPr>
            <w:r>
              <w:rPr>
                <w:sz w:val="19"/>
              </w:rPr>
              <w:t>service date/timezone, status, traveller-safe projection, lifecycle timeline</w:t>
            </w:r>
          </w:p>
        </w:tc>
      </w:tr>
      <w:tr w:rsidR="0073011F" w14:paraId="44F2AE8F" w14:textId="77777777">
        <w:trPr>
          <w:jc w:val="center"/>
        </w:trPr>
        <w:tc>
          <w:tcPr>
            <w:tcW w:w="5112" w:type="dxa"/>
            <w:shd w:val="clear" w:color="auto" w:fill="E8F5F7"/>
            <w:vAlign w:val="center"/>
          </w:tcPr>
          <w:p w14:paraId="0966E29C" w14:textId="77777777" w:rsidR="0073011F" w:rsidRDefault="004A6838">
            <w:pPr>
              <w:spacing w:after="0"/>
              <w:rPr>
                <w:rFonts w:hint="eastAsia"/>
              </w:rPr>
            </w:pPr>
            <w:r>
              <w:rPr>
                <w:b/>
                <w:sz w:val="18"/>
              </w:rPr>
              <w:t>Explanation</w:t>
            </w:r>
          </w:p>
        </w:tc>
        <w:tc>
          <w:tcPr>
            <w:tcW w:w="5112" w:type="dxa"/>
            <w:vAlign w:val="center"/>
          </w:tcPr>
          <w:p w14:paraId="4B1021EF" w14:textId="77777777" w:rsidR="0073011F" w:rsidRDefault="004A6838">
            <w:pPr>
              <w:spacing w:after="0"/>
              <w:rPr>
                <w:rFonts w:hint="eastAsia"/>
              </w:rPr>
            </w:pPr>
            <w:r>
              <w:rPr>
                <w:sz w:val="19"/>
              </w:rPr>
              <w:t>The committed Booking becomes the authoritative transaction record and can be projected differently by role without changing the underlying business record.</w:t>
            </w:r>
          </w:p>
        </w:tc>
      </w:tr>
      <w:tr w:rsidR="0073011F" w14:paraId="1A722494" w14:textId="77777777">
        <w:trPr>
          <w:jc w:val="center"/>
        </w:trPr>
        <w:tc>
          <w:tcPr>
            <w:tcW w:w="5112" w:type="dxa"/>
            <w:shd w:val="clear" w:color="auto" w:fill="E8F5F7"/>
            <w:vAlign w:val="center"/>
          </w:tcPr>
          <w:p w14:paraId="2D1F6A88" w14:textId="77777777" w:rsidR="0073011F" w:rsidRDefault="004A6838">
            <w:pPr>
              <w:spacing w:after="0"/>
              <w:rPr>
                <w:rFonts w:hint="eastAsia"/>
              </w:rPr>
            </w:pPr>
            <w:r>
              <w:rPr>
                <w:b/>
                <w:sz w:val="18"/>
              </w:rPr>
              <w:t>BRD alignment</w:t>
            </w:r>
          </w:p>
        </w:tc>
        <w:tc>
          <w:tcPr>
            <w:tcW w:w="5112" w:type="dxa"/>
            <w:vAlign w:val="center"/>
          </w:tcPr>
          <w:p w14:paraId="2946C14B" w14:textId="77777777" w:rsidR="0073011F" w:rsidRDefault="004A6838">
            <w:pPr>
              <w:spacing w:after="0"/>
              <w:rPr>
                <w:rFonts w:hint="eastAsia"/>
              </w:rPr>
            </w:pPr>
            <w:r>
              <w:rPr>
                <w:sz w:val="19"/>
              </w:rPr>
              <w:t>BRD §10 and §14.</w:t>
            </w:r>
          </w:p>
        </w:tc>
      </w:tr>
    </w:tbl>
    <w:p w14:paraId="27F1FC70"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E86960E" w14:textId="77777777">
        <w:trPr>
          <w:tblHeader/>
          <w:jc w:val="center"/>
        </w:trPr>
        <w:tc>
          <w:tcPr>
            <w:tcW w:w="10224" w:type="dxa"/>
            <w:shd w:val="clear" w:color="auto" w:fill="0F6B7A"/>
            <w:vAlign w:val="center"/>
          </w:tcPr>
          <w:p w14:paraId="096E10C9" w14:textId="77777777" w:rsidR="0073011F" w:rsidRDefault="004A6838">
            <w:pPr>
              <w:spacing w:after="0"/>
              <w:rPr>
                <w:rFonts w:hint="eastAsia"/>
              </w:rPr>
            </w:pPr>
            <w:r>
              <w:rPr>
                <w:b/>
                <w:color w:val="FFFFFF"/>
              </w:rPr>
              <w:t>WHY IDEMPOTENCY EXISTS</w:t>
            </w:r>
          </w:p>
        </w:tc>
      </w:tr>
      <w:tr w:rsidR="0073011F" w14:paraId="299A3BBE" w14:textId="77777777">
        <w:trPr>
          <w:jc w:val="center"/>
        </w:trPr>
        <w:tc>
          <w:tcPr>
            <w:tcW w:w="10224" w:type="dxa"/>
            <w:shd w:val="clear" w:color="auto" w:fill="E8F5F7"/>
          </w:tcPr>
          <w:p w14:paraId="6C378946" w14:textId="77777777" w:rsidR="0073011F" w:rsidRDefault="004A6838">
            <w:pPr>
              <w:spacing w:after="0"/>
              <w:rPr>
                <w:rFonts w:hint="eastAsia"/>
              </w:rPr>
            </w:pPr>
            <w:r>
              <w:rPr>
                <w:sz w:val="18"/>
              </w:rPr>
              <w:t>A booking can be committed successfully even if the HTTP response is lost. Retrying the same request with the same Idempotency-Key must return the original outcome rather than creating a second booking.</w:t>
            </w:r>
          </w:p>
        </w:tc>
      </w:tr>
    </w:tbl>
    <w:p w14:paraId="1CF29E80"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6C9EAFFF" w14:textId="77777777">
        <w:trPr>
          <w:jc w:val="center"/>
        </w:trPr>
        <w:tc>
          <w:tcPr>
            <w:tcW w:w="10224" w:type="dxa"/>
            <w:shd w:val="clear" w:color="auto" w:fill="0F172A"/>
          </w:tcPr>
          <w:p w14:paraId="22B74A00" w14:textId="77777777" w:rsidR="0073011F" w:rsidRDefault="004A6838">
            <w:pPr>
              <w:spacing w:after="0"/>
              <w:rPr>
                <w:rFonts w:hint="eastAsia"/>
              </w:rPr>
            </w:pPr>
            <w:r>
              <w:rPr>
                <w:rFonts w:ascii="Consolas" w:hAnsi="Consolas"/>
                <w:color w:val="F8FAFC"/>
                <w:sz w:val="15"/>
              </w:rPr>
              <w:t>BOOK -&gt; commit succeeds -&gt; response lost -&gt; retry with SAME Idempotency-Key</w:t>
            </w:r>
            <w:r>
              <w:rPr>
                <w:rFonts w:ascii="Consolas" w:hAnsi="Consolas"/>
                <w:color w:val="F8FAFC"/>
                <w:sz w:val="15"/>
              </w:rPr>
              <w:br/>
              <w:t xml:space="preserve">     -&gt; return original booking; do not create a duplicate</w:t>
            </w:r>
          </w:p>
        </w:tc>
      </w:tr>
    </w:tbl>
    <w:p w14:paraId="1ED2CD37" w14:textId="77777777" w:rsidR="0073011F" w:rsidRDefault="0073011F">
      <w:pPr>
        <w:spacing w:after="40"/>
        <w:rPr>
          <w:rFonts w:hint="eastAsia"/>
        </w:rPr>
      </w:pPr>
    </w:p>
    <w:p w14:paraId="181768F6" w14:textId="77777777" w:rsidR="0073011F" w:rsidRDefault="004A6838">
      <w:pPr>
        <w:rPr>
          <w:rFonts w:hint="eastAsia"/>
        </w:rPr>
      </w:pPr>
      <w:r>
        <w:br w:type="page"/>
      </w:r>
    </w:p>
    <w:p w14:paraId="55225EC3" w14:textId="77777777" w:rsidR="0073011F" w:rsidRDefault="004A6838">
      <w:pPr>
        <w:pStyle w:val="Heading1"/>
      </w:pPr>
      <w:r>
        <w:lastRenderedPageBreak/>
        <w:t>11. What a Booking Request Really Does</w:t>
      </w:r>
    </w:p>
    <w:tbl>
      <w:tblPr>
        <w:tblW w:w="0" w:type="auto"/>
        <w:jc w:val="center"/>
        <w:tblLook w:val="04A0" w:firstRow="1" w:lastRow="0" w:firstColumn="1" w:lastColumn="0" w:noHBand="0" w:noVBand="1"/>
      </w:tblPr>
      <w:tblGrid>
        <w:gridCol w:w="10224"/>
      </w:tblGrid>
      <w:tr w:rsidR="0073011F" w14:paraId="124673D5" w14:textId="77777777">
        <w:trPr>
          <w:jc w:val="center"/>
        </w:trPr>
        <w:tc>
          <w:tcPr>
            <w:tcW w:w="10224" w:type="dxa"/>
            <w:shd w:val="clear" w:color="auto" w:fill="0F172A"/>
          </w:tcPr>
          <w:p w14:paraId="229A3DED" w14:textId="77777777" w:rsidR="0073011F" w:rsidRDefault="004A6838">
            <w:pPr>
              <w:spacing w:after="0"/>
              <w:rPr>
                <w:rFonts w:hint="eastAsia"/>
              </w:rPr>
            </w:pPr>
            <w:r>
              <w:rPr>
                <w:rFonts w:ascii="Consolas" w:hAnsi="Consolas"/>
                <w:color w:val="F8FAFC"/>
                <w:sz w:val="15"/>
              </w:rPr>
              <w:t>HTTP booking request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Authentication / Tenant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Permissions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Rate Plan validation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Commercial resolution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Eligibility + Cutoff</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Inventory / Resource availability</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Price + Policy revalidation</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DATABASE TRANSACTION</w:t>
            </w:r>
            <w:r>
              <w:rPr>
                <w:rFonts w:ascii="Consolas" w:hAnsi="Consolas"/>
                <w:color w:val="F8FAFC"/>
                <w:sz w:val="15"/>
              </w:rPr>
              <w:br/>
              <w:t xml:space="preserve">   /          |           \</w:t>
            </w:r>
            <w:r>
              <w:rPr>
                <w:rFonts w:ascii="Consolas" w:hAnsi="Consolas"/>
                <w:color w:val="F8FAFC"/>
                <w:sz w:val="15"/>
              </w:rPr>
              <w:br/>
              <w:t>Booking    Snapshot     Inventory</w:t>
            </w:r>
            <w:r>
              <w:rPr>
                <w:rFonts w:ascii="Consolas" w:hAnsi="Consolas"/>
                <w:color w:val="F8FAFC"/>
                <w:sz w:val="15"/>
              </w:rPr>
              <w:br/>
              <w:t xml:space="preserve">   |        Economics   Hold/Allocation</w:t>
            </w:r>
            <w:r>
              <w:rPr>
                <w:rFonts w:ascii="Consolas" w:hAnsi="Consolas"/>
                <w:color w:val="F8FAFC"/>
                <w:sz w:val="15"/>
              </w:rPr>
              <w:br/>
              <w:t xml:space="preserve">   |          |           |</w:t>
            </w:r>
            <w:r>
              <w:rPr>
                <w:rFonts w:ascii="Consolas" w:hAnsi="Consolas"/>
                <w:color w:val="F8FAFC"/>
                <w:sz w:val="15"/>
              </w:rPr>
              <w:br/>
              <w:t xml:space="preserve"> Event    Financial     Capacity state</w:t>
            </w:r>
            <w:r>
              <w:rPr>
                <w:rFonts w:ascii="Consolas" w:hAnsi="Consolas"/>
                <w:color w:val="F8FAFC"/>
                <w:sz w:val="15"/>
              </w:rPr>
              <w:br/>
              <w:t xml:space="preserve">   \          |          /</w:t>
            </w:r>
            <w:r>
              <w:rPr>
                <w:rFonts w:ascii="Consolas" w:hAnsi="Consolas"/>
                <w:color w:val="F8FAFC"/>
                <w:sz w:val="15"/>
              </w:rPr>
              <w:br/>
              <w:t xml:space="preserve">          COMMIT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API success</w:t>
            </w:r>
          </w:p>
        </w:tc>
      </w:tr>
    </w:tbl>
    <w:p w14:paraId="33D677D7"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9C57A94" w14:textId="77777777">
        <w:trPr>
          <w:tblHeader/>
          <w:jc w:val="center"/>
        </w:trPr>
        <w:tc>
          <w:tcPr>
            <w:tcW w:w="10224" w:type="dxa"/>
            <w:shd w:val="clear" w:color="auto" w:fill="1F4E78"/>
            <w:vAlign w:val="center"/>
          </w:tcPr>
          <w:p w14:paraId="45C03531" w14:textId="77777777" w:rsidR="0073011F" w:rsidRDefault="004A6838">
            <w:pPr>
              <w:spacing w:after="0"/>
              <w:rPr>
                <w:rFonts w:hint="eastAsia"/>
              </w:rPr>
            </w:pPr>
            <w:r>
              <w:rPr>
                <w:b/>
                <w:color w:val="FFFFFF"/>
              </w:rPr>
              <w:t>KEY EXPLANATION</w:t>
            </w:r>
          </w:p>
        </w:tc>
      </w:tr>
      <w:tr w:rsidR="0073011F" w14:paraId="1D027C0D" w14:textId="77777777">
        <w:trPr>
          <w:jc w:val="center"/>
        </w:trPr>
        <w:tc>
          <w:tcPr>
            <w:tcW w:w="10224" w:type="dxa"/>
            <w:shd w:val="clear" w:color="auto" w:fill="EAF2F8"/>
          </w:tcPr>
          <w:p w14:paraId="27FC818B" w14:textId="77777777" w:rsidR="0073011F" w:rsidRDefault="004A6838">
            <w:pPr>
              <w:spacing w:after="0"/>
              <w:rPr>
                <w:rFonts w:hint="eastAsia"/>
              </w:rPr>
            </w:pPr>
            <w:r>
              <w:rPr>
                <w:sz w:val="18"/>
              </w:rPr>
              <w:t>A booking is not simply an insert into one table. It is the point where identity, permissions, commercial rules, eligibility, cutoff, inventory and policy all converge into one committed business transaction.</w:t>
            </w:r>
          </w:p>
        </w:tc>
      </w:tr>
    </w:tbl>
    <w:p w14:paraId="035DCE4D" w14:textId="77777777" w:rsidR="0073011F" w:rsidRDefault="0073011F">
      <w:pPr>
        <w:spacing w:after="40"/>
        <w:rPr>
          <w:rFonts w:hint="eastAsia"/>
        </w:rPr>
      </w:pPr>
    </w:p>
    <w:p w14:paraId="40C00FB4" w14:textId="77777777" w:rsidR="0073011F" w:rsidRDefault="004A6838">
      <w:pPr>
        <w:pStyle w:val="Heading1"/>
      </w:pPr>
      <w:r>
        <w:t>12. Concurrency and the Last Available Capacity</w:t>
      </w:r>
    </w:p>
    <w:tbl>
      <w:tblPr>
        <w:tblW w:w="0" w:type="auto"/>
        <w:jc w:val="center"/>
        <w:tblLook w:val="04A0" w:firstRow="1" w:lastRow="0" w:firstColumn="1" w:lastColumn="0" w:noHBand="0" w:noVBand="1"/>
      </w:tblPr>
      <w:tblGrid>
        <w:gridCol w:w="10224"/>
      </w:tblGrid>
      <w:tr w:rsidR="0073011F" w14:paraId="330C0AA2" w14:textId="77777777">
        <w:trPr>
          <w:jc w:val="center"/>
        </w:trPr>
        <w:tc>
          <w:tcPr>
            <w:tcW w:w="10224" w:type="dxa"/>
            <w:shd w:val="clear" w:color="auto" w:fill="0F172A"/>
          </w:tcPr>
          <w:p w14:paraId="23273AEB" w14:textId="77777777" w:rsidR="0073011F" w:rsidRDefault="004A6838">
            <w:pPr>
              <w:spacing w:after="0"/>
              <w:rPr>
                <w:rFonts w:hint="eastAsia"/>
              </w:rPr>
            </w:pPr>
            <w:r>
              <w:rPr>
                <w:rFonts w:ascii="Consolas" w:hAnsi="Consolas"/>
                <w:color w:val="F8FAFC"/>
                <w:sz w:val="15"/>
              </w:rPr>
              <w:t>1 place remaining -&gt; Agent A and Agent B book concurrently</w:t>
            </w:r>
            <w:r>
              <w:rPr>
                <w:rFonts w:ascii="Consolas" w:hAnsi="Consolas"/>
                <w:color w:val="F8FAFC"/>
                <w:sz w:val="15"/>
              </w:rPr>
              <w:br/>
              <w:t xml:space="preserve">                    -&gt; database transaction / lock</w:t>
            </w:r>
            <w:r>
              <w:rPr>
                <w:rFonts w:ascii="Consolas" w:hAnsi="Consolas"/>
                <w:color w:val="F8FAFC"/>
                <w:sz w:val="15"/>
              </w:rPr>
              <w:br/>
              <w:t xml:space="preserve">                    -&gt; one valid outcome; capacity is updated atomically</w:t>
            </w:r>
          </w:p>
        </w:tc>
      </w:tr>
    </w:tbl>
    <w:p w14:paraId="7000CAB5" w14:textId="77777777" w:rsidR="0073011F" w:rsidRDefault="0073011F">
      <w:pPr>
        <w:spacing w:after="40"/>
        <w:rPr>
          <w:rFonts w:hint="eastAsia"/>
        </w:rPr>
      </w:pPr>
    </w:p>
    <w:p w14:paraId="696D6422" w14:textId="77777777" w:rsidR="0073011F" w:rsidRDefault="004A6838">
      <w:pPr>
        <w:rPr>
          <w:rFonts w:hint="eastAsia"/>
        </w:rPr>
      </w:pPr>
      <w:r>
        <w:t>The important design point is that the last-capacity decision is made inside the backend/database transaction rather than being trusted to the Agent browser.</w:t>
      </w:r>
    </w:p>
    <w:p w14:paraId="24A75939" w14:textId="77777777" w:rsidR="0073011F" w:rsidRDefault="004A6838">
      <w:pPr>
        <w:rPr>
          <w:rFonts w:hint="eastAsia"/>
        </w:rPr>
      </w:pPr>
      <w:r>
        <w:br w:type="page"/>
      </w:r>
    </w:p>
    <w:p w14:paraId="4316B6A0" w14:textId="77777777" w:rsidR="0073011F" w:rsidRDefault="004A6838">
      <w:pPr>
        <w:pStyle w:val="Heading1"/>
      </w:pPr>
      <w:r>
        <w:lastRenderedPageBreak/>
        <w:t>13. PostgreSQL: Proving the API Maps to the Domain</w:t>
      </w:r>
    </w:p>
    <w:tbl>
      <w:tblPr>
        <w:tblW w:w="0" w:type="auto"/>
        <w:jc w:val="center"/>
        <w:tblLook w:val="04A0" w:firstRow="1" w:lastRow="0" w:firstColumn="1" w:lastColumn="0" w:noHBand="0" w:noVBand="1"/>
      </w:tblPr>
      <w:tblGrid>
        <w:gridCol w:w="10224"/>
      </w:tblGrid>
      <w:tr w:rsidR="0073011F" w14:paraId="28627610" w14:textId="77777777">
        <w:trPr>
          <w:jc w:val="center"/>
        </w:trPr>
        <w:tc>
          <w:tcPr>
            <w:tcW w:w="10224" w:type="dxa"/>
            <w:shd w:val="clear" w:color="auto" w:fill="0F172A"/>
          </w:tcPr>
          <w:p w14:paraId="5968E693" w14:textId="77777777" w:rsidR="0073011F" w:rsidRDefault="004A6838">
            <w:pPr>
              <w:spacing w:after="0"/>
              <w:rPr>
                <w:rFonts w:hint="eastAsia"/>
              </w:rPr>
            </w:pPr>
            <w:r>
              <w:rPr>
                <w:rFonts w:ascii="Consolas" w:hAnsi="Consolas"/>
                <w:color w:val="F8FAFC"/>
                <w:sz w:val="15"/>
              </w:rPr>
              <w:t>Product</w:t>
            </w:r>
            <w:r>
              <w:rPr>
                <w:rFonts w:ascii="Consolas" w:hAnsi="Consolas"/>
                <w:color w:val="F8FAFC"/>
                <w:sz w:val="15"/>
              </w:rPr>
              <w:br/>
              <w:t xml:space="preserve">  |-- ProductRevision</w:t>
            </w:r>
            <w:r>
              <w:rPr>
                <w:rFonts w:ascii="Consolas" w:hAnsi="Consolas"/>
                <w:color w:val="F8FAFC"/>
                <w:sz w:val="15"/>
              </w:rPr>
              <w:br/>
            </w:r>
            <w:r>
              <w:rPr>
                <w:rFonts w:ascii="Consolas" w:hAnsi="Consolas"/>
                <w:color w:val="F8FAFC"/>
                <w:sz w:val="15"/>
              </w:rPr>
              <w:t xml:space="preserve">  `-- ProductVariant</w:t>
            </w:r>
            <w:r>
              <w:rPr>
                <w:rFonts w:ascii="Consolas" w:hAnsi="Consolas"/>
                <w:color w:val="F8FAFC"/>
                <w:sz w:val="15"/>
              </w:rPr>
              <w:br/>
              <w:t xml:space="preserve">          |-- RatePlan</w:t>
            </w:r>
            <w:r>
              <w:rPr>
                <w:rFonts w:ascii="Consolas" w:hAnsi="Consolas"/>
                <w:color w:val="F8FAFC"/>
                <w:sz w:val="15"/>
              </w:rPr>
              <w:br/>
              <w:t xml:space="preserve">          `-- ScheduleTemplate</w:t>
            </w:r>
            <w:r>
              <w:rPr>
                <w:rFonts w:ascii="Consolas" w:hAnsi="Consolas"/>
                <w:color w:val="F8FAFC"/>
                <w:sz w:val="15"/>
              </w:rPr>
              <w:br/>
              <w:t xml:space="preserve">                  |</w:t>
            </w:r>
            <w:r>
              <w:rPr>
                <w:rFonts w:ascii="Consolas" w:hAnsi="Consolas"/>
                <w:color w:val="F8FAFC"/>
                <w:sz w:val="15"/>
              </w:rPr>
              <w:br/>
              <w:t xml:space="preserve">              ServiceSession</w:t>
            </w:r>
            <w:r>
              <w:rPr>
                <w:rFonts w:ascii="Consolas" w:hAnsi="Consolas"/>
                <w:color w:val="F8FAFC"/>
                <w:sz w:val="15"/>
              </w:rPr>
              <w:br/>
              <w:t xml:space="preserve">                  |</w:t>
            </w:r>
            <w:r>
              <w:rPr>
                <w:rFonts w:ascii="Consolas" w:hAnsi="Consolas"/>
                <w:color w:val="F8FAFC"/>
                <w:sz w:val="15"/>
              </w:rPr>
              <w:br/>
              <w:t xml:space="preserve">              InventoryState</w:t>
            </w:r>
            <w:r>
              <w:rPr>
                <w:rFonts w:ascii="Consolas" w:hAnsi="Consolas"/>
                <w:color w:val="F8FAFC"/>
                <w:sz w:val="15"/>
              </w:rPr>
              <w:br/>
            </w:r>
            <w:r>
              <w:rPr>
                <w:rFonts w:ascii="Consolas" w:hAnsi="Consolas"/>
                <w:color w:val="F8FAFC"/>
                <w:sz w:val="15"/>
              </w:rPr>
              <w:br/>
              <w:t>Booking</w:t>
            </w:r>
            <w:r>
              <w:rPr>
                <w:rFonts w:ascii="Consolas" w:hAnsi="Consolas"/>
                <w:color w:val="F8FAFC"/>
                <w:sz w:val="15"/>
              </w:rPr>
              <w:br/>
              <w:t xml:space="preserve">  |-- BookingSnapshot</w:t>
            </w:r>
            <w:r>
              <w:rPr>
                <w:rFonts w:ascii="Consolas" w:hAnsi="Consolas"/>
                <w:color w:val="F8FAFC"/>
                <w:sz w:val="15"/>
              </w:rPr>
              <w:br/>
              <w:t xml:space="preserve">  |-- BookingEconomicsSnapshot</w:t>
            </w:r>
            <w:r>
              <w:rPr>
                <w:rFonts w:ascii="Consolas" w:hAnsi="Consolas"/>
                <w:color w:val="F8FAFC"/>
                <w:sz w:val="15"/>
              </w:rPr>
              <w:br/>
              <w:t xml:space="preserve">  |-- BookingTraveller / BookingEvent</w:t>
            </w:r>
            <w:r>
              <w:rPr>
                <w:rFonts w:ascii="Consolas" w:hAnsi="Consolas"/>
                <w:color w:val="F8FAFC"/>
                <w:sz w:val="15"/>
              </w:rPr>
              <w:br/>
              <w:t xml:space="preserve">  `-- InventoryHold OR InventoryAllocation</w:t>
            </w:r>
          </w:p>
        </w:tc>
      </w:tr>
    </w:tbl>
    <w:p w14:paraId="6458036D" w14:textId="77777777" w:rsidR="0073011F" w:rsidRDefault="0073011F">
      <w:pPr>
        <w:spacing w:after="40"/>
        <w:rPr>
          <w:rFonts w:hint="eastAsia"/>
        </w:rPr>
      </w:pPr>
    </w:p>
    <w:p w14:paraId="1F884E9B" w14:textId="77777777" w:rsidR="0073011F" w:rsidRDefault="004A6838">
      <w:pPr>
        <w:rPr>
          <w:rFonts w:hint="eastAsia"/>
        </w:rPr>
      </w:pPr>
      <w:r>
        <w:t>For the safe production walkthrough, use the verified booking code below. If you execute a new booking, switch to PostgreSQL using the bookingCode returned by the API. These queries make the API-to-database relationship visible without exposing credentials.</w:t>
      </w:r>
    </w:p>
    <w:p w14:paraId="4B3C5A43" w14:textId="77777777" w:rsidR="0073011F" w:rsidRDefault="004A6838">
      <w:pPr>
        <w:pStyle w:val="Heading2"/>
      </w:pPr>
      <w:r>
        <w:t>SQL 1 - Product → Variant → Rate Plan</w:t>
      </w:r>
    </w:p>
    <w:tbl>
      <w:tblPr>
        <w:tblW w:w="0" w:type="auto"/>
        <w:jc w:val="center"/>
        <w:tblLook w:val="04A0" w:firstRow="1" w:lastRow="0" w:firstColumn="1" w:lastColumn="0" w:noHBand="0" w:noVBand="1"/>
      </w:tblPr>
      <w:tblGrid>
        <w:gridCol w:w="10224"/>
      </w:tblGrid>
      <w:tr w:rsidR="0073011F" w14:paraId="20AC41E4" w14:textId="77777777">
        <w:trPr>
          <w:jc w:val="center"/>
        </w:trPr>
        <w:tc>
          <w:tcPr>
            <w:tcW w:w="10224" w:type="dxa"/>
            <w:shd w:val="clear" w:color="auto" w:fill="0F172A"/>
          </w:tcPr>
          <w:p w14:paraId="655FA0E4"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p.id AS product_id,</w:t>
            </w:r>
            <w:r>
              <w:rPr>
                <w:rFonts w:ascii="Consolas" w:hAnsi="Consolas"/>
                <w:color w:val="F8FAFC"/>
                <w:sz w:val="15"/>
              </w:rPr>
              <w:br/>
              <w:t xml:space="preserve">    p."productCode",</w:t>
            </w:r>
            <w:r>
              <w:rPr>
                <w:rFonts w:ascii="Consolas" w:hAnsi="Consolas"/>
                <w:color w:val="F8FAFC"/>
                <w:sz w:val="15"/>
              </w:rPr>
              <w:br/>
              <w:t xml:space="preserve">    p.status AS product_status,</w:t>
            </w:r>
            <w:r>
              <w:rPr>
                <w:rFonts w:ascii="Consolas" w:hAnsi="Consolas"/>
                <w:color w:val="F8FAFC"/>
                <w:sz w:val="15"/>
              </w:rPr>
              <w:br/>
              <w:t xml:space="preserve">    v.id AS variant_id,</w:t>
            </w:r>
            <w:r>
              <w:rPr>
                <w:rFonts w:ascii="Consolas" w:hAnsi="Consolas"/>
                <w:color w:val="F8FAFC"/>
                <w:sz w:val="15"/>
              </w:rPr>
              <w:br/>
              <w:t xml:space="preserve">    v."variantCode",</w:t>
            </w:r>
            <w:r>
              <w:rPr>
                <w:rFonts w:ascii="Consolas" w:hAnsi="Consolas"/>
                <w:color w:val="F8FAFC"/>
                <w:sz w:val="15"/>
              </w:rPr>
              <w:br/>
              <w:t xml:space="preserve">    v.name AS variant_name,</w:t>
            </w:r>
            <w:r>
              <w:rPr>
                <w:rFonts w:ascii="Consolas" w:hAnsi="Consolas"/>
                <w:color w:val="F8FAFC"/>
                <w:sz w:val="15"/>
              </w:rPr>
              <w:br/>
              <w:t xml:space="preserve">    rp.id AS rate_plan_id,</w:t>
            </w:r>
            <w:r>
              <w:rPr>
                <w:rFonts w:ascii="Consolas" w:hAnsi="Consolas"/>
                <w:color w:val="F8FAFC"/>
                <w:sz w:val="15"/>
              </w:rPr>
              <w:br/>
              <w:t xml:space="preserve">    rp."ratePlanCode",</w:t>
            </w:r>
            <w:r>
              <w:rPr>
                <w:rFonts w:ascii="Consolas" w:hAnsi="Consolas"/>
                <w:color w:val="F8FAFC"/>
                <w:sz w:val="15"/>
              </w:rPr>
              <w:br/>
              <w:t xml:space="preserve">    rp.name AS rate_plan_name,</w:t>
            </w:r>
            <w:r>
              <w:rPr>
                <w:rFonts w:ascii="Consolas" w:hAnsi="Consolas"/>
                <w:color w:val="F8FAFC"/>
                <w:sz w:val="15"/>
              </w:rPr>
              <w:br/>
              <w:t xml:space="preserve">    rp.status AS rate_plan_status</w:t>
            </w:r>
            <w:r>
              <w:rPr>
                <w:rFonts w:ascii="Consolas" w:hAnsi="Consolas"/>
                <w:color w:val="F8FAFC"/>
                <w:sz w:val="15"/>
              </w:rPr>
              <w:br/>
              <w:t>FROM "Product" p</w:t>
            </w:r>
            <w:r>
              <w:rPr>
                <w:rFonts w:ascii="Consolas" w:hAnsi="Consolas"/>
                <w:color w:val="F8FAFC"/>
                <w:sz w:val="15"/>
              </w:rPr>
              <w:br/>
              <w:t>LEFT JOIN "ProductVariant" v ON v."productId" = p.id</w:t>
            </w:r>
            <w:r>
              <w:rPr>
                <w:rFonts w:ascii="Consolas" w:hAnsi="Consolas"/>
                <w:color w:val="F8FAFC"/>
                <w:sz w:val="15"/>
              </w:rPr>
              <w:br/>
              <w:t>LEFT JOIN "RatePlan" rp ON rp."variantId" = v.id</w:t>
            </w:r>
            <w:r>
              <w:rPr>
                <w:rFonts w:ascii="Consolas" w:hAnsi="Consolas"/>
                <w:color w:val="F8FAFC"/>
                <w:sz w:val="15"/>
              </w:rPr>
              <w:br/>
              <w:t>ORDER BY p."updatedAt" DESC;</w:t>
            </w:r>
          </w:p>
        </w:tc>
      </w:tr>
    </w:tbl>
    <w:p w14:paraId="0B68935C"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3962BA05" w14:textId="77777777">
        <w:trPr>
          <w:tblHeader/>
          <w:jc w:val="center"/>
        </w:trPr>
        <w:tc>
          <w:tcPr>
            <w:tcW w:w="10224" w:type="dxa"/>
            <w:shd w:val="clear" w:color="auto" w:fill="0F6B7A"/>
            <w:vAlign w:val="center"/>
          </w:tcPr>
          <w:p w14:paraId="45E9E77E" w14:textId="77777777" w:rsidR="0073011F" w:rsidRDefault="004A6838">
            <w:pPr>
              <w:spacing w:after="0"/>
              <w:rPr>
                <w:rFonts w:hint="eastAsia"/>
              </w:rPr>
            </w:pPr>
            <w:r>
              <w:rPr>
                <w:b/>
                <w:color w:val="FFFFFF"/>
              </w:rPr>
              <w:t>KEY EXPLANATION</w:t>
            </w:r>
          </w:p>
        </w:tc>
      </w:tr>
      <w:tr w:rsidR="0073011F" w14:paraId="2AAB68D4" w14:textId="77777777">
        <w:trPr>
          <w:jc w:val="center"/>
        </w:trPr>
        <w:tc>
          <w:tcPr>
            <w:tcW w:w="10224" w:type="dxa"/>
            <w:shd w:val="clear" w:color="auto" w:fill="E8F5F7"/>
          </w:tcPr>
          <w:p w14:paraId="1B872537" w14:textId="77777777" w:rsidR="0073011F" w:rsidRDefault="004A6838">
            <w:pPr>
              <w:spacing w:after="0"/>
              <w:rPr>
                <w:rFonts w:hint="eastAsia"/>
              </w:rPr>
            </w:pPr>
            <w:r>
              <w:rPr>
                <w:sz w:val="18"/>
              </w:rPr>
              <w:t>What Swagger showed us is represented here as first-class domain records in PostgreSQL. Product, Variant and Rate Plan are deliberately separate because they answer different business questions.</w:t>
            </w:r>
          </w:p>
        </w:tc>
      </w:tr>
    </w:tbl>
    <w:p w14:paraId="0CE14930" w14:textId="77777777" w:rsidR="0073011F" w:rsidRDefault="0073011F">
      <w:pPr>
        <w:spacing w:after="40"/>
        <w:rPr>
          <w:rFonts w:hint="eastAsia"/>
        </w:rPr>
      </w:pPr>
    </w:p>
    <w:p w14:paraId="39C16472" w14:textId="77777777" w:rsidR="0073011F" w:rsidRDefault="004A6838">
      <w:pPr>
        <w:rPr>
          <w:rFonts w:hint="eastAsia"/>
        </w:rPr>
      </w:pPr>
      <w:r>
        <w:br w:type="page"/>
      </w:r>
    </w:p>
    <w:p w14:paraId="4B37311F" w14:textId="77777777" w:rsidR="0073011F" w:rsidRDefault="004A6838">
      <w:pPr>
        <w:pStyle w:val="Heading2"/>
      </w:pPr>
      <w:r>
        <w:lastRenderedPageBreak/>
        <w:t>SQL 2 - Session and canonical inventory</w:t>
      </w:r>
    </w:p>
    <w:tbl>
      <w:tblPr>
        <w:tblW w:w="0" w:type="auto"/>
        <w:jc w:val="center"/>
        <w:tblLook w:val="04A0" w:firstRow="1" w:lastRow="0" w:firstColumn="1" w:lastColumn="0" w:noHBand="0" w:noVBand="1"/>
      </w:tblPr>
      <w:tblGrid>
        <w:gridCol w:w="10224"/>
      </w:tblGrid>
      <w:tr w:rsidR="0073011F" w14:paraId="64CE3E5E" w14:textId="77777777">
        <w:trPr>
          <w:jc w:val="center"/>
        </w:trPr>
        <w:tc>
          <w:tcPr>
            <w:tcW w:w="10224" w:type="dxa"/>
            <w:shd w:val="clear" w:color="auto" w:fill="0F172A"/>
          </w:tcPr>
          <w:p w14:paraId="1F644596"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ss.id AS session_id,</w:t>
            </w:r>
            <w:r>
              <w:rPr>
                <w:rFonts w:ascii="Consolas" w:hAnsi="Consolas"/>
                <w:color w:val="F8FAFC"/>
                <w:sz w:val="15"/>
              </w:rPr>
              <w:br/>
              <w:t xml:space="preserve">    ss."serviceDate",</w:t>
            </w:r>
            <w:r>
              <w:rPr>
                <w:rFonts w:ascii="Consolas" w:hAnsi="Consolas"/>
                <w:color w:val="F8FAFC"/>
                <w:sz w:val="15"/>
              </w:rPr>
              <w:br/>
              <w:t xml:space="preserve">    ss."sessionKey",</w:t>
            </w:r>
            <w:r>
              <w:rPr>
                <w:rFonts w:ascii="Consolas" w:hAnsi="Consolas"/>
                <w:color w:val="F8FAFC"/>
                <w:sz w:val="15"/>
              </w:rPr>
              <w:br/>
              <w:t xml:space="preserve">    ss.status,</w:t>
            </w:r>
            <w:r>
              <w:rPr>
                <w:rFonts w:ascii="Consolas" w:hAnsi="Consolas"/>
                <w:color w:val="F8FAFC"/>
                <w:sz w:val="15"/>
              </w:rPr>
              <w:br/>
              <w:t xml:space="preserve">    i."totalCapacity",</w:t>
            </w:r>
            <w:r>
              <w:rPr>
                <w:rFonts w:ascii="Consolas" w:hAnsi="Consolas"/>
                <w:color w:val="F8FAFC"/>
                <w:sz w:val="15"/>
              </w:rPr>
              <w:br/>
              <w:t xml:space="preserve">    i."blockedCapacity",</w:t>
            </w:r>
            <w:r>
              <w:rPr>
                <w:rFonts w:ascii="Consolas" w:hAnsi="Consolas"/>
                <w:color w:val="F8FAFC"/>
                <w:sz w:val="15"/>
              </w:rPr>
              <w:br/>
              <w:t xml:space="preserve">    i."heldCapacity",</w:t>
            </w:r>
            <w:r>
              <w:rPr>
                <w:rFonts w:ascii="Consolas" w:hAnsi="Consolas"/>
                <w:color w:val="F8FAFC"/>
                <w:sz w:val="15"/>
              </w:rPr>
              <w:br/>
              <w:t xml:space="preserve">    i."confirmedCapacity",</w:t>
            </w:r>
            <w:r>
              <w:rPr>
                <w:rFonts w:ascii="Consolas" w:hAnsi="Consolas"/>
                <w:color w:val="F8FAFC"/>
                <w:sz w:val="15"/>
              </w:rPr>
              <w:br/>
              <w:t xml:space="preserve">    (i."totalCapacity" - i."blockedCapacity" - i."heldCapacity" - i."confirmedCapacity") AS available_capacity</w:t>
            </w:r>
            <w:r>
              <w:rPr>
                <w:rFonts w:ascii="Consolas" w:hAnsi="Consolas"/>
                <w:color w:val="F8FAFC"/>
                <w:sz w:val="15"/>
              </w:rPr>
              <w:br/>
              <w:t>FROM "ServiceSession" ss</w:t>
            </w:r>
            <w:r>
              <w:rPr>
                <w:rFonts w:ascii="Consolas" w:hAnsi="Consolas"/>
                <w:color w:val="F8FAFC"/>
                <w:sz w:val="15"/>
              </w:rPr>
              <w:br/>
              <w:t>JOIN "InventoryState" i ON i."sessionId" = ss.id</w:t>
            </w:r>
            <w:r>
              <w:rPr>
                <w:rFonts w:ascii="Consolas" w:hAnsi="Consolas"/>
                <w:color w:val="F8FAFC"/>
                <w:sz w:val="15"/>
              </w:rPr>
              <w:br/>
              <w:t>ORDER BY ss."serviceDate", ss."sessionKey";</w:t>
            </w:r>
          </w:p>
        </w:tc>
      </w:tr>
    </w:tbl>
    <w:p w14:paraId="573B82CD"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B6BB4D2" w14:textId="77777777">
        <w:trPr>
          <w:tblHeader/>
          <w:jc w:val="center"/>
        </w:trPr>
        <w:tc>
          <w:tcPr>
            <w:tcW w:w="10224" w:type="dxa"/>
            <w:shd w:val="clear" w:color="auto" w:fill="1F4E78"/>
            <w:vAlign w:val="center"/>
          </w:tcPr>
          <w:p w14:paraId="2115C678" w14:textId="77777777" w:rsidR="0073011F" w:rsidRDefault="004A6838">
            <w:pPr>
              <w:spacing w:after="0"/>
              <w:rPr>
                <w:rFonts w:hint="eastAsia"/>
              </w:rPr>
            </w:pPr>
            <w:r>
              <w:rPr>
                <w:b/>
                <w:color w:val="FFFFFF"/>
              </w:rPr>
              <w:t>KEY EXPLANATION</w:t>
            </w:r>
          </w:p>
        </w:tc>
      </w:tr>
      <w:tr w:rsidR="0073011F" w14:paraId="27E84959" w14:textId="77777777">
        <w:trPr>
          <w:jc w:val="center"/>
        </w:trPr>
        <w:tc>
          <w:tcPr>
            <w:tcW w:w="10224" w:type="dxa"/>
            <w:shd w:val="clear" w:color="auto" w:fill="EAF2F8"/>
          </w:tcPr>
          <w:p w14:paraId="4E04C437" w14:textId="77777777" w:rsidR="0073011F" w:rsidRDefault="004A6838">
            <w:pPr>
              <w:spacing w:after="0"/>
              <w:rPr>
                <w:rFonts w:hint="eastAsia"/>
              </w:rPr>
            </w:pPr>
            <w:r>
              <w:rPr>
                <w:sz w:val="18"/>
              </w:rPr>
              <w:t>This calculation is not controlled by React. PostgreSQL is holding the operational state, and the API applies the domain rules over that authoritative state.</w:t>
            </w:r>
          </w:p>
        </w:tc>
      </w:tr>
    </w:tbl>
    <w:p w14:paraId="1552AD3B" w14:textId="77777777" w:rsidR="0073011F" w:rsidRDefault="0073011F">
      <w:pPr>
        <w:spacing w:after="40"/>
        <w:rPr>
          <w:rFonts w:hint="eastAsia"/>
        </w:rPr>
      </w:pPr>
    </w:p>
    <w:p w14:paraId="1FCC785E" w14:textId="77777777" w:rsidR="0073011F" w:rsidRDefault="004A6838">
      <w:pPr>
        <w:rPr>
          <w:rFonts w:hint="eastAsia"/>
        </w:rPr>
      </w:pPr>
      <w:r>
        <w:br w:type="page"/>
      </w:r>
    </w:p>
    <w:p w14:paraId="02327004" w14:textId="77777777" w:rsidR="0073011F" w:rsidRDefault="004A6838">
      <w:pPr>
        <w:pStyle w:val="Heading1"/>
      </w:pPr>
      <w:r>
        <w:lastRenderedPageBreak/>
        <w:t>14. PostgreSQL: Booking and Immutable Snapshots</w:t>
      </w:r>
    </w:p>
    <w:p w14:paraId="63FFEFF7" w14:textId="77777777" w:rsidR="0073011F" w:rsidRDefault="004A6838">
      <w:pPr>
        <w:rPr>
          <w:rFonts w:hint="eastAsia"/>
        </w:rPr>
      </w:pPr>
      <w:r>
        <w:t>Replace &lt;PASTE_BOOKING_CODE&gt; with the bookingCode returned by the live Swagger create call.</w:t>
      </w:r>
    </w:p>
    <w:p w14:paraId="6CA5BE82" w14:textId="77777777" w:rsidR="0073011F" w:rsidRDefault="004A6838">
      <w:pPr>
        <w:pStyle w:val="Heading2"/>
      </w:pPr>
      <w:r>
        <w:t>SQL 3 - The booking created through Swagger</w:t>
      </w:r>
    </w:p>
    <w:tbl>
      <w:tblPr>
        <w:tblW w:w="0" w:type="auto"/>
        <w:jc w:val="center"/>
        <w:tblLook w:val="04A0" w:firstRow="1" w:lastRow="0" w:firstColumn="1" w:lastColumn="0" w:noHBand="0" w:noVBand="1"/>
      </w:tblPr>
      <w:tblGrid>
        <w:gridCol w:w="10224"/>
      </w:tblGrid>
      <w:tr w:rsidR="0073011F" w14:paraId="30D1618B" w14:textId="77777777">
        <w:trPr>
          <w:jc w:val="center"/>
        </w:trPr>
        <w:tc>
          <w:tcPr>
            <w:tcW w:w="10224" w:type="dxa"/>
            <w:shd w:val="clear" w:color="auto" w:fill="0F172A"/>
          </w:tcPr>
          <w:p w14:paraId="2D8A61A9"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id, "bookingCode", "vendorTenantId", "agentTenantId",</w:t>
            </w:r>
            <w:r>
              <w:rPr>
                <w:rFonts w:ascii="Consolas" w:hAnsi="Consolas"/>
                <w:color w:val="F8FAFC"/>
                <w:sz w:val="15"/>
              </w:rPr>
              <w:br/>
              <w:t xml:space="preserve">    "productId", "variantId", "ratePlanId", "sessionId",</w:t>
            </w:r>
            <w:r>
              <w:rPr>
                <w:rFonts w:ascii="Consolas" w:hAnsi="Consolas"/>
                <w:color w:val="F8FAFC"/>
                <w:sz w:val="15"/>
              </w:rPr>
              <w:br/>
              <w:t xml:space="preserve">    "bookingMode", status, pax, "capacityConsumption",</w:t>
            </w:r>
            <w:r>
              <w:rPr>
                <w:rFonts w:ascii="Consolas" w:hAnsi="Consolas"/>
                <w:color w:val="F8FAFC"/>
                <w:sz w:val="15"/>
              </w:rPr>
              <w:br/>
              <w:t xml:space="preserve">    amount, currency, "createdAt"</w:t>
            </w:r>
            <w:r>
              <w:rPr>
                <w:rFonts w:ascii="Consolas" w:hAnsi="Consolas"/>
                <w:color w:val="F8FAFC"/>
                <w:sz w:val="15"/>
              </w:rPr>
              <w:br/>
              <w:t>FROM "Booking"</w:t>
            </w:r>
            <w:r>
              <w:rPr>
                <w:rFonts w:ascii="Consolas" w:hAnsi="Consolas"/>
                <w:color w:val="F8FAFC"/>
                <w:sz w:val="15"/>
              </w:rPr>
              <w:br/>
              <w:t>WHERE "bookingCode" = '&lt;PASTE_BOOKING_CODE&gt;';</w:t>
            </w:r>
          </w:p>
        </w:tc>
      </w:tr>
    </w:tbl>
    <w:p w14:paraId="6B97E078" w14:textId="77777777" w:rsidR="0073011F" w:rsidRDefault="0073011F">
      <w:pPr>
        <w:spacing w:after="40"/>
        <w:rPr>
          <w:rFonts w:hint="eastAsia"/>
        </w:rPr>
      </w:pPr>
    </w:p>
    <w:p w14:paraId="3C8B46AB" w14:textId="77777777" w:rsidR="0073011F" w:rsidRDefault="004A6838">
      <w:pPr>
        <w:pStyle w:val="Heading2"/>
      </w:pPr>
      <w:r>
        <w:t>SQL 4 - Operational booking snapshot</w:t>
      </w:r>
    </w:p>
    <w:tbl>
      <w:tblPr>
        <w:tblW w:w="0" w:type="auto"/>
        <w:jc w:val="center"/>
        <w:tblLook w:val="04A0" w:firstRow="1" w:lastRow="0" w:firstColumn="1" w:lastColumn="0" w:noHBand="0" w:noVBand="1"/>
      </w:tblPr>
      <w:tblGrid>
        <w:gridCol w:w="10224"/>
      </w:tblGrid>
      <w:tr w:rsidR="0073011F" w14:paraId="41AB76C0" w14:textId="77777777">
        <w:trPr>
          <w:jc w:val="center"/>
        </w:trPr>
        <w:tc>
          <w:tcPr>
            <w:tcW w:w="10224" w:type="dxa"/>
            <w:shd w:val="clear" w:color="auto" w:fill="0F172A"/>
          </w:tcPr>
          <w:p w14:paraId="4622D753" w14:textId="77777777" w:rsidR="0073011F" w:rsidRDefault="004A6838">
            <w:pPr>
              <w:spacing w:after="0"/>
              <w:rPr>
                <w:rFonts w:hint="eastAsia"/>
              </w:rPr>
            </w:pPr>
            <w:r>
              <w:rPr>
                <w:rFonts w:ascii="Consolas" w:hAnsi="Consolas"/>
                <w:color w:val="F8FAFC"/>
                <w:sz w:val="15"/>
              </w:rPr>
              <w:t>SELECT bs.*</w:t>
            </w:r>
            <w:r>
              <w:rPr>
                <w:rFonts w:ascii="Consolas" w:hAnsi="Consolas"/>
                <w:color w:val="F8FAFC"/>
                <w:sz w:val="15"/>
              </w:rPr>
              <w:br/>
              <w:t>FROM "BookingSnapshot" bs</w:t>
            </w:r>
            <w:r>
              <w:rPr>
                <w:rFonts w:ascii="Consolas" w:hAnsi="Consolas"/>
                <w:color w:val="F8FAFC"/>
                <w:sz w:val="15"/>
              </w:rPr>
              <w:br/>
              <w:t>JOIN "Booking" b ON b.id = bs."bookingId"</w:t>
            </w:r>
            <w:r>
              <w:rPr>
                <w:rFonts w:ascii="Consolas" w:hAnsi="Consolas"/>
                <w:color w:val="F8FAFC"/>
                <w:sz w:val="15"/>
              </w:rPr>
              <w:br/>
              <w:t>WHERE b."bookingCode" = '&lt;PASTE_BOOKING_CODE&gt;';</w:t>
            </w:r>
          </w:p>
        </w:tc>
      </w:tr>
    </w:tbl>
    <w:p w14:paraId="69F7774B" w14:textId="77777777" w:rsidR="0073011F" w:rsidRDefault="0073011F">
      <w:pPr>
        <w:spacing w:after="40"/>
        <w:rPr>
          <w:rFonts w:hint="eastAsia"/>
        </w:rPr>
      </w:pPr>
    </w:p>
    <w:p w14:paraId="55A86664" w14:textId="77777777" w:rsidR="0073011F" w:rsidRDefault="004A6838">
      <w:pPr>
        <w:pStyle w:val="Heading2"/>
      </w:pPr>
      <w:r>
        <w:t>SQL 5 - Booking economics snapshot</w:t>
      </w:r>
    </w:p>
    <w:tbl>
      <w:tblPr>
        <w:tblW w:w="0" w:type="auto"/>
        <w:jc w:val="center"/>
        <w:tblLook w:val="04A0" w:firstRow="1" w:lastRow="0" w:firstColumn="1" w:lastColumn="0" w:noHBand="0" w:noVBand="1"/>
      </w:tblPr>
      <w:tblGrid>
        <w:gridCol w:w="10224"/>
      </w:tblGrid>
      <w:tr w:rsidR="0073011F" w14:paraId="448B5684" w14:textId="77777777">
        <w:trPr>
          <w:jc w:val="center"/>
        </w:trPr>
        <w:tc>
          <w:tcPr>
            <w:tcW w:w="10224" w:type="dxa"/>
            <w:shd w:val="clear" w:color="auto" w:fill="0F172A"/>
          </w:tcPr>
          <w:p w14:paraId="386CE49E" w14:textId="77777777" w:rsidR="0073011F" w:rsidRDefault="004A6838">
            <w:pPr>
              <w:spacing w:after="0"/>
              <w:rPr>
                <w:rFonts w:hint="eastAsia"/>
              </w:rPr>
            </w:pPr>
            <w:r>
              <w:rPr>
                <w:rFonts w:ascii="Consolas" w:hAnsi="Consolas"/>
                <w:color w:val="F8FAFC"/>
                <w:sz w:val="15"/>
              </w:rPr>
              <w:t>SELECT es.*</w:t>
            </w:r>
            <w:r>
              <w:rPr>
                <w:rFonts w:ascii="Consolas" w:hAnsi="Consolas"/>
                <w:color w:val="F8FAFC"/>
                <w:sz w:val="15"/>
              </w:rPr>
              <w:br/>
              <w:t>FROM "BookingEconomicsSnapshot" es</w:t>
            </w:r>
            <w:r>
              <w:rPr>
                <w:rFonts w:ascii="Consolas" w:hAnsi="Consolas"/>
                <w:color w:val="F8FAFC"/>
                <w:sz w:val="15"/>
              </w:rPr>
              <w:br/>
              <w:t>JOIN "Booking" b ON b.id = es."bookingId"</w:t>
            </w:r>
            <w:r>
              <w:rPr>
                <w:rFonts w:ascii="Consolas" w:hAnsi="Consolas"/>
                <w:color w:val="F8FAFC"/>
                <w:sz w:val="15"/>
              </w:rPr>
              <w:br/>
              <w:t>WHERE b."bookingCode" = '&lt;PASTE_BOOKING_CODE&gt;';</w:t>
            </w:r>
          </w:p>
        </w:tc>
      </w:tr>
    </w:tbl>
    <w:p w14:paraId="3082ECFB"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4BACEF04" w14:textId="77777777">
        <w:trPr>
          <w:tblHeader/>
          <w:jc w:val="center"/>
        </w:trPr>
        <w:tc>
          <w:tcPr>
            <w:tcW w:w="10224" w:type="dxa"/>
            <w:shd w:val="clear" w:color="auto" w:fill="0F6B7A"/>
            <w:vAlign w:val="center"/>
          </w:tcPr>
          <w:p w14:paraId="29CA29A9" w14:textId="77777777" w:rsidR="0073011F" w:rsidRDefault="004A6838">
            <w:pPr>
              <w:spacing w:after="0"/>
              <w:rPr>
                <w:rFonts w:hint="eastAsia"/>
              </w:rPr>
            </w:pPr>
            <w:r>
              <w:rPr>
                <w:b/>
                <w:color w:val="FFFFFF"/>
              </w:rPr>
              <w:t>KEY EXPLANATION</w:t>
            </w:r>
          </w:p>
        </w:tc>
      </w:tr>
      <w:tr w:rsidR="0073011F" w14:paraId="58ABC15F" w14:textId="77777777">
        <w:trPr>
          <w:jc w:val="center"/>
        </w:trPr>
        <w:tc>
          <w:tcPr>
            <w:tcW w:w="10224" w:type="dxa"/>
            <w:shd w:val="clear" w:color="auto" w:fill="E8F5F7"/>
          </w:tcPr>
          <w:p w14:paraId="445A5640" w14:textId="77777777" w:rsidR="0073011F" w:rsidRDefault="004A6838">
            <w:pPr>
              <w:spacing w:after="0"/>
              <w:rPr>
                <w:rFonts w:hint="eastAsia"/>
              </w:rPr>
            </w:pPr>
            <w:r>
              <w:rPr>
                <w:sz w:val="18"/>
              </w:rPr>
              <w:t>The duplication in these snapshot tables is intentional. Master Product and Rate Plan data can change later, but a historical Booking must continue to tell us exactly what was sold, under which operational context and with which financial terms.</w:t>
            </w:r>
          </w:p>
        </w:tc>
      </w:tr>
    </w:tbl>
    <w:p w14:paraId="50263779" w14:textId="77777777" w:rsidR="0073011F" w:rsidRDefault="0073011F">
      <w:pPr>
        <w:spacing w:after="40"/>
        <w:rPr>
          <w:rFonts w:hint="eastAsia"/>
        </w:rPr>
      </w:pPr>
    </w:p>
    <w:p w14:paraId="652AEE41" w14:textId="77777777" w:rsidR="0073011F" w:rsidRDefault="004A6838">
      <w:pPr>
        <w:rPr>
          <w:rFonts w:hint="eastAsia"/>
        </w:rPr>
      </w:pPr>
      <w:r>
        <w:br w:type="page"/>
      </w:r>
    </w:p>
    <w:p w14:paraId="3B031086" w14:textId="77777777" w:rsidR="0073011F" w:rsidRDefault="004A6838">
      <w:pPr>
        <w:pStyle w:val="Heading1"/>
      </w:pPr>
      <w:r>
        <w:lastRenderedPageBreak/>
        <w:t>15. PostgreSQL: Inventory Effect of the Booking</w:t>
      </w:r>
    </w:p>
    <w:tbl>
      <w:tblPr>
        <w:tblW w:w="0" w:type="auto"/>
        <w:jc w:val="center"/>
        <w:tblLook w:val="04A0" w:firstRow="1" w:lastRow="0" w:firstColumn="1" w:lastColumn="0" w:noHBand="0" w:noVBand="1"/>
      </w:tblPr>
      <w:tblGrid>
        <w:gridCol w:w="10224"/>
      </w:tblGrid>
      <w:tr w:rsidR="0073011F" w14:paraId="62FBB678" w14:textId="77777777">
        <w:trPr>
          <w:jc w:val="center"/>
        </w:trPr>
        <w:tc>
          <w:tcPr>
            <w:tcW w:w="10224" w:type="dxa"/>
            <w:shd w:val="clear" w:color="auto" w:fill="0F172A"/>
          </w:tcPr>
          <w:p w14:paraId="7F9DC782" w14:textId="77777777" w:rsidR="0073011F" w:rsidRDefault="004A6838">
            <w:pPr>
              <w:spacing w:after="0"/>
              <w:rPr>
                <w:rFonts w:hint="eastAsia"/>
              </w:rPr>
            </w:pPr>
            <w:r>
              <w:rPr>
                <w:rFonts w:ascii="Consolas" w:hAnsi="Consolas"/>
                <w:color w:val="F8FAFC"/>
                <w:sz w:val="15"/>
              </w:rPr>
              <w:t>SELECT</w:t>
            </w:r>
            <w:r>
              <w:rPr>
                <w:rFonts w:ascii="Consolas" w:hAnsi="Consolas"/>
                <w:color w:val="F8FAFC"/>
                <w:sz w:val="15"/>
              </w:rPr>
              <w:br/>
              <w:t xml:space="preserve">    b."bookingCode",</w:t>
            </w:r>
            <w:r>
              <w:rPr>
                <w:rFonts w:ascii="Consolas" w:hAnsi="Consolas"/>
                <w:color w:val="F8FAFC"/>
                <w:sz w:val="15"/>
              </w:rPr>
              <w:br/>
              <w:t xml:space="preserve">    h.quantity AS held_quantity,</w:t>
            </w:r>
            <w:r>
              <w:rPr>
                <w:rFonts w:ascii="Consolas" w:hAnsi="Consolas"/>
                <w:color w:val="F8FAFC"/>
                <w:sz w:val="15"/>
              </w:rPr>
              <w:br/>
              <w:t xml:space="preserve">    h.status AS hold_status,</w:t>
            </w:r>
            <w:r>
              <w:rPr>
                <w:rFonts w:ascii="Consolas" w:hAnsi="Consolas"/>
                <w:color w:val="F8FAFC"/>
                <w:sz w:val="15"/>
              </w:rPr>
              <w:br/>
              <w:t xml:space="preserve">    h."expiresAt",</w:t>
            </w:r>
            <w:r>
              <w:rPr>
                <w:rFonts w:ascii="Consolas" w:hAnsi="Consolas"/>
                <w:color w:val="F8FAFC"/>
                <w:sz w:val="15"/>
              </w:rPr>
              <w:br/>
              <w:t xml:space="preserve">    a.quantity AS confirmed_quantity,</w:t>
            </w:r>
            <w:r>
              <w:rPr>
                <w:rFonts w:ascii="Consolas" w:hAnsi="Consolas"/>
                <w:color w:val="F8FAFC"/>
                <w:sz w:val="15"/>
              </w:rPr>
              <w:br/>
              <w:t xml:space="preserve">    a.status AS allocation_status</w:t>
            </w:r>
            <w:r>
              <w:rPr>
                <w:rFonts w:ascii="Consolas" w:hAnsi="Consolas"/>
                <w:color w:val="F8FAFC"/>
                <w:sz w:val="15"/>
              </w:rPr>
              <w:br/>
              <w:t>FROM "Booking" b</w:t>
            </w:r>
            <w:r>
              <w:rPr>
                <w:rFonts w:ascii="Consolas" w:hAnsi="Consolas"/>
                <w:color w:val="F8FAFC"/>
                <w:sz w:val="15"/>
              </w:rPr>
              <w:br/>
              <w:t>LEFT JOIN "InventoryHold" h ON h."bookingId" = b.id</w:t>
            </w:r>
            <w:r>
              <w:rPr>
                <w:rFonts w:ascii="Consolas" w:hAnsi="Consolas"/>
                <w:color w:val="F8FAFC"/>
                <w:sz w:val="15"/>
              </w:rPr>
              <w:br/>
              <w:t>LEFT JOIN "InventoryAllocation" a ON a."bookingId" = b.id</w:t>
            </w:r>
            <w:r>
              <w:rPr>
                <w:rFonts w:ascii="Consolas" w:hAnsi="Consolas"/>
                <w:color w:val="F8FAFC"/>
                <w:sz w:val="15"/>
              </w:rPr>
              <w:br/>
              <w:t>WHERE b."bookingCode" = '&lt;PASTE_BOOKING_CODE&gt;';</w:t>
            </w:r>
          </w:p>
        </w:tc>
      </w:tr>
    </w:tbl>
    <w:p w14:paraId="6D93F754"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4AD6247D" w14:textId="77777777">
        <w:trPr>
          <w:jc w:val="center"/>
        </w:trPr>
        <w:tc>
          <w:tcPr>
            <w:tcW w:w="10224" w:type="dxa"/>
            <w:shd w:val="clear" w:color="auto" w:fill="0F172A"/>
          </w:tcPr>
          <w:p w14:paraId="60843445" w14:textId="77777777" w:rsidR="0073011F" w:rsidRDefault="004A6838">
            <w:pPr>
              <w:spacing w:after="0"/>
              <w:rPr>
                <w:rFonts w:hint="eastAsia"/>
              </w:rPr>
            </w:pPr>
            <w:r>
              <w:rPr>
                <w:rFonts w:ascii="Consolas" w:hAnsi="Consolas"/>
                <w:color w:val="F8FAFC"/>
                <w:sz w:val="15"/>
              </w:rPr>
              <w:t>INSTANT booking</w:t>
            </w:r>
            <w:r>
              <w:rPr>
                <w:rFonts w:ascii="Consolas" w:hAnsi="Consolas"/>
                <w:color w:val="F8FAFC"/>
                <w:sz w:val="15"/>
              </w:rPr>
              <w:br/>
            </w:r>
            <w:r>
              <w:rPr>
                <w:rFonts w:ascii="Consolas" w:hAnsi="Consolas"/>
                <w:color w:val="F8FAFC"/>
                <w:sz w:val="15"/>
              </w:rPr>
              <w:t>Booking -&gt; CONFIRMED -&gt; InventoryAllocation</w:t>
            </w:r>
            <w:r>
              <w:rPr>
                <w:rFonts w:ascii="Consolas" w:hAnsi="Consolas"/>
                <w:color w:val="F8FAFC"/>
                <w:sz w:val="15"/>
              </w:rPr>
              <w:br/>
            </w:r>
            <w:r>
              <w:rPr>
                <w:rFonts w:ascii="Consolas" w:hAnsi="Consolas"/>
                <w:color w:val="F8FAFC"/>
                <w:sz w:val="15"/>
              </w:rPr>
              <w:br/>
              <w:t>VENDOR CONFIRMATION / ON REQUEST</w:t>
            </w:r>
            <w:r>
              <w:rPr>
                <w:rFonts w:ascii="Consolas" w:hAnsi="Consolas"/>
                <w:color w:val="F8FAFC"/>
                <w:sz w:val="15"/>
              </w:rPr>
              <w:br/>
              <w:t>Booking -&gt; PENDING_VENDOR_CONFIRMATION -&gt; InventoryHold</w:t>
            </w:r>
            <w:r>
              <w:rPr>
                <w:rFonts w:ascii="Consolas" w:hAnsi="Consolas"/>
                <w:color w:val="F8FAFC"/>
                <w:sz w:val="15"/>
              </w:rPr>
              <w:br/>
              <w:t xml:space="preserve">        -&gt; Confirm: convert hold to allocation</w:t>
            </w:r>
            <w:r>
              <w:rPr>
                <w:rFonts w:ascii="Consolas" w:hAnsi="Consolas"/>
                <w:color w:val="F8FAFC"/>
                <w:sz w:val="15"/>
              </w:rPr>
              <w:br/>
              <w:t xml:space="preserve">        -&gt; Reject/Expire: release hold</w:t>
            </w:r>
          </w:p>
        </w:tc>
      </w:tr>
    </w:tbl>
    <w:p w14:paraId="1442BF0E"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55EA0E4E" w14:textId="77777777">
        <w:trPr>
          <w:tblHeader/>
          <w:jc w:val="center"/>
        </w:trPr>
        <w:tc>
          <w:tcPr>
            <w:tcW w:w="10224" w:type="dxa"/>
            <w:shd w:val="clear" w:color="auto" w:fill="1F4E78"/>
            <w:vAlign w:val="center"/>
          </w:tcPr>
          <w:p w14:paraId="5FA84849" w14:textId="77777777" w:rsidR="0073011F" w:rsidRDefault="004A6838">
            <w:pPr>
              <w:spacing w:after="0"/>
              <w:rPr>
                <w:rFonts w:hint="eastAsia"/>
              </w:rPr>
            </w:pPr>
            <w:r>
              <w:rPr>
                <w:b/>
                <w:color w:val="FFFFFF"/>
              </w:rPr>
              <w:t>KEY EXPLANATION</w:t>
            </w:r>
          </w:p>
        </w:tc>
      </w:tr>
      <w:tr w:rsidR="0073011F" w14:paraId="4DAE0C53" w14:textId="77777777">
        <w:trPr>
          <w:jc w:val="center"/>
        </w:trPr>
        <w:tc>
          <w:tcPr>
            <w:tcW w:w="10224" w:type="dxa"/>
            <w:shd w:val="clear" w:color="auto" w:fill="EAF2F8"/>
          </w:tcPr>
          <w:p w14:paraId="0F33B4DC" w14:textId="77777777" w:rsidR="0073011F" w:rsidRDefault="004A6838">
            <w:pPr>
              <w:spacing w:after="0"/>
              <w:rPr>
                <w:rFonts w:hint="eastAsia"/>
              </w:rPr>
            </w:pPr>
            <w:r>
              <w:rPr>
                <w:sz w:val="18"/>
              </w:rPr>
              <w:t>For an instant booking, confirmed capacity is represented by an allocation. For a supplier-confirmation flow, the platform can hold the required capacity while the request is pending so that the same capacity is not sold elsewhere.</w:t>
            </w:r>
          </w:p>
        </w:tc>
      </w:tr>
    </w:tbl>
    <w:p w14:paraId="291BB308" w14:textId="77777777" w:rsidR="0073011F" w:rsidRDefault="0073011F">
      <w:pPr>
        <w:spacing w:after="40"/>
        <w:rPr>
          <w:rFonts w:hint="eastAsia"/>
        </w:rPr>
      </w:pPr>
    </w:p>
    <w:p w14:paraId="26AFFC72" w14:textId="77777777" w:rsidR="0073011F" w:rsidRDefault="004A6838">
      <w:pPr>
        <w:pStyle w:val="Heading1"/>
      </w:pPr>
      <w:r>
        <w:t>16. Booking Snapshot: Why Historical Truth Matters</w:t>
      </w:r>
    </w:p>
    <w:tbl>
      <w:tblPr>
        <w:tblW w:w="0" w:type="auto"/>
        <w:jc w:val="center"/>
        <w:tblLook w:val="04A0" w:firstRow="1" w:lastRow="0" w:firstColumn="1" w:lastColumn="0" w:noHBand="0" w:noVBand="1"/>
      </w:tblPr>
      <w:tblGrid>
        <w:gridCol w:w="10224"/>
      </w:tblGrid>
      <w:tr w:rsidR="0073011F" w14:paraId="339E6CD8" w14:textId="77777777">
        <w:trPr>
          <w:jc w:val="center"/>
        </w:trPr>
        <w:tc>
          <w:tcPr>
            <w:tcW w:w="10224" w:type="dxa"/>
            <w:shd w:val="clear" w:color="auto" w:fill="0F172A"/>
          </w:tcPr>
          <w:p w14:paraId="48746047" w14:textId="77777777" w:rsidR="0073011F" w:rsidRDefault="004A6838">
            <w:pPr>
              <w:spacing w:after="0"/>
              <w:rPr>
                <w:rFonts w:hint="eastAsia"/>
              </w:rPr>
            </w:pPr>
            <w:r>
              <w:rPr>
                <w:rFonts w:ascii="Consolas" w:hAnsi="Consolas"/>
                <w:color w:val="F8FAFC"/>
                <w:sz w:val="15"/>
              </w:rPr>
              <w:t>TODAY</w:t>
            </w:r>
            <w:r>
              <w:rPr>
                <w:rFonts w:ascii="Consolas" w:hAnsi="Consolas"/>
                <w:color w:val="F8FAFC"/>
                <w:sz w:val="15"/>
              </w:rPr>
              <w:br/>
              <w:t>Supplier commercial basis = X</w:t>
            </w:r>
            <w:r>
              <w:rPr>
                <w:rFonts w:ascii="Consolas" w:hAnsi="Consolas"/>
                <w:color w:val="F8FAFC"/>
                <w:sz w:val="15"/>
              </w:rPr>
              <w:br/>
              <w:t>Agent books the activity</w:t>
            </w:r>
            <w:r>
              <w:rPr>
                <w:rFonts w:ascii="Consolas" w:hAnsi="Consolas"/>
                <w:color w:val="F8FAFC"/>
                <w:sz w:val="15"/>
              </w:rPr>
              <w:br/>
              <w:t>Booking is created</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LATER</w:t>
            </w:r>
            <w:r>
              <w:rPr>
                <w:rFonts w:ascii="Consolas" w:hAnsi="Consolas"/>
                <w:color w:val="F8FAFC"/>
                <w:sz w:val="15"/>
              </w:rPr>
              <w:br/>
              <w:t>Product text / price / policy changes</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HISTORICAL BOOKING STILL PRESERVES</w:t>
            </w:r>
            <w:r>
              <w:rPr>
                <w:rFonts w:ascii="Consolas" w:hAnsi="Consolas"/>
                <w:color w:val="F8FAFC"/>
                <w:sz w:val="15"/>
              </w:rPr>
              <w:br/>
            </w:r>
            <w:r>
              <w:rPr>
                <w:rFonts w:ascii="Consolas" w:hAnsi="Consolas"/>
                <w:color w:val="F8FAFC"/>
                <w:sz w:val="15"/>
              </w:rPr>
              <w:t>- the Product/Variant/Rate Plan context sold</w:t>
            </w:r>
            <w:r>
              <w:rPr>
                <w:rFonts w:ascii="Consolas" w:hAnsi="Consolas"/>
                <w:color w:val="F8FAFC"/>
                <w:sz w:val="15"/>
              </w:rPr>
              <w:br/>
              <w:t>- service date / session / timezone</w:t>
            </w:r>
            <w:r>
              <w:rPr>
                <w:rFonts w:ascii="Consolas" w:hAnsi="Consolas"/>
                <w:color w:val="F8FAFC"/>
                <w:sz w:val="15"/>
              </w:rPr>
              <w:br/>
              <w:t>- capacity consumption</w:t>
            </w:r>
            <w:r>
              <w:rPr>
                <w:rFonts w:ascii="Consolas" w:hAnsi="Consolas"/>
                <w:color w:val="F8FAFC"/>
                <w:sz w:val="15"/>
              </w:rPr>
              <w:br/>
              <w:t>- cancellation/policy context</w:t>
            </w:r>
            <w:r>
              <w:rPr>
                <w:rFonts w:ascii="Consolas" w:hAnsi="Consolas"/>
                <w:color w:val="F8FAFC"/>
                <w:sz w:val="15"/>
              </w:rPr>
              <w:br/>
              <w:t>- commercial rule/version context</w:t>
            </w:r>
            <w:r>
              <w:rPr>
                <w:rFonts w:ascii="Consolas" w:hAnsi="Consolas"/>
                <w:color w:val="F8FAFC"/>
                <w:sz w:val="15"/>
              </w:rPr>
              <w:br/>
              <w:t>- final economics of the transaction</w:t>
            </w:r>
          </w:p>
        </w:tc>
      </w:tr>
    </w:tbl>
    <w:p w14:paraId="5FC26745" w14:textId="77777777" w:rsidR="0073011F" w:rsidRDefault="0073011F">
      <w:pPr>
        <w:spacing w:after="40"/>
        <w:rPr>
          <w:rFonts w:hint="eastAsia"/>
        </w:rPr>
      </w:pPr>
    </w:p>
    <w:tbl>
      <w:tblPr>
        <w:tblW w:w="0" w:type="auto"/>
        <w:jc w:val="center"/>
        <w:tblLook w:val="04A0" w:firstRow="1" w:lastRow="0" w:firstColumn="1" w:lastColumn="0" w:noHBand="0" w:noVBand="1"/>
      </w:tblPr>
      <w:tblGrid>
        <w:gridCol w:w="10224"/>
      </w:tblGrid>
      <w:tr w:rsidR="0073011F" w14:paraId="737538EC" w14:textId="77777777">
        <w:trPr>
          <w:tblHeader/>
          <w:jc w:val="center"/>
        </w:trPr>
        <w:tc>
          <w:tcPr>
            <w:tcW w:w="10224" w:type="dxa"/>
            <w:shd w:val="clear" w:color="auto" w:fill="0F6B7A"/>
            <w:vAlign w:val="center"/>
          </w:tcPr>
          <w:p w14:paraId="4000A2E0" w14:textId="77777777" w:rsidR="0073011F" w:rsidRDefault="004A6838">
            <w:pPr>
              <w:spacing w:after="0"/>
              <w:rPr>
                <w:rFonts w:hint="eastAsia"/>
              </w:rPr>
            </w:pPr>
            <w:r>
              <w:rPr>
                <w:b/>
                <w:color w:val="FFFFFF"/>
              </w:rPr>
              <w:t>KEY EXPLANATION</w:t>
            </w:r>
          </w:p>
        </w:tc>
      </w:tr>
      <w:tr w:rsidR="0073011F" w14:paraId="22EEAA24" w14:textId="77777777">
        <w:trPr>
          <w:jc w:val="center"/>
        </w:trPr>
        <w:tc>
          <w:tcPr>
            <w:tcW w:w="10224" w:type="dxa"/>
            <w:shd w:val="clear" w:color="auto" w:fill="E8F5F7"/>
          </w:tcPr>
          <w:p w14:paraId="7315B5DC" w14:textId="77777777" w:rsidR="0073011F" w:rsidRDefault="004A6838">
            <w:pPr>
              <w:spacing w:after="0"/>
              <w:rPr>
                <w:rFonts w:hint="eastAsia"/>
              </w:rPr>
            </w:pPr>
            <w:r>
              <w:rPr>
                <w:sz w:val="18"/>
              </w:rPr>
              <w:t>A historical transaction cannot simply depend on today's mutable master data. The booking snapshots freeze the relevant operational and commercial context at the point of sale so later master changes do not rewrite history.</w:t>
            </w:r>
          </w:p>
        </w:tc>
      </w:tr>
    </w:tbl>
    <w:p w14:paraId="3901EC3D" w14:textId="77777777" w:rsidR="0073011F" w:rsidRDefault="0073011F">
      <w:pPr>
        <w:spacing w:after="40"/>
        <w:rPr>
          <w:rFonts w:hint="eastAsia"/>
        </w:rPr>
      </w:pPr>
    </w:p>
    <w:p w14:paraId="19D0ACBD" w14:textId="77777777" w:rsidR="0073011F" w:rsidRDefault="004A6838">
      <w:pPr>
        <w:rPr>
          <w:rFonts w:hint="eastAsia"/>
        </w:rPr>
      </w:pPr>
      <w:r>
        <w:br w:type="page"/>
      </w:r>
    </w:p>
    <w:p w14:paraId="757F9A8F" w14:textId="77777777" w:rsidR="0073011F" w:rsidRDefault="004A6838">
      <w:pPr>
        <w:pStyle w:val="Heading1"/>
      </w:pPr>
      <w:r>
        <w:lastRenderedPageBreak/>
        <w:t>17. Related Architecture: Cancellation, Notifications and Settlement</w:t>
      </w:r>
    </w:p>
    <w:p w14:paraId="3B59603A" w14:textId="77777777" w:rsidR="0073011F" w:rsidRDefault="004A6838">
      <w:pPr>
        <w:rPr>
          <w:rFonts w:hint="eastAsia"/>
        </w:rPr>
      </w:pPr>
      <w:r>
        <w:t>These areas use the same domain principles even when they are not part of the main live path.</w:t>
      </w:r>
    </w:p>
    <w:p w14:paraId="6ECD69B5" w14:textId="77777777" w:rsidR="0073011F" w:rsidRDefault="004A6838">
      <w:pPr>
        <w:pStyle w:val="Heading2"/>
      </w:pPr>
      <w:r>
        <w:t>Cancellation and refund</w:t>
      </w:r>
    </w:p>
    <w:p w14:paraId="595D4062" w14:textId="77777777" w:rsidR="0073011F" w:rsidRDefault="004A6838">
      <w:pPr>
        <w:rPr>
          <w:rFonts w:hint="eastAsia"/>
        </w:rPr>
      </w:pPr>
      <w:r>
        <w:t>The BRD separates booking cancellation from refund and settlement state. Cancellation is evaluated against the booking's snapshotted policy and service timezone; financial outcomes are recorded separately rather than silently rewriting the original transaction.</w:t>
      </w:r>
    </w:p>
    <w:p w14:paraId="697BE4B6" w14:textId="77777777" w:rsidR="0073011F" w:rsidRDefault="004A6838">
      <w:pPr>
        <w:pStyle w:val="Heading2"/>
      </w:pPr>
      <w:r>
        <w:t>Asynchronous notifications</w:t>
      </w:r>
    </w:p>
    <w:tbl>
      <w:tblPr>
        <w:tblW w:w="0" w:type="auto"/>
        <w:jc w:val="center"/>
        <w:tblLook w:val="04A0" w:firstRow="1" w:lastRow="0" w:firstColumn="1" w:lastColumn="0" w:noHBand="0" w:noVBand="1"/>
      </w:tblPr>
      <w:tblGrid>
        <w:gridCol w:w="10224"/>
      </w:tblGrid>
      <w:tr w:rsidR="0073011F" w14:paraId="582BB3CC" w14:textId="77777777">
        <w:trPr>
          <w:jc w:val="center"/>
        </w:trPr>
        <w:tc>
          <w:tcPr>
            <w:tcW w:w="10224" w:type="dxa"/>
            <w:shd w:val="clear" w:color="auto" w:fill="0F172A"/>
          </w:tcPr>
          <w:p w14:paraId="510216A6" w14:textId="77777777" w:rsidR="0073011F" w:rsidRDefault="004A6838">
            <w:pPr>
              <w:spacing w:after="0"/>
              <w:rPr>
                <w:rFonts w:hint="eastAsia"/>
              </w:rPr>
            </w:pPr>
            <w:r>
              <w:rPr>
                <w:rFonts w:ascii="Consolas" w:hAnsi="Consolas"/>
                <w:color w:val="F8FAFC"/>
                <w:sz w:val="15"/>
              </w:rPr>
              <w:t>Business transaction</w:t>
            </w:r>
            <w:r>
              <w:rPr>
                <w:rFonts w:ascii="Consolas" w:hAnsi="Consolas"/>
                <w:color w:val="F8FAFC"/>
                <w:sz w:val="15"/>
              </w:rPr>
              <w:br/>
              <w:t xml:space="preserve">   |-- Booking</w:t>
            </w:r>
            <w:r>
              <w:rPr>
                <w:rFonts w:ascii="Consolas" w:hAnsi="Consolas"/>
                <w:color w:val="F8FAFC"/>
                <w:sz w:val="15"/>
              </w:rPr>
              <w:br/>
              <w:t xml:space="preserve">   |-- Inventory</w:t>
            </w:r>
            <w:r>
              <w:rPr>
                <w:rFonts w:ascii="Consolas" w:hAnsi="Consolas"/>
                <w:color w:val="F8FAFC"/>
                <w:sz w:val="15"/>
              </w:rPr>
              <w:br/>
              <w:t xml:space="preserve">   `-- OutboxEvent</w:t>
            </w:r>
            <w:r>
              <w:rPr>
                <w:rFonts w:ascii="Consolas" w:hAnsi="Consolas"/>
                <w:color w:val="F8FAFC"/>
                <w:sz w:val="15"/>
              </w:rPr>
              <w:br/>
              <w:t xml:space="preserve">          |</w:t>
            </w:r>
            <w:r>
              <w:rPr>
                <w:rFonts w:ascii="Consolas" w:hAnsi="Consolas"/>
                <w:color w:val="F8FAFC"/>
                <w:sz w:val="15"/>
              </w:rPr>
              <w:br/>
              <w:t xml:space="preserve">       COMMIT</w:t>
            </w:r>
            <w:r>
              <w:rPr>
                <w:rFonts w:ascii="Consolas" w:hAnsi="Consolas"/>
                <w:color w:val="F8FAFC"/>
                <w:sz w:val="15"/>
              </w:rPr>
              <w:br/>
              <w:t xml:space="preserve">          |</w:t>
            </w:r>
            <w:r>
              <w:rPr>
                <w:rFonts w:ascii="Consolas" w:hAnsi="Consolas"/>
                <w:color w:val="F8FAFC"/>
                <w:sz w:val="15"/>
              </w:rPr>
              <w:br/>
              <w:t xml:space="preserve">          v</w:t>
            </w:r>
            <w:r>
              <w:rPr>
                <w:rFonts w:ascii="Consolas" w:hAnsi="Consolas"/>
                <w:color w:val="F8FAFC"/>
                <w:sz w:val="15"/>
              </w:rPr>
              <w:br/>
              <w:t xml:space="preserve">   asynchronous delivery</w:t>
            </w:r>
            <w:r>
              <w:rPr>
                <w:rFonts w:ascii="Consolas" w:hAnsi="Consolas"/>
                <w:color w:val="F8FAFC"/>
                <w:sz w:val="15"/>
              </w:rPr>
              <w:br/>
              <w:t xml:space="preserve">   email / in-app / future channels</w:t>
            </w:r>
          </w:p>
        </w:tc>
      </w:tr>
    </w:tbl>
    <w:p w14:paraId="1F9D7C9E" w14:textId="77777777" w:rsidR="0073011F" w:rsidRDefault="0073011F">
      <w:pPr>
        <w:spacing w:after="40"/>
        <w:rPr>
          <w:rFonts w:hint="eastAsia"/>
        </w:rPr>
      </w:pPr>
    </w:p>
    <w:p w14:paraId="77C27543" w14:textId="77777777" w:rsidR="0073011F" w:rsidRDefault="004A6838">
      <w:pPr>
        <w:rPr>
          <w:rFonts w:hint="eastAsia"/>
        </w:rPr>
      </w:pPr>
      <w:r>
        <w:t>This separation ensures that a notification-provider failure cannot roll back a valid booking or inventory transaction.</w:t>
      </w:r>
    </w:p>
    <w:p w14:paraId="7A19908F" w14:textId="77777777" w:rsidR="0073011F" w:rsidRDefault="004A6838">
      <w:pPr>
        <w:pStyle w:val="Heading2"/>
      </w:pPr>
      <w:r>
        <w:t>Financial events and settlement</w:t>
      </w:r>
    </w:p>
    <w:p w14:paraId="41CBBCA7" w14:textId="77777777" w:rsidR="0073011F" w:rsidRDefault="004A6838">
      <w:pPr>
        <w:rPr>
          <w:rFonts w:hint="eastAsia"/>
        </w:rPr>
      </w:pPr>
      <w:r>
        <w:t>Booking status and settlement status are separate concerns. The booking economics snapshot preserves what was sold; financial events provide an additive audit trail for payable, receivable, refund and adjustment outcomes.</w:t>
      </w:r>
    </w:p>
    <w:p w14:paraId="40113280" w14:textId="77777777" w:rsidR="0073011F" w:rsidRDefault="004A6838">
      <w:pPr>
        <w:rPr>
          <w:rFonts w:hint="eastAsia"/>
        </w:rPr>
      </w:pPr>
      <w:r>
        <w:br w:type="page"/>
      </w:r>
    </w:p>
    <w:p w14:paraId="6ECB3E8D" w14:textId="77777777" w:rsidR="0073011F" w:rsidRDefault="004A6838">
      <w:pPr>
        <w:pStyle w:val="Heading1"/>
      </w:pPr>
      <w:r>
        <w:lastRenderedPageBreak/>
        <w:t>18. Closing</w:t>
      </w:r>
    </w:p>
    <w:p w14:paraId="062B9033" w14:textId="77777777" w:rsidR="0073011F" w:rsidRDefault="004A6838">
      <w:pPr>
        <w:rPr>
          <w:rFonts w:hint="eastAsia"/>
        </w:rPr>
      </w:pPr>
      <w:r>
        <w:t>The walkthrough has demonstrated the BRD architecture as a connected transaction rather than a collection of screens or isolated APIs:</w:t>
      </w:r>
    </w:p>
    <w:p w14:paraId="5047BA6F" w14:textId="77777777" w:rsidR="0073011F" w:rsidRDefault="004A6838">
      <w:pPr>
        <w:pStyle w:val="ListBullet"/>
        <w:rPr>
          <w:rFonts w:hint="eastAsia"/>
        </w:rPr>
      </w:pPr>
      <w:r>
        <w:t>One shared Marketplace Core across Vendor, Agent and Admin</w:t>
      </w:r>
    </w:p>
    <w:p w14:paraId="6AC82038" w14:textId="77777777" w:rsidR="0073011F" w:rsidRDefault="004A6838">
      <w:pPr>
        <w:pStyle w:val="ListBullet"/>
        <w:rPr>
          <w:rFonts w:hint="eastAsia"/>
        </w:rPr>
      </w:pPr>
      <w:r>
        <w:t>Server-derived tenant and role context</w:t>
      </w:r>
    </w:p>
    <w:p w14:paraId="1A88F3C4" w14:textId="77777777" w:rsidR="0073011F" w:rsidRDefault="004A6838">
      <w:pPr>
        <w:pStyle w:val="ListBullet"/>
        <w:rPr>
          <w:rFonts w:hint="eastAsia"/>
        </w:rPr>
      </w:pPr>
      <w:r>
        <w:t>Product → Variant → Rate Plan as separate first-class concepts</w:t>
      </w:r>
    </w:p>
    <w:p w14:paraId="12FC5D94" w14:textId="77777777" w:rsidR="0073011F" w:rsidRDefault="004A6838">
      <w:pPr>
        <w:pStyle w:val="ListBullet"/>
        <w:rPr>
          <w:rFonts w:hint="eastAsia"/>
        </w:rPr>
      </w:pPr>
      <w:r>
        <w:t>Versioned commercial logic rather than a single price field</w:t>
      </w:r>
    </w:p>
    <w:p w14:paraId="769EB328" w14:textId="77777777" w:rsidR="0073011F" w:rsidRDefault="004A6838">
      <w:pPr>
        <w:pStyle w:val="ListBullet"/>
        <w:rPr>
          <w:rFonts w:hint="eastAsia"/>
        </w:rPr>
      </w:pPr>
      <w:r>
        <w:t>Schedule, inventory and resource-aware bookability</w:t>
      </w:r>
    </w:p>
    <w:p w14:paraId="414BEECE" w14:textId="77777777" w:rsidR="0073011F" w:rsidRDefault="004A6838">
      <w:pPr>
        <w:pStyle w:val="ListBullet"/>
        <w:rPr>
          <w:rFonts w:hint="eastAsia"/>
        </w:rPr>
      </w:pPr>
      <w:r>
        <w:t>Shared eligibility logic used by the marketplace and booking flow</w:t>
      </w:r>
    </w:p>
    <w:p w14:paraId="1915369F" w14:textId="77777777" w:rsidR="0073011F" w:rsidRDefault="004A6838">
      <w:pPr>
        <w:pStyle w:val="ListBullet"/>
        <w:rPr>
          <w:rFonts w:hint="eastAsia"/>
        </w:rPr>
      </w:pPr>
      <w:r>
        <w:t>Server-side booking revalidation and idempotency</w:t>
      </w:r>
    </w:p>
    <w:p w14:paraId="5DDD26CF" w14:textId="77777777" w:rsidR="0073011F" w:rsidRDefault="004A6838">
      <w:pPr>
        <w:pStyle w:val="ListBullet"/>
        <w:rPr>
          <w:rFonts w:hint="eastAsia"/>
        </w:rPr>
      </w:pPr>
      <w:r>
        <w:t>PostgreSQL persistence of Booking, immutable operational snapshot, economics snapshot and inventory impact</w:t>
      </w:r>
    </w:p>
    <w:tbl>
      <w:tblPr>
        <w:tblW w:w="0" w:type="auto"/>
        <w:jc w:val="center"/>
        <w:tblLook w:val="04A0" w:firstRow="1" w:lastRow="0" w:firstColumn="1" w:lastColumn="0" w:noHBand="0" w:noVBand="1"/>
      </w:tblPr>
      <w:tblGrid>
        <w:gridCol w:w="10224"/>
      </w:tblGrid>
      <w:tr w:rsidR="0073011F" w14:paraId="523E8279" w14:textId="77777777">
        <w:trPr>
          <w:tblHeader/>
          <w:jc w:val="center"/>
        </w:trPr>
        <w:tc>
          <w:tcPr>
            <w:tcW w:w="10224" w:type="dxa"/>
            <w:shd w:val="clear" w:color="auto" w:fill="0F6B7A"/>
            <w:vAlign w:val="center"/>
          </w:tcPr>
          <w:p w14:paraId="0826C41F" w14:textId="77777777" w:rsidR="0073011F" w:rsidRDefault="004A6838">
            <w:pPr>
              <w:spacing w:after="0"/>
              <w:rPr>
                <w:rFonts w:hint="eastAsia"/>
              </w:rPr>
            </w:pPr>
            <w:r>
              <w:rPr>
                <w:b/>
                <w:color w:val="FFFFFF"/>
              </w:rPr>
              <w:t>CLOSING STATEMENT</w:t>
            </w:r>
          </w:p>
        </w:tc>
      </w:tr>
      <w:tr w:rsidR="0073011F" w14:paraId="452CEB3F" w14:textId="77777777">
        <w:trPr>
          <w:jc w:val="center"/>
        </w:trPr>
        <w:tc>
          <w:tcPr>
            <w:tcW w:w="10224" w:type="dxa"/>
            <w:shd w:val="clear" w:color="auto" w:fill="E8F5F7"/>
          </w:tcPr>
          <w:p w14:paraId="4320320D" w14:textId="77777777" w:rsidR="0073011F" w:rsidRDefault="004A6838">
            <w:pPr>
              <w:spacing w:after="0"/>
              <w:rPr>
                <w:rFonts w:hint="eastAsia"/>
              </w:rPr>
            </w:pPr>
            <w:r>
              <w:rPr>
                <w:sz w:val="18"/>
              </w:rPr>
              <w:t>VOYA is being implemented as a transactional supply operating platform. The important result is not just that the API returns data; it is that the same BRD concepts remain consistent from role-specific experience, through NestJS business rules, into PostgreSQL, and back out as an auditable booking outcome.</w:t>
            </w:r>
          </w:p>
        </w:tc>
      </w:tr>
    </w:tbl>
    <w:p w14:paraId="6749B783" w14:textId="77777777" w:rsidR="0073011F" w:rsidRDefault="0073011F">
      <w:pPr>
        <w:spacing w:after="40"/>
        <w:rPr>
          <w:rFonts w:hint="eastAsia"/>
        </w:rPr>
      </w:pPr>
    </w:p>
    <w:p w14:paraId="1211FE73" w14:textId="77777777" w:rsidR="0073011F" w:rsidRDefault="004A6838">
      <w:pPr>
        <w:rPr>
          <w:rFonts w:hint="eastAsia"/>
        </w:rPr>
      </w:pPr>
      <w:r>
        <w:br w:type="page"/>
      </w:r>
    </w:p>
    <w:p w14:paraId="575B3DCB" w14:textId="77777777" w:rsidR="0073011F" w:rsidRDefault="004A6838">
      <w:pPr>
        <w:pStyle w:val="Heading1"/>
      </w:pPr>
      <w:r>
        <w:lastRenderedPageBreak/>
        <w:t>19 Live Production Demo Runbook</w:t>
      </w:r>
    </w:p>
    <w:p w14:paraId="625E818A" w14:textId="77777777" w:rsidR="0073011F" w:rsidRDefault="004A6838">
      <w:pPr>
        <w:rPr>
          <w:rFonts w:hint="eastAsia"/>
        </w:rPr>
      </w:pPr>
      <w:r>
        <w:t>Use this sequence during the client demo. The Swagger page now includes a VOYA demo login panel with a User type dropdown. Select Vendor, Travel Agent or Admin, then either prefill the login operation or click Login + Authorize Swagger. The panel uses deployment-configured demo credentials and stores only the returned bearer token in the browser.</w:t>
      </w:r>
    </w:p>
    <w:p w14:paraId="5E9C8171" w14:textId="77777777" w:rsidR="0073011F" w:rsidRDefault="004A6838">
      <w:pPr>
        <w:pStyle w:val="Heading2"/>
      </w:pPr>
      <w:r>
        <w:t>Live URLs</w:t>
      </w:r>
    </w:p>
    <w:tbl>
      <w:tblPr>
        <w:tblStyle w:val="TableGrid"/>
        <w:tblW w:w="0" w:type="auto"/>
        <w:jc w:val="center"/>
        <w:tblLook w:val="04A0" w:firstRow="1" w:lastRow="0" w:firstColumn="1" w:lastColumn="0" w:noHBand="0" w:noVBand="1"/>
      </w:tblPr>
      <w:tblGrid>
        <w:gridCol w:w="5112"/>
        <w:gridCol w:w="5112"/>
      </w:tblGrid>
      <w:tr w:rsidR="0073011F" w14:paraId="289FC984" w14:textId="77777777">
        <w:trPr>
          <w:tblHeader/>
          <w:jc w:val="center"/>
        </w:trPr>
        <w:tc>
          <w:tcPr>
            <w:tcW w:w="5112" w:type="dxa"/>
            <w:shd w:val="clear" w:color="auto" w:fill="D9E2EC"/>
          </w:tcPr>
          <w:p w14:paraId="351EC4FC" w14:textId="77777777" w:rsidR="0073011F" w:rsidRDefault="004A6838">
            <w:pPr>
              <w:spacing w:after="40"/>
              <w:rPr>
                <w:rFonts w:hint="eastAsia"/>
              </w:rPr>
            </w:pPr>
            <w:r>
              <w:rPr>
                <w:b/>
                <w:sz w:val="17"/>
              </w:rPr>
              <w:t>Surface</w:t>
            </w:r>
          </w:p>
        </w:tc>
        <w:tc>
          <w:tcPr>
            <w:tcW w:w="5112" w:type="dxa"/>
            <w:shd w:val="clear" w:color="auto" w:fill="D9E2EC"/>
          </w:tcPr>
          <w:p w14:paraId="7877D7D4" w14:textId="77777777" w:rsidR="0073011F" w:rsidRDefault="004A6838">
            <w:pPr>
              <w:spacing w:after="40"/>
              <w:rPr>
                <w:rFonts w:hint="eastAsia"/>
              </w:rPr>
            </w:pPr>
            <w:r>
              <w:rPr>
                <w:b/>
                <w:sz w:val="17"/>
              </w:rPr>
              <w:t>URL</w:t>
            </w:r>
          </w:p>
        </w:tc>
      </w:tr>
      <w:tr w:rsidR="0073011F" w14:paraId="0F4D6F42" w14:textId="77777777">
        <w:trPr>
          <w:jc w:val="center"/>
        </w:trPr>
        <w:tc>
          <w:tcPr>
            <w:tcW w:w="5112" w:type="dxa"/>
          </w:tcPr>
          <w:p w14:paraId="15029D34" w14:textId="77777777" w:rsidR="0073011F" w:rsidRDefault="004A6838">
            <w:pPr>
              <w:spacing w:after="40"/>
              <w:rPr>
                <w:rFonts w:hint="eastAsia"/>
              </w:rPr>
            </w:pPr>
            <w:r>
              <w:rPr>
                <w:sz w:val="17"/>
              </w:rPr>
              <w:t>Application</w:t>
            </w:r>
          </w:p>
        </w:tc>
        <w:tc>
          <w:tcPr>
            <w:tcW w:w="5112" w:type="dxa"/>
          </w:tcPr>
          <w:p w14:paraId="20559BF9" w14:textId="77777777" w:rsidR="0073011F" w:rsidRDefault="004A6838">
            <w:pPr>
              <w:spacing w:after="40"/>
              <w:rPr>
                <w:rFonts w:hint="eastAsia"/>
              </w:rPr>
            </w:pPr>
            <w:r>
              <w:rPr>
                <w:sz w:val="17"/>
              </w:rPr>
              <w:t>https://demo.dhisoft.in/voya/</w:t>
            </w:r>
          </w:p>
        </w:tc>
      </w:tr>
      <w:tr w:rsidR="0073011F" w14:paraId="7925FEE9" w14:textId="77777777">
        <w:trPr>
          <w:jc w:val="center"/>
        </w:trPr>
        <w:tc>
          <w:tcPr>
            <w:tcW w:w="5112" w:type="dxa"/>
          </w:tcPr>
          <w:p w14:paraId="28B1FB9D" w14:textId="77777777" w:rsidR="0073011F" w:rsidRDefault="004A6838">
            <w:pPr>
              <w:spacing w:after="40"/>
              <w:rPr>
                <w:rFonts w:hint="eastAsia"/>
              </w:rPr>
            </w:pPr>
            <w:r>
              <w:rPr>
                <w:sz w:val="17"/>
              </w:rPr>
              <w:t>Swagger UI</w:t>
            </w:r>
          </w:p>
        </w:tc>
        <w:tc>
          <w:tcPr>
            <w:tcW w:w="5112" w:type="dxa"/>
          </w:tcPr>
          <w:p w14:paraId="4F0E7832" w14:textId="77777777" w:rsidR="0073011F" w:rsidRDefault="004A6838">
            <w:pPr>
              <w:spacing w:after="40"/>
              <w:rPr>
                <w:rFonts w:hint="eastAsia"/>
              </w:rPr>
            </w:pPr>
            <w:r>
              <w:rPr>
                <w:sz w:val="17"/>
              </w:rPr>
              <w:t>https://demo.dhisoft.in/voya/api/docs</w:t>
            </w:r>
          </w:p>
        </w:tc>
      </w:tr>
      <w:tr w:rsidR="0073011F" w14:paraId="4493EBD7" w14:textId="77777777">
        <w:trPr>
          <w:jc w:val="center"/>
        </w:trPr>
        <w:tc>
          <w:tcPr>
            <w:tcW w:w="5112" w:type="dxa"/>
          </w:tcPr>
          <w:p w14:paraId="41B12E4D" w14:textId="77777777" w:rsidR="0073011F" w:rsidRDefault="004A6838">
            <w:pPr>
              <w:spacing w:after="40"/>
              <w:rPr>
                <w:rFonts w:hint="eastAsia"/>
              </w:rPr>
            </w:pPr>
            <w:r>
              <w:rPr>
                <w:sz w:val="17"/>
              </w:rPr>
              <w:t>Health</w:t>
            </w:r>
          </w:p>
        </w:tc>
        <w:tc>
          <w:tcPr>
            <w:tcW w:w="5112" w:type="dxa"/>
          </w:tcPr>
          <w:p w14:paraId="454A0AFA" w14:textId="77777777" w:rsidR="0073011F" w:rsidRDefault="004A6838">
            <w:pPr>
              <w:spacing w:after="40"/>
              <w:rPr>
                <w:rFonts w:hint="eastAsia"/>
              </w:rPr>
            </w:pPr>
            <w:r>
              <w:rPr>
                <w:sz w:val="17"/>
              </w:rPr>
              <w:t>https://demo.dhisoft.in/voya/api/health</w:t>
            </w:r>
          </w:p>
        </w:tc>
      </w:tr>
      <w:tr w:rsidR="0073011F" w14:paraId="03CF7E9A" w14:textId="77777777">
        <w:trPr>
          <w:jc w:val="center"/>
        </w:trPr>
        <w:tc>
          <w:tcPr>
            <w:tcW w:w="5112" w:type="dxa"/>
          </w:tcPr>
          <w:p w14:paraId="79CB7AD5" w14:textId="77777777" w:rsidR="0073011F" w:rsidRDefault="004A6838">
            <w:pPr>
              <w:spacing w:after="40"/>
              <w:rPr>
                <w:rFonts w:hint="eastAsia"/>
              </w:rPr>
            </w:pPr>
            <w:r>
              <w:rPr>
                <w:sz w:val="17"/>
              </w:rPr>
              <w:t>Demo login script</w:t>
            </w:r>
          </w:p>
        </w:tc>
        <w:tc>
          <w:tcPr>
            <w:tcW w:w="5112" w:type="dxa"/>
          </w:tcPr>
          <w:p w14:paraId="0E343485" w14:textId="77777777" w:rsidR="0073011F" w:rsidRDefault="004A6838">
            <w:pPr>
              <w:spacing w:after="40"/>
              <w:rPr>
                <w:rFonts w:hint="eastAsia"/>
              </w:rPr>
            </w:pPr>
            <w:r>
              <w:rPr>
                <w:sz w:val="17"/>
              </w:rPr>
              <w:t>https://demo.dhisoft.in/voya/api/docs/demo-login.js</w:t>
            </w:r>
          </w:p>
        </w:tc>
      </w:tr>
    </w:tbl>
    <w:p w14:paraId="4A389AD5" w14:textId="77777777" w:rsidR="0073011F" w:rsidRDefault="0073011F">
      <w:pPr>
        <w:spacing w:after="40"/>
        <w:rPr>
          <w:rFonts w:hint="eastAsia"/>
        </w:rPr>
      </w:pPr>
    </w:p>
    <w:p w14:paraId="7898C2C1" w14:textId="77777777" w:rsidR="0073011F" w:rsidRDefault="004A6838">
      <w:pPr>
        <w:pStyle w:val="Heading2"/>
      </w:pPr>
      <w:r>
        <w:t>1. Select a role and authorize Swagger</w:t>
      </w:r>
    </w:p>
    <w:p w14:paraId="17745D1A" w14:textId="77777777" w:rsidR="0073011F" w:rsidRDefault="004A6838">
      <w:pPr>
        <w:rPr>
          <w:rFonts w:hint="eastAsia"/>
        </w:rPr>
      </w:pPr>
      <w:r>
        <w:t>In Swagger, use the VOYA demo login panel at the top of the page. The seeded production personas are Vendor, Travel Agent and Admin. Sub-admin appears only when SWAGGER_DEMO_SUB_ADMIN_EMAIL is configured. The password is intentionally deployment-backed; do not copy it into a document or source file.</w:t>
      </w:r>
    </w:p>
    <w:tbl>
      <w:tblPr>
        <w:tblStyle w:val="TableGrid"/>
        <w:tblW w:w="0" w:type="auto"/>
        <w:jc w:val="center"/>
        <w:tblLook w:val="04A0" w:firstRow="1" w:lastRow="0" w:firstColumn="1" w:lastColumn="0" w:noHBand="0" w:noVBand="1"/>
      </w:tblPr>
      <w:tblGrid>
        <w:gridCol w:w="3408"/>
        <w:gridCol w:w="3408"/>
        <w:gridCol w:w="3408"/>
      </w:tblGrid>
      <w:tr w:rsidR="0073011F" w14:paraId="76DEF370" w14:textId="77777777">
        <w:trPr>
          <w:tblHeader/>
          <w:jc w:val="center"/>
        </w:trPr>
        <w:tc>
          <w:tcPr>
            <w:tcW w:w="3408" w:type="dxa"/>
            <w:shd w:val="clear" w:color="auto" w:fill="D9E2EC"/>
          </w:tcPr>
          <w:p w14:paraId="66247301" w14:textId="77777777" w:rsidR="0073011F" w:rsidRDefault="004A6838">
            <w:pPr>
              <w:spacing w:after="40"/>
              <w:rPr>
                <w:rFonts w:hint="eastAsia"/>
              </w:rPr>
            </w:pPr>
            <w:r>
              <w:rPr>
                <w:b/>
                <w:sz w:val="17"/>
              </w:rPr>
              <w:t>User type</w:t>
            </w:r>
          </w:p>
        </w:tc>
        <w:tc>
          <w:tcPr>
            <w:tcW w:w="3408" w:type="dxa"/>
            <w:shd w:val="clear" w:color="auto" w:fill="D9E2EC"/>
          </w:tcPr>
          <w:p w14:paraId="1F5CCEEC" w14:textId="77777777" w:rsidR="0073011F" w:rsidRDefault="004A6838">
            <w:pPr>
              <w:spacing w:after="40"/>
              <w:rPr>
                <w:rFonts w:hint="eastAsia"/>
              </w:rPr>
            </w:pPr>
            <w:r>
              <w:rPr>
                <w:b/>
                <w:sz w:val="17"/>
              </w:rPr>
              <w:t>Email payload value</w:t>
            </w:r>
          </w:p>
        </w:tc>
        <w:tc>
          <w:tcPr>
            <w:tcW w:w="3408" w:type="dxa"/>
            <w:shd w:val="clear" w:color="auto" w:fill="D9E2EC"/>
          </w:tcPr>
          <w:p w14:paraId="467AFA3E" w14:textId="77777777" w:rsidR="0073011F" w:rsidRDefault="004A6838">
            <w:pPr>
              <w:spacing w:after="40"/>
              <w:rPr>
                <w:rFonts w:hint="eastAsia"/>
              </w:rPr>
            </w:pPr>
            <w:r>
              <w:rPr>
                <w:b/>
                <w:sz w:val="17"/>
              </w:rPr>
              <w:t>Use this role to demonstrate</w:t>
            </w:r>
          </w:p>
        </w:tc>
      </w:tr>
      <w:tr w:rsidR="0073011F" w14:paraId="7F60761F" w14:textId="77777777">
        <w:trPr>
          <w:jc w:val="center"/>
        </w:trPr>
        <w:tc>
          <w:tcPr>
            <w:tcW w:w="3408" w:type="dxa"/>
          </w:tcPr>
          <w:p w14:paraId="622E0480" w14:textId="77777777" w:rsidR="0073011F" w:rsidRDefault="004A6838">
            <w:pPr>
              <w:spacing w:after="40"/>
              <w:rPr>
                <w:rFonts w:hint="eastAsia"/>
              </w:rPr>
            </w:pPr>
            <w:r>
              <w:rPr>
                <w:sz w:val="17"/>
              </w:rPr>
              <w:t>Vendor</w:t>
            </w:r>
          </w:p>
        </w:tc>
        <w:tc>
          <w:tcPr>
            <w:tcW w:w="3408" w:type="dxa"/>
          </w:tcPr>
          <w:p w14:paraId="1A6F833C" w14:textId="77777777" w:rsidR="0073011F" w:rsidRDefault="004A6838">
            <w:pPr>
              <w:spacing w:after="40"/>
              <w:rPr>
                <w:rFonts w:hint="eastAsia"/>
              </w:rPr>
            </w:pPr>
            <w:r>
              <w:rPr>
                <w:sz w:val="17"/>
              </w:rPr>
              <w:t>vendor@voya.demo</w:t>
            </w:r>
          </w:p>
        </w:tc>
        <w:tc>
          <w:tcPr>
            <w:tcW w:w="3408" w:type="dxa"/>
          </w:tcPr>
          <w:p w14:paraId="430A5B61" w14:textId="77777777" w:rsidR="0073011F" w:rsidRDefault="004A6838">
            <w:pPr>
              <w:spacing w:after="40"/>
              <w:rPr>
                <w:rFonts w:hint="eastAsia"/>
              </w:rPr>
            </w:pPr>
            <w:r>
              <w:rPr>
                <w:sz w:val="17"/>
              </w:rPr>
              <w:t>Vendor profile, catalogue, schedules, inventory and vendor booking decisions</w:t>
            </w:r>
          </w:p>
        </w:tc>
      </w:tr>
      <w:tr w:rsidR="0073011F" w14:paraId="7E64EAF3" w14:textId="77777777">
        <w:trPr>
          <w:jc w:val="center"/>
        </w:trPr>
        <w:tc>
          <w:tcPr>
            <w:tcW w:w="3408" w:type="dxa"/>
          </w:tcPr>
          <w:p w14:paraId="32A073F4" w14:textId="77777777" w:rsidR="0073011F" w:rsidRDefault="004A6838">
            <w:pPr>
              <w:spacing w:after="40"/>
              <w:rPr>
                <w:rFonts w:hint="eastAsia"/>
              </w:rPr>
            </w:pPr>
            <w:r>
              <w:rPr>
                <w:sz w:val="17"/>
              </w:rPr>
              <w:t>Travel Agent</w:t>
            </w:r>
          </w:p>
        </w:tc>
        <w:tc>
          <w:tcPr>
            <w:tcW w:w="3408" w:type="dxa"/>
          </w:tcPr>
          <w:p w14:paraId="508D38AC" w14:textId="77777777" w:rsidR="0073011F" w:rsidRDefault="004A6838">
            <w:pPr>
              <w:spacing w:after="40"/>
              <w:rPr>
                <w:rFonts w:hint="eastAsia"/>
              </w:rPr>
            </w:pPr>
            <w:r>
              <w:rPr>
                <w:sz w:val="17"/>
              </w:rPr>
              <w:t>agent@voya.demo</w:t>
            </w:r>
          </w:p>
        </w:tc>
        <w:tc>
          <w:tcPr>
            <w:tcW w:w="3408" w:type="dxa"/>
          </w:tcPr>
          <w:p w14:paraId="54C400F0" w14:textId="77777777" w:rsidR="0073011F" w:rsidRDefault="004A6838">
            <w:pPr>
              <w:spacing w:after="40"/>
              <w:rPr>
                <w:rFonts w:hint="eastAsia"/>
              </w:rPr>
            </w:pPr>
            <w:r>
              <w:rPr>
                <w:sz w:val="17"/>
              </w:rPr>
              <w:t>Marketplace search, booking preview, booking create and own booking projection</w:t>
            </w:r>
          </w:p>
        </w:tc>
      </w:tr>
      <w:tr w:rsidR="0073011F" w14:paraId="227FE797" w14:textId="77777777">
        <w:trPr>
          <w:jc w:val="center"/>
        </w:trPr>
        <w:tc>
          <w:tcPr>
            <w:tcW w:w="3408" w:type="dxa"/>
          </w:tcPr>
          <w:p w14:paraId="00965E79" w14:textId="77777777" w:rsidR="0073011F" w:rsidRDefault="004A6838">
            <w:pPr>
              <w:spacing w:after="40"/>
              <w:rPr>
                <w:rFonts w:hint="eastAsia"/>
              </w:rPr>
            </w:pPr>
            <w:r>
              <w:rPr>
                <w:sz w:val="17"/>
              </w:rPr>
              <w:t>Admin</w:t>
            </w:r>
          </w:p>
        </w:tc>
        <w:tc>
          <w:tcPr>
            <w:tcW w:w="3408" w:type="dxa"/>
          </w:tcPr>
          <w:p w14:paraId="23B2F48B" w14:textId="77777777" w:rsidR="0073011F" w:rsidRDefault="004A6838">
            <w:pPr>
              <w:spacing w:after="40"/>
              <w:rPr>
                <w:rFonts w:hint="eastAsia"/>
              </w:rPr>
            </w:pPr>
            <w:r>
              <w:rPr>
                <w:sz w:val="17"/>
              </w:rPr>
              <w:t>admin@voya.demo</w:t>
            </w:r>
          </w:p>
        </w:tc>
        <w:tc>
          <w:tcPr>
            <w:tcW w:w="3408" w:type="dxa"/>
          </w:tcPr>
          <w:p w14:paraId="235C2EE6" w14:textId="77777777" w:rsidR="0073011F" w:rsidRDefault="004A6838">
            <w:pPr>
              <w:spacing w:after="40"/>
              <w:rPr>
                <w:rFonts w:hint="eastAsia"/>
              </w:rPr>
            </w:pPr>
            <w:r>
              <w:rPr>
                <w:sz w:val="17"/>
              </w:rPr>
              <w:t>Platform governance, vendor review, commercial rules, fulfilment and settlement controls</w:t>
            </w:r>
          </w:p>
        </w:tc>
      </w:tr>
    </w:tbl>
    <w:p w14:paraId="1FE44644" w14:textId="77777777" w:rsidR="0073011F" w:rsidRDefault="0073011F">
      <w:pPr>
        <w:spacing w:after="40"/>
        <w:rPr>
          <w:rFonts w:hint="eastAsia"/>
        </w:rPr>
      </w:pPr>
    </w:p>
    <w:p w14:paraId="13685597" w14:textId="77777777" w:rsidR="0073011F" w:rsidRDefault="004A6838">
      <w:pPr>
        <w:pStyle w:val="Heading2"/>
      </w:pPr>
      <w:r>
        <w:t>Login payloads</w:t>
      </w:r>
    </w:p>
    <w:p w14:paraId="24A84A80"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r>
      <w:r>
        <w:rPr>
          <w:rFonts w:ascii="Consolas" w:hAnsi="Consolas"/>
          <w:color w:val="FFFFFF"/>
          <w:sz w:val="17"/>
        </w:rPr>
        <w:t xml:space="preserve">  "email": "vendor@voya.demo",</w:t>
      </w:r>
      <w:r>
        <w:rPr>
          <w:rFonts w:ascii="Consolas" w:hAnsi="Consolas"/>
          <w:color w:val="FFFFFF"/>
          <w:sz w:val="17"/>
        </w:rPr>
        <w:br/>
        <w:t xml:space="preserve">  "password": "&lt;SWAGGER_DEMO_PASSWORD&gt;"</w:t>
      </w:r>
      <w:r>
        <w:rPr>
          <w:rFonts w:ascii="Consolas" w:hAnsi="Consolas"/>
          <w:color w:val="FFFFFF"/>
          <w:sz w:val="17"/>
        </w:rPr>
        <w:br/>
        <w:t>}</w:t>
      </w:r>
    </w:p>
    <w:p w14:paraId="673EDB04" w14:textId="77777777" w:rsidR="0073011F" w:rsidRDefault="004A6838">
      <w:pPr>
        <w:rPr>
          <w:rFonts w:hint="eastAsia"/>
        </w:rPr>
      </w:pPr>
      <w:r>
        <w:t>The same payload shape is used for the other personas. Change only email to agent@voya.demo or admin@voya.demo. In Swagger, the dropdown inserts the configured password automatically; the placeholder above is documentation-safe and is not a real password.</w:t>
      </w:r>
    </w:p>
    <w:p w14:paraId="716507B9" w14:textId="77777777" w:rsidR="0073011F" w:rsidRDefault="004A6838">
      <w:pPr>
        <w:pStyle w:val="Heading2"/>
      </w:pPr>
      <w:r>
        <w:t>2. Verify the authenticated identity</w:t>
      </w:r>
    </w:p>
    <w:tbl>
      <w:tblPr>
        <w:tblStyle w:val="TableGrid"/>
        <w:tblW w:w="0" w:type="auto"/>
        <w:jc w:val="center"/>
        <w:tblLook w:val="04A0" w:firstRow="1" w:lastRow="0" w:firstColumn="1" w:lastColumn="0" w:noHBand="0" w:noVBand="1"/>
      </w:tblPr>
      <w:tblGrid>
        <w:gridCol w:w="5112"/>
        <w:gridCol w:w="5112"/>
      </w:tblGrid>
      <w:tr w:rsidR="0073011F" w14:paraId="56BB60D2" w14:textId="77777777">
        <w:trPr>
          <w:tblHeader/>
          <w:jc w:val="center"/>
        </w:trPr>
        <w:tc>
          <w:tcPr>
            <w:tcW w:w="5112" w:type="dxa"/>
            <w:shd w:val="clear" w:color="auto" w:fill="D9E2EC"/>
          </w:tcPr>
          <w:p w14:paraId="4BE62F81" w14:textId="77777777" w:rsidR="0073011F" w:rsidRDefault="004A6838">
            <w:pPr>
              <w:spacing w:after="40"/>
              <w:rPr>
                <w:rFonts w:hint="eastAsia"/>
              </w:rPr>
            </w:pPr>
            <w:r>
              <w:rPr>
                <w:b/>
                <w:sz w:val="17"/>
              </w:rPr>
              <w:t>Request</w:t>
            </w:r>
          </w:p>
        </w:tc>
        <w:tc>
          <w:tcPr>
            <w:tcW w:w="5112" w:type="dxa"/>
            <w:shd w:val="clear" w:color="auto" w:fill="D9E2EC"/>
          </w:tcPr>
          <w:p w14:paraId="58B945E6" w14:textId="77777777" w:rsidR="0073011F" w:rsidRDefault="004A6838">
            <w:pPr>
              <w:spacing w:after="40"/>
              <w:rPr>
                <w:rFonts w:hint="eastAsia"/>
              </w:rPr>
            </w:pPr>
            <w:r>
              <w:rPr>
                <w:b/>
                <w:sz w:val="17"/>
              </w:rPr>
              <w:t>Expected live response fields</w:t>
            </w:r>
          </w:p>
        </w:tc>
      </w:tr>
      <w:tr w:rsidR="0073011F" w14:paraId="7CB17B50" w14:textId="77777777">
        <w:trPr>
          <w:jc w:val="center"/>
        </w:trPr>
        <w:tc>
          <w:tcPr>
            <w:tcW w:w="5112" w:type="dxa"/>
          </w:tcPr>
          <w:p w14:paraId="6D7E3114" w14:textId="77777777" w:rsidR="0073011F" w:rsidRDefault="004A6838">
            <w:pPr>
              <w:spacing w:after="40"/>
              <w:rPr>
                <w:rFonts w:hint="eastAsia"/>
              </w:rPr>
            </w:pPr>
            <w:r>
              <w:rPr>
                <w:sz w:val="17"/>
              </w:rPr>
              <w:t>GET /api/health</w:t>
            </w:r>
          </w:p>
        </w:tc>
        <w:tc>
          <w:tcPr>
            <w:tcW w:w="5112" w:type="dxa"/>
          </w:tcPr>
          <w:p w14:paraId="1D2DAF79" w14:textId="77777777" w:rsidR="0073011F" w:rsidRDefault="004A6838">
            <w:pPr>
              <w:spacing w:after="40"/>
              <w:rPr>
                <w:rFonts w:hint="eastAsia"/>
              </w:rPr>
            </w:pPr>
            <w:r>
              <w:rPr>
                <w:sz w:val="17"/>
              </w:rPr>
              <w:t>200 OK; status = ok; service = voya-api</w:t>
            </w:r>
          </w:p>
        </w:tc>
      </w:tr>
      <w:tr w:rsidR="0073011F" w14:paraId="65DCB09B" w14:textId="77777777">
        <w:trPr>
          <w:jc w:val="center"/>
        </w:trPr>
        <w:tc>
          <w:tcPr>
            <w:tcW w:w="5112" w:type="dxa"/>
          </w:tcPr>
          <w:p w14:paraId="3FD49B68" w14:textId="77777777" w:rsidR="0073011F" w:rsidRDefault="004A6838">
            <w:pPr>
              <w:spacing w:after="40"/>
              <w:rPr>
                <w:rFonts w:hint="eastAsia"/>
              </w:rPr>
            </w:pPr>
            <w:r>
              <w:rPr>
                <w:sz w:val="17"/>
              </w:rPr>
              <w:t>POST /api/auth/login</w:t>
            </w:r>
          </w:p>
        </w:tc>
        <w:tc>
          <w:tcPr>
            <w:tcW w:w="5112" w:type="dxa"/>
          </w:tcPr>
          <w:p w14:paraId="5A5ABB9F" w14:textId="77777777" w:rsidR="0073011F" w:rsidRDefault="004A6838">
            <w:pPr>
              <w:spacing w:after="40"/>
              <w:rPr>
                <w:rFonts w:hint="eastAsia"/>
              </w:rPr>
            </w:pPr>
            <w:r>
              <w:rPr>
                <w:sz w:val="17"/>
              </w:rPr>
              <w:t>200 OK; accessToken plus user identity</w:t>
            </w:r>
          </w:p>
        </w:tc>
      </w:tr>
      <w:tr w:rsidR="0073011F" w14:paraId="695A40BF" w14:textId="77777777">
        <w:trPr>
          <w:jc w:val="center"/>
        </w:trPr>
        <w:tc>
          <w:tcPr>
            <w:tcW w:w="5112" w:type="dxa"/>
          </w:tcPr>
          <w:p w14:paraId="5E700F16" w14:textId="77777777" w:rsidR="0073011F" w:rsidRDefault="004A6838">
            <w:pPr>
              <w:spacing w:after="40"/>
              <w:rPr>
                <w:rFonts w:hint="eastAsia"/>
              </w:rPr>
            </w:pPr>
            <w:r>
              <w:rPr>
                <w:sz w:val="17"/>
              </w:rPr>
              <w:t>GET /api/auth/me</w:t>
            </w:r>
          </w:p>
        </w:tc>
        <w:tc>
          <w:tcPr>
            <w:tcW w:w="5112" w:type="dxa"/>
          </w:tcPr>
          <w:p w14:paraId="0BFFA499" w14:textId="77777777" w:rsidR="0073011F" w:rsidRDefault="004A6838">
            <w:pPr>
              <w:spacing w:after="40"/>
              <w:rPr>
                <w:rFonts w:hint="eastAsia"/>
              </w:rPr>
            </w:pPr>
            <w:r>
              <w:rPr>
                <w:sz w:val="17"/>
              </w:rPr>
              <w:t>200 OK; email, role, organizationRole, tenantId and active</w:t>
            </w:r>
          </w:p>
        </w:tc>
      </w:tr>
    </w:tbl>
    <w:p w14:paraId="4672BDF2" w14:textId="77777777" w:rsidR="0073011F" w:rsidRDefault="0073011F">
      <w:pPr>
        <w:spacing w:after="40"/>
        <w:rPr>
          <w:rFonts w:hint="eastAsia"/>
        </w:rPr>
      </w:pPr>
    </w:p>
    <w:p w14:paraId="3AEDCF98"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GET /api/auth/me</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"email": "vendor@voya.demo",</w:t>
      </w:r>
      <w:r>
        <w:rPr>
          <w:rFonts w:ascii="Consolas" w:hAnsi="Consolas"/>
          <w:color w:val="FFFFFF"/>
          <w:sz w:val="17"/>
        </w:rPr>
        <w:br/>
        <w:t xml:space="preserve">  "role": "VENDOR",</w:t>
      </w:r>
      <w:r>
        <w:rPr>
          <w:rFonts w:ascii="Consolas" w:hAnsi="Consolas"/>
          <w:color w:val="FFFFFF"/>
          <w:sz w:val="17"/>
        </w:rPr>
        <w:br/>
        <w:t xml:space="preserve">  "organizationRole": "OWNER",</w:t>
      </w:r>
      <w:r>
        <w:rPr>
          <w:rFonts w:ascii="Consolas" w:hAnsi="Consolas"/>
          <w:color w:val="FFFFFF"/>
          <w:sz w:val="17"/>
        </w:rPr>
        <w:br/>
        <w:t xml:space="preserve">  "active": true</w:t>
      </w:r>
      <w:r>
        <w:rPr>
          <w:rFonts w:ascii="Consolas" w:hAnsi="Consolas"/>
          <w:color w:val="FFFFFF"/>
          <w:sz w:val="17"/>
        </w:rPr>
        <w:br/>
        <w:t>}</w:t>
      </w:r>
    </w:p>
    <w:p w14:paraId="5041DC86" w14:textId="77777777" w:rsidR="0073011F" w:rsidRDefault="004A6838">
      <w:pPr>
        <w:pStyle w:val="Heading2"/>
      </w:pPr>
      <w:r>
        <w:lastRenderedPageBreak/>
        <w:t>3. Use the live catalogue and inventory anchors</w:t>
      </w:r>
    </w:p>
    <w:p w14:paraId="09B5E683" w14:textId="77777777" w:rsidR="0073011F" w:rsidRDefault="004A6838">
      <w:pPr>
        <w:rPr>
          <w:rFonts w:hint="eastAsia"/>
        </w:rPr>
      </w:pPr>
      <w:r>
        <w:t>The following values are the live demo anchors used by the payloads below. GET /api/products returns the LIVE product and published revision; GET /api/inventory returns the seeded session and canonical capacity state.</w:t>
      </w:r>
    </w:p>
    <w:tbl>
      <w:tblPr>
        <w:tblStyle w:val="TableGrid"/>
        <w:tblW w:w="0" w:type="auto"/>
        <w:jc w:val="center"/>
        <w:tblLook w:val="04A0" w:firstRow="1" w:lastRow="0" w:firstColumn="1" w:lastColumn="0" w:noHBand="0" w:noVBand="1"/>
      </w:tblPr>
      <w:tblGrid>
        <w:gridCol w:w="5112"/>
        <w:gridCol w:w="5112"/>
      </w:tblGrid>
      <w:tr w:rsidR="0073011F" w14:paraId="00C388A5" w14:textId="77777777">
        <w:trPr>
          <w:tblHeader/>
          <w:jc w:val="center"/>
        </w:trPr>
        <w:tc>
          <w:tcPr>
            <w:tcW w:w="5112" w:type="dxa"/>
            <w:shd w:val="clear" w:color="auto" w:fill="D9E2EC"/>
          </w:tcPr>
          <w:p w14:paraId="2258DD4C" w14:textId="77777777" w:rsidR="0073011F" w:rsidRDefault="004A6838">
            <w:pPr>
              <w:spacing w:after="40"/>
              <w:rPr>
                <w:rFonts w:hint="eastAsia"/>
              </w:rPr>
            </w:pPr>
            <w:r>
              <w:rPr>
                <w:b/>
                <w:sz w:val="17"/>
              </w:rPr>
              <w:t>Field</w:t>
            </w:r>
          </w:p>
        </w:tc>
        <w:tc>
          <w:tcPr>
            <w:tcW w:w="5112" w:type="dxa"/>
            <w:shd w:val="clear" w:color="auto" w:fill="D9E2EC"/>
          </w:tcPr>
          <w:p w14:paraId="462E7ECE" w14:textId="77777777" w:rsidR="0073011F" w:rsidRDefault="004A6838">
            <w:pPr>
              <w:spacing w:after="40"/>
              <w:rPr>
                <w:rFonts w:hint="eastAsia"/>
              </w:rPr>
            </w:pPr>
            <w:r>
              <w:rPr>
                <w:b/>
                <w:sz w:val="17"/>
              </w:rPr>
              <w:t>Live value</w:t>
            </w:r>
          </w:p>
        </w:tc>
      </w:tr>
      <w:tr w:rsidR="0073011F" w14:paraId="50329369" w14:textId="77777777">
        <w:trPr>
          <w:jc w:val="center"/>
        </w:trPr>
        <w:tc>
          <w:tcPr>
            <w:tcW w:w="5112" w:type="dxa"/>
          </w:tcPr>
          <w:p w14:paraId="685DD351" w14:textId="77777777" w:rsidR="0073011F" w:rsidRDefault="004A6838">
            <w:pPr>
              <w:spacing w:after="40"/>
              <w:rPr>
                <w:rFonts w:hint="eastAsia"/>
              </w:rPr>
            </w:pPr>
            <w:r>
              <w:rPr>
                <w:sz w:val="17"/>
              </w:rPr>
              <w:t>Product</w:t>
            </w:r>
          </w:p>
        </w:tc>
        <w:tc>
          <w:tcPr>
            <w:tcW w:w="5112" w:type="dxa"/>
          </w:tcPr>
          <w:p w14:paraId="7280BF2A" w14:textId="77777777" w:rsidR="0073011F" w:rsidRDefault="004A6838">
            <w:pPr>
              <w:spacing w:after="40"/>
              <w:rPr>
                <w:rFonts w:hint="eastAsia"/>
              </w:rPr>
            </w:pPr>
            <w:r>
              <w:rPr>
                <w:sz w:val="17"/>
              </w:rPr>
              <w:t>ACT-F7C5F1E9 | Sunrise Trek to Top Station</w:t>
            </w:r>
          </w:p>
        </w:tc>
      </w:tr>
      <w:tr w:rsidR="0073011F" w14:paraId="08A88E7E" w14:textId="77777777">
        <w:trPr>
          <w:jc w:val="center"/>
        </w:trPr>
        <w:tc>
          <w:tcPr>
            <w:tcW w:w="5112" w:type="dxa"/>
          </w:tcPr>
          <w:p w14:paraId="3F4E0560" w14:textId="77777777" w:rsidR="0073011F" w:rsidRDefault="004A6838">
            <w:pPr>
              <w:spacing w:after="40"/>
              <w:rPr>
                <w:rFonts w:hint="eastAsia"/>
              </w:rPr>
            </w:pPr>
            <w:r>
              <w:rPr>
                <w:sz w:val="17"/>
              </w:rPr>
              <w:t>Product ID</w:t>
            </w:r>
          </w:p>
        </w:tc>
        <w:tc>
          <w:tcPr>
            <w:tcW w:w="5112" w:type="dxa"/>
          </w:tcPr>
          <w:p w14:paraId="2F3112BC" w14:textId="77777777" w:rsidR="0073011F" w:rsidRDefault="004A6838">
            <w:pPr>
              <w:spacing w:after="40"/>
              <w:rPr>
                <w:rFonts w:hint="eastAsia"/>
              </w:rPr>
            </w:pPr>
            <w:r>
              <w:rPr>
                <w:sz w:val="17"/>
              </w:rPr>
              <w:t>f7c5f1e9-baf8-4226-b864-9358c23a2f4f</w:t>
            </w:r>
          </w:p>
        </w:tc>
      </w:tr>
      <w:tr w:rsidR="0073011F" w14:paraId="5A5D7FD2" w14:textId="77777777">
        <w:trPr>
          <w:jc w:val="center"/>
        </w:trPr>
        <w:tc>
          <w:tcPr>
            <w:tcW w:w="5112" w:type="dxa"/>
          </w:tcPr>
          <w:p w14:paraId="456F233B" w14:textId="77777777" w:rsidR="0073011F" w:rsidRDefault="004A6838">
            <w:pPr>
              <w:spacing w:after="40"/>
              <w:rPr>
                <w:rFonts w:hint="eastAsia"/>
              </w:rPr>
            </w:pPr>
            <w:r>
              <w:rPr>
                <w:sz w:val="17"/>
              </w:rPr>
              <w:t>Variant ID</w:t>
            </w:r>
          </w:p>
        </w:tc>
        <w:tc>
          <w:tcPr>
            <w:tcW w:w="5112" w:type="dxa"/>
          </w:tcPr>
          <w:p w14:paraId="53A775C2" w14:textId="77777777" w:rsidR="0073011F" w:rsidRDefault="004A6838">
            <w:pPr>
              <w:spacing w:after="40"/>
              <w:rPr>
                <w:rFonts w:hint="eastAsia"/>
              </w:rPr>
            </w:pPr>
            <w:r>
              <w:rPr>
                <w:sz w:val="17"/>
              </w:rPr>
              <w:t>30d29b5a4db65875baf78e7b138ed758</w:t>
            </w:r>
          </w:p>
        </w:tc>
      </w:tr>
      <w:tr w:rsidR="0073011F" w14:paraId="2BCC0844" w14:textId="77777777">
        <w:trPr>
          <w:jc w:val="center"/>
        </w:trPr>
        <w:tc>
          <w:tcPr>
            <w:tcW w:w="5112" w:type="dxa"/>
          </w:tcPr>
          <w:p w14:paraId="4FFD8E27" w14:textId="77777777" w:rsidR="0073011F" w:rsidRDefault="004A6838">
            <w:pPr>
              <w:spacing w:after="40"/>
              <w:rPr>
                <w:rFonts w:hint="eastAsia"/>
              </w:rPr>
            </w:pPr>
            <w:r>
              <w:rPr>
                <w:sz w:val="17"/>
              </w:rPr>
              <w:t>Rate plan ID</w:t>
            </w:r>
          </w:p>
        </w:tc>
        <w:tc>
          <w:tcPr>
            <w:tcW w:w="5112" w:type="dxa"/>
          </w:tcPr>
          <w:p w14:paraId="4D435977" w14:textId="77777777" w:rsidR="0073011F" w:rsidRDefault="004A6838">
            <w:pPr>
              <w:spacing w:after="40"/>
              <w:rPr>
                <w:rFonts w:hint="eastAsia"/>
              </w:rPr>
            </w:pPr>
            <w:r>
              <w:rPr>
                <w:sz w:val="17"/>
              </w:rPr>
              <w:t>4af2f547-10bc-48fa-ba42-1aed188d9683 | RP-DEMO-001 | Standard B2B</w:t>
            </w:r>
          </w:p>
        </w:tc>
      </w:tr>
      <w:tr w:rsidR="0073011F" w14:paraId="7FDEEB4E" w14:textId="77777777">
        <w:trPr>
          <w:jc w:val="center"/>
        </w:trPr>
        <w:tc>
          <w:tcPr>
            <w:tcW w:w="5112" w:type="dxa"/>
          </w:tcPr>
          <w:p w14:paraId="4D65F0F8" w14:textId="77777777" w:rsidR="0073011F" w:rsidRDefault="004A6838">
            <w:pPr>
              <w:spacing w:after="40"/>
              <w:rPr>
                <w:rFonts w:hint="eastAsia"/>
              </w:rPr>
            </w:pPr>
            <w:r>
              <w:rPr>
                <w:sz w:val="17"/>
              </w:rPr>
              <w:t>Session ID</w:t>
            </w:r>
          </w:p>
        </w:tc>
        <w:tc>
          <w:tcPr>
            <w:tcW w:w="5112" w:type="dxa"/>
          </w:tcPr>
          <w:p w14:paraId="5ADA32E2" w14:textId="77777777" w:rsidR="0073011F" w:rsidRDefault="004A6838">
            <w:pPr>
              <w:spacing w:after="40"/>
              <w:rPr>
                <w:rFonts w:hint="eastAsia"/>
              </w:rPr>
            </w:pPr>
            <w:r>
              <w:rPr>
                <w:sz w:val="17"/>
              </w:rPr>
              <w:t>3329fc2e-4219-4e71-b002-75a11930450c | SEED-0930 | 15 September 2026</w:t>
            </w:r>
          </w:p>
        </w:tc>
      </w:tr>
      <w:tr w:rsidR="0073011F" w14:paraId="17F4F687" w14:textId="77777777">
        <w:trPr>
          <w:jc w:val="center"/>
        </w:trPr>
        <w:tc>
          <w:tcPr>
            <w:tcW w:w="5112" w:type="dxa"/>
          </w:tcPr>
          <w:p w14:paraId="25F5FC0F" w14:textId="77777777" w:rsidR="0073011F" w:rsidRDefault="004A6838">
            <w:pPr>
              <w:spacing w:after="40"/>
              <w:rPr>
                <w:rFonts w:hint="eastAsia"/>
              </w:rPr>
            </w:pPr>
            <w:r>
              <w:rPr>
                <w:sz w:val="17"/>
              </w:rPr>
              <w:t>Inventory</w:t>
            </w:r>
          </w:p>
        </w:tc>
        <w:tc>
          <w:tcPr>
            <w:tcW w:w="5112" w:type="dxa"/>
          </w:tcPr>
          <w:p w14:paraId="68D39481" w14:textId="77777777" w:rsidR="0073011F" w:rsidRDefault="004A6838">
            <w:pPr>
              <w:spacing w:after="40"/>
              <w:rPr>
                <w:rFonts w:hint="eastAsia"/>
              </w:rPr>
            </w:pPr>
            <w:r>
              <w:rPr>
                <w:sz w:val="17"/>
              </w:rPr>
              <w:t>12 total | 0 blocked | 0 held | 2 confirmed | 10 available</w:t>
            </w:r>
          </w:p>
        </w:tc>
      </w:tr>
      <w:tr w:rsidR="0073011F" w14:paraId="4E229375" w14:textId="77777777">
        <w:trPr>
          <w:jc w:val="center"/>
        </w:trPr>
        <w:tc>
          <w:tcPr>
            <w:tcW w:w="5112" w:type="dxa"/>
          </w:tcPr>
          <w:p w14:paraId="2BA24E78" w14:textId="77777777" w:rsidR="0073011F" w:rsidRDefault="004A6838">
            <w:pPr>
              <w:spacing w:after="40"/>
              <w:rPr>
                <w:rFonts w:hint="eastAsia"/>
              </w:rPr>
            </w:pPr>
            <w:r>
              <w:rPr>
                <w:sz w:val="17"/>
              </w:rPr>
              <w:t>Resource</w:t>
            </w:r>
          </w:p>
        </w:tc>
        <w:tc>
          <w:tcPr>
            <w:tcW w:w="5112" w:type="dxa"/>
          </w:tcPr>
          <w:p w14:paraId="0CA918A1" w14:textId="77777777" w:rsidR="0073011F" w:rsidRDefault="004A6838">
            <w:pPr>
              <w:spacing w:after="40"/>
              <w:rPr>
                <w:rFonts w:hint="eastAsia"/>
              </w:rPr>
            </w:pPr>
            <w:r>
              <w:rPr>
                <w:sz w:val="17"/>
              </w:rPr>
              <w:t>DEMO-SUV-01 | capacity 6 | active</w:t>
            </w:r>
          </w:p>
        </w:tc>
      </w:tr>
    </w:tbl>
    <w:p w14:paraId="1F7FC779" w14:textId="77777777" w:rsidR="0073011F" w:rsidRDefault="0073011F">
      <w:pPr>
        <w:spacing w:after="40"/>
        <w:rPr>
          <w:rFonts w:hint="eastAsia"/>
        </w:rPr>
      </w:pPr>
    </w:p>
    <w:p w14:paraId="041429E1"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GET /api/products</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"productCode": "ACT-F7C5F1E9",</w:t>
      </w:r>
      <w:r>
        <w:rPr>
          <w:rFonts w:ascii="Consolas" w:hAnsi="Consolas"/>
          <w:color w:val="FFFFFF"/>
          <w:sz w:val="17"/>
        </w:rPr>
        <w:br/>
        <w:t xml:space="preserve">  "status": "LIVE",</w:t>
      </w:r>
      <w:r>
        <w:rPr>
          <w:rFonts w:ascii="Consolas" w:hAnsi="Consolas"/>
          <w:color w:val="FFFFFF"/>
          <w:sz w:val="17"/>
        </w:rPr>
        <w:br/>
        <w:t xml:space="preserve">  "name": "Sunrise Trek to Top Station",</w:t>
      </w:r>
      <w:r>
        <w:rPr>
          <w:rFonts w:ascii="Consolas" w:hAnsi="Consolas"/>
          <w:color w:val="FFFFFF"/>
          <w:sz w:val="17"/>
        </w:rPr>
        <w:br/>
        <w:t xml:space="preserve">  "publishedRevision": 1,</w:t>
      </w:r>
      <w:r>
        <w:rPr>
          <w:rFonts w:ascii="Consolas" w:hAnsi="Consolas"/>
          <w:color w:val="FFFFFF"/>
          <w:sz w:val="17"/>
        </w:rPr>
        <w:br/>
        <w:t xml:space="preserve">  "variantCount": 4</w:t>
      </w:r>
      <w:r>
        <w:rPr>
          <w:rFonts w:ascii="Consolas" w:hAnsi="Consolas"/>
          <w:color w:val="FFFFFF"/>
          <w:sz w:val="17"/>
        </w:rPr>
        <w:br/>
        <w:t>}</w:t>
      </w:r>
      <w:r>
        <w:rPr>
          <w:rFonts w:ascii="Consolas" w:hAnsi="Consolas"/>
          <w:color w:val="FFFFFF"/>
          <w:sz w:val="17"/>
        </w:rPr>
        <w:br/>
      </w:r>
      <w:r>
        <w:rPr>
          <w:rFonts w:ascii="Consolas" w:hAnsi="Consolas"/>
          <w:color w:val="FFFFFF"/>
          <w:sz w:val="17"/>
        </w:rPr>
        <w:br/>
        <w:t>GET /api/inventory</w:t>
      </w:r>
      <w:r>
        <w:rPr>
          <w:rFonts w:ascii="Consolas" w:hAnsi="Consolas"/>
          <w:color w:val="FFFFFF"/>
          <w:sz w:val="17"/>
        </w:rPr>
        <w:br/>
      </w:r>
      <w:r>
        <w:rPr>
          <w:rFonts w:ascii="Consolas" w:hAnsi="Consolas"/>
          <w:color w:val="FFFFFF"/>
          <w:sz w:val="17"/>
        </w:rPr>
        <w:br/>
        <w:t>{</w:t>
      </w:r>
      <w:r>
        <w:rPr>
          <w:rFonts w:ascii="Consolas" w:hAnsi="Consolas"/>
          <w:color w:val="FFFFFF"/>
          <w:sz w:val="17"/>
        </w:rPr>
        <w:br/>
        <w:t xml:space="preserve">  "productCode": "ACT-F7C5F1E9",</w:t>
      </w:r>
      <w:r>
        <w:rPr>
          <w:rFonts w:ascii="Consolas" w:hAnsi="Consolas"/>
          <w:color w:val="FFFFFF"/>
          <w:sz w:val="17"/>
        </w:rPr>
        <w:br/>
        <w:t xml:space="preserve">  "sessionKey": "SEED-0930",</w:t>
      </w:r>
      <w:r>
        <w:rPr>
          <w:rFonts w:ascii="Consolas" w:hAnsi="Consolas"/>
          <w:color w:val="FFFFFF"/>
          <w:sz w:val="17"/>
        </w:rPr>
        <w:br/>
        <w:t xml:space="preserve">  "sessionDate": "2026-09-15",</w:t>
      </w:r>
      <w:r>
        <w:rPr>
          <w:rFonts w:ascii="Consolas" w:hAnsi="Consolas"/>
          <w:color w:val="FFFFFF"/>
          <w:sz w:val="17"/>
        </w:rPr>
        <w:br/>
        <w:t xml:space="preserve">  "totalCapacity": 12,</w:t>
      </w:r>
      <w:r>
        <w:rPr>
          <w:rFonts w:ascii="Consolas" w:hAnsi="Consolas"/>
          <w:color w:val="FFFFFF"/>
          <w:sz w:val="17"/>
        </w:rPr>
        <w:br/>
        <w:t xml:space="preserve">  "blockedCapacity": 0,</w:t>
      </w:r>
      <w:r>
        <w:rPr>
          <w:rFonts w:ascii="Consolas" w:hAnsi="Consolas"/>
          <w:color w:val="FFFFFF"/>
          <w:sz w:val="17"/>
        </w:rPr>
        <w:br/>
        <w:t xml:space="preserve">  "heldCapacity": 0,</w:t>
      </w:r>
      <w:r>
        <w:rPr>
          <w:rFonts w:ascii="Consolas" w:hAnsi="Consolas"/>
          <w:color w:val="FFFFFF"/>
          <w:sz w:val="17"/>
        </w:rPr>
        <w:br/>
        <w:t xml:space="preserve">  "confirmedCapacity": 2,</w:t>
      </w:r>
      <w:r>
        <w:rPr>
          <w:rFonts w:ascii="Consolas" w:hAnsi="Consolas"/>
          <w:color w:val="FFFFFF"/>
          <w:sz w:val="17"/>
        </w:rPr>
        <w:br/>
        <w:t xml:space="preserve">  "availableCapacity": 10,</w:t>
      </w:r>
      <w:r>
        <w:rPr>
          <w:rFonts w:ascii="Consolas" w:hAnsi="Consolas"/>
          <w:color w:val="FFFFFF"/>
          <w:sz w:val="17"/>
        </w:rPr>
        <w:br/>
        <w:t xml:space="preserve">  "sessionStatus": "OPEN",</w:t>
      </w:r>
      <w:r>
        <w:rPr>
          <w:rFonts w:ascii="Consolas" w:hAnsi="Consolas"/>
          <w:color w:val="FFFFFF"/>
          <w:sz w:val="17"/>
        </w:rPr>
        <w:br/>
        <w:t xml:space="preserve">  "inventoryReady": true,</w:t>
      </w:r>
      <w:r>
        <w:rPr>
          <w:rFonts w:ascii="Consolas" w:hAnsi="Consolas"/>
          <w:color w:val="FFFFFF"/>
          <w:sz w:val="17"/>
        </w:rPr>
        <w:br/>
        <w:t xml:space="preserve">  "resourceReady": true</w:t>
      </w:r>
      <w:r>
        <w:rPr>
          <w:rFonts w:ascii="Consolas" w:hAnsi="Consolas"/>
          <w:color w:val="FFFFFF"/>
          <w:sz w:val="17"/>
        </w:rPr>
        <w:br/>
        <w:t>}</w:t>
      </w:r>
    </w:p>
    <w:p w14:paraId="149743B4" w14:textId="77777777" w:rsidR="0073011F" w:rsidRDefault="004A6838">
      <w:pPr>
        <w:pStyle w:val="Heading2"/>
      </w:pPr>
      <w:r>
        <w:t>4. Travel Agent marketplace payload</w:t>
      </w:r>
    </w:p>
    <w:p w14:paraId="0A0D1541" w14:textId="77777777" w:rsidR="0073011F" w:rsidRDefault="004A6838">
      <w:pPr>
        <w:rPr>
          <w:rFonts w:hint="eastAsia"/>
        </w:rPr>
      </w:pPr>
      <w:r>
        <w:t>After authorizing as Travel Agent, run POST /api/marketplace/search. This evaluates eligibility and returns sellable product, variant, rate plan, price and session projections for the selected agent context.</w:t>
      </w:r>
    </w:p>
    <w:p w14:paraId="32F50F51"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"serviceDate": "2026-09-15",</w:t>
      </w:r>
      <w:r>
        <w:rPr>
          <w:rFonts w:ascii="Consolas" w:hAnsi="Consolas"/>
          <w:color w:val="FFFFFF"/>
          <w:sz w:val="17"/>
        </w:rPr>
        <w:br/>
        <w:t xml:space="preserve">  "destination": "Munnar",</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"sort": "RELEVANCE",</w:t>
      </w:r>
      <w:r>
        <w:rPr>
          <w:rFonts w:ascii="Consolas" w:hAnsi="Consolas"/>
          <w:color w:val="FFFFFF"/>
          <w:sz w:val="17"/>
        </w:rPr>
        <w:br/>
        <w:t xml:space="preserve">  "limit": 20</w:t>
      </w:r>
      <w:r>
        <w:rPr>
          <w:rFonts w:ascii="Consolas" w:hAnsi="Consolas"/>
          <w:color w:val="FFFFFF"/>
          <w:sz w:val="17"/>
        </w:rPr>
        <w:br/>
        <w:t>}</w:t>
      </w:r>
    </w:p>
    <w:p w14:paraId="7E5972CF" w14:textId="77777777" w:rsidR="0073011F" w:rsidRDefault="004A6838">
      <w:pPr>
        <w:rPr>
          <w:rFonts w:hint="eastAsia"/>
        </w:rPr>
      </w:pPr>
      <w:r>
        <w:t>If the response is empty, confirm that the Travel Agent profile is approved, the date is inside the rate plan and schedule windows, and the session still has available capacity. Do not change the production database merely to make a demo result appear.</w:t>
      </w:r>
    </w:p>
    <w:p w14:paraId="48966DFA" w14:textId="77777777" w:rsidR="0073011F" w:rsidRDefault="004A6838">
      <w:pPr>
        <w:pStyle w:val="Heading2"/>
      </w:pPr>
      <w:r>
        <w:lastRenderedPageBreak/>
        <w:t>5. Booking preview payload</w:t>
      </w:r>
    </w:p>
    <w:p w14:paraId="4E05F68C" w14:textId="77777777" w:rsidR="0073011F" w:rsidRDefault="004A6838">
      <w:pPr>
        <w:rPr>
          <w:rFonts w:hint="eastAsia"/>
        </w:rPr>
      </w:pPr>
      <w:r>
        <w:t>Run POST /api/agent/bookings/preview using the live rate plan and session IDs. The response is the source for the three fingerprints required by final booking create.</w:t>
      </w:r>
    </w:p>
    <w:p w14:paraId="55D033D2"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"ratePlanId": "4af2f547-10bc-48fa-ba42-1aed188d9683",</w:t>
      </w:r>
      <w:r>
        <w:rPr>
          <w:rFonts w:ascii="Consolas" w:hAnsi="Consolas"/>
          <w:color w:val="FFFFFF"/>
          <w:sz w:val="17"/>
        </w:rPr>
        <w:br/>
        <w:t xml:space="preserve">  "sessionId": "3329fc2e-4219-4e71-b002-75a11930450c",</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"units": 1,</w:t>
      </w:r>
      <w:r>
        <w:rPr>
          <w:rFonts w:ascii="Consolas" w:hAnsi="Consolas"/>
          <w:color w:val="FFFFFF"/>
          <w:sz w:val="17"/>
        </w:rPr>
        <w:br/>
        <w:t xml:space="preserve">  "travellerDetails": [</w:t>
      </w:r>
      <w:r>
        <w:rPr>
          <w:rFonts w:ascii="Consolas" w:hAnsi="Consolas"/>
          <w:color w:val="FFFFFF"/>
          <w:sz w:val="17"/>
        </w:rPr>
        <w:br/>
        <w:t xml:space="preserve">    {</w:t>
      </w:r>
      <w:r>
        <w:rPr>
          <w:rFonts w:ascii="Consolas" w:hAnsi="Consolas"/>
          <w:color w:val="FFFFFF"/>
          <w:sz w:val="17"/>
        </w:rPr>
        <w:br/>
        <w:t xml:space="preserve">      "travellerType": "ADULT",</w:t>
      </w:r>
      <w:r>
        <w:rPr>
          <w:rFonts w:ascii="Consolas" w:hAnsi="Consolas"/>
          <w:color w:val="FFFFFF"/>
          <w:sz w:val="17"/>
        </w:rPr>
        <w:br/>
        <w:t xml:space="preserve">      "quantity": 2,</w:t>
      </w:r>
      <w:r>
        <w:rPr>
          <w:rFonts w:ascii="Consolas" w:hAnsi="Consolas"/>
          <w:color w:val="FFFFFF"/>
          <w:sz w:val="17"/>
        </w:rPr>
        <w:br/>
        <w:t xml:space="preserve">      "fullName": "Live Demo Guest",</w:t>
      </w:r>
      <w:r>
        <w:rPr>
          <w:rFonts w:ascii="Consolas" w:hAnsi="Consolas"/>
          <w:color w:val="FFFFFF"/>
          <w:sz w:val="17"/>
        </w:rPr>
        <w:br/>
        <w:t xml:space="preserve">      "isLead": true</w:t>
      </w:r>
      <w:r>
        <w:rPr>
          <w:rFonts w:ascii="Consolas" w:hAnsi="Consolas"/>
          <w:color w:val="FFFFFF"/>
          <w:sz w:val="17"/>
        </w:rPr>
        <w:br/>
        <w:t xml:space="preserve">    }</w:t>
      </w:r>
      <w:r>
        <w:rPr>
          <w:rFonts w:ascii="Consolas" w:hAnsi="Consolas"/>
          <w:color w:val="FFFFFF"/>
          <w:sz w:val="17"/>
        </w:rPr>
        <w:br/>
        <w:t xml:space="preserve">  ],</w:t>
      </w:r>
      <w:r>
        <w:rPr>
          <w:rFonts w:ascii="Consolas" w:hAnsi="Consolas"/>
          <w:color w:val="FFFFFF"/>
          <w:sz w:val="17"/>
        </w:rPr>
        <w:br/>
        <w:t xml:space="preserve">  "bookingAnswers": {}</w:t>
      </w:r>
      <w:r>
        <w:rPr>
          <w:rFonts w:ascii="Consolas" w:hAnsi="Consolas"/>
          <w:color w:val="FFFFFF"/>
          <w:sz w:val="17"/>
        </w:rPr>
        <w:br/>
        <w:t>}</w:t>
      </w:r>
    </w:p>
    <w:p w14:paraId="2F60ECC3" w14:textId="77777777" w:rsidR="0073011F" w:rsidRDefault="004A6838">
      <w:pPr>
        <w:pStyle w:val="Heading2"/>
      </w:pPr>
      <w:r>
        <w:t>6. Final booking create payload</w:t>
      </w:r>
    </w:p>
    <w:p w14:paraId="3467B6C7" w14:textId="77777777" w:rsidR="0073011F" w:rsidRDefault="004A6838">
      <w:pPr>
        <w:rPr>
          <w:rFonts w:hint="eastAsia"/>
        </w:rPr>
      </w:pPr>
      <w:r>
        <w:t>Only execute this call when a production booking is intentionally required. Use a fresh Idempotency-Key for a new attempt, copy the three fingerprint values from the preview response, and keep units at 1 for the demo. The request is transactional and changes production booking and inventory state.</w:t>
      </w:r>
    </w:p>
    <w:p w14:paraId="09DBC424" w14:textId="77777777" w:rsidR="0073011F" w:rsidRDefault="004A6838">
      <w:pPr>
        <w:shd w:val="clear" w:color="auto" w:fill="14213D"/>
        <w:spacing w:before="80" w:after="160" w:line="240" w:lineRule="auto"/>
        <w:ind w:left="259" w:right="259"/>
        <w:rPr>
          <w:rFonts w:hint="eastAsia"/>
        </w:rPr>
      </w:pPr>
      <w:r>
        <w:rPr>
          <w:rFonts w:ascii="Consolas" w:hAnsi="Consolas"/>
          <w:color w:val="FFFFFF"/>
          <w:sz w:val="17"/>
        </w:rPr>
        <w:t>{</w:t>
      </w:r>
      <w:r>
        <w:rPr>
          <w:rFonts w:ascii="Consolas" w:hAnsi="Consolas"/>
          <w:color w:val="FFFFFF"/>
          <w:sz w:val="17"/>
        </w:rPr>
        <w:br/>
        <w:t xml:space="preserve">  "ratePlanId": "4af2f547-10bc-48fa-ba42-1aed188d9683",</w:t>
      </w:r>
      <w:r>
        <w:rPr>
          <w:rFonts w:ascii="Consolas" w:hAnsi="Consolas"/>
          <w:color w:val="FFFFFF"/>
          <w:sz w:val="17"/>
        </w:rPr>
        <w:br/>
        <w:t xml:space="preserve">  "sessionId": "3329fc2e-4219-4e71-b002-75a11930450c",</w:t>
      </w:r>
      <w:r>
        <w:rPr>
          <w:rFonts w:ascii="Consolas" w:hAnsi="Consolas"/>
          <w:color w:val="FFFFFF"/>
          <w:sz w:val="17"/>
        </w:rPr>
        <w:br/>
        <w:t xml:space="preserve">  "travellers": [</w:t>
      </w:r>
      <w:r>
        <w:rPr>
          <w:rFonts w:ascii="Consolas" w:hAnsi="Consolas"/>
          <w:color w:val="FFFFFF"/>
          <w:sz w:val="17"/>
        </w:rPr>
        <w:br/>
        <w:t xml:space="preserve">    { "travellerType": "ADULT", "quantity": 2 }</w:t>
      </w:r>
      <w:r>
        <w:rPr>
          <w:rFonts w:ascii="Consolas" w:hAnsi="Consolas"/>
          <w:color w:val="FFFFFF"/>
          <w:sz w:val="17"/>
        </w:rPr>
        <w:br/>
        <w:t xml:space="preserve">  ],</w:t>
      </w:r>
      <w:r>
        <w:rPr>
          <w:rFonts w:ascii="Consolas" w:hAnsi="Consolas"/>
          <w:color w:val="FFFFFF"/>
          <w:sz w:val="17"/>
        </w:rPr>
        <w:br/>
        <w:t xml:space="preserve">  "units": 1,</w:t>
      </w:r>
      <w:r>
        <w:rPr>
          <w:rFonts w:ascii="Consolas" w:hAnsi="Consolas"/>
          <w:color w:val="FFFFFF"/>
          <w:sz w:val="17"/>
        </w:rPr>
        <w:br/>
        <w:t xml:space="preserve">  "travellerDetails": [</w:t>
      </w:r>
      <w:r>
        <w:rPr>
          <w:rFonts w:ascii="Consolas" w:hAnsi="Consolas"/>
          <w:color w:val="FFFFFF"/>
          <w:sz w:val="17"/>
        </w:rPr>
        <w:br/>
        <w:t xml:space="preserve">    { "travellerType": "ADULT", "quantity": 2, "fullName": "Live Demo Guest", "isLead": true }</w:t>
      </w:r>
      <w:r>
        <w:rPr>
          <w:rFonts w:ascii="Consolas" w:hAnsi="Consolas"/>
          <w:color w:val="FFFFFF"/>
          <w:sz w:val="17"/>
        </w:rPr>
        <w:br/>
        <w:t xml:space="preserve">  ],</w:t>
      </w:r>
      <w:r>
        <w:rPr>
          <w:rFonts w:ascii="Consolas" w:hAnsi="Consolas"/>
          <w:color w:val="FFFFFF"/>
          <w:sz w:val="17"/>
        </w:rPr>
        <w:br/>
        <w:t xml:space="preserve">  "bookingAnswers": {},</w:t>
      </w:r>
      <w:r>
        <w:rPr>
          <w:rFonts w:ascii="Consolas" w:hAnsi="Consolas"/>
          <w:color w:val="FFFFFF"/>
          <w:sz w:val="17"/>
        </w:rPr>
        <w:br/>
        <w:t xml:space="preserve">  "expectedQuoteFingerprint": "&lt;copy-from-preview&gt;",</w:t>
      </w:r>
      <w:r>
        <w:rPr>
          <w:rFonts w:ascii="Consolas" w:hAnsi="Consolas"/>
          <w:color w:val="FFFFFF"/>
          <w:sz w:val="17"/>
        </w:rPr>
        <w:br/>
        <w:t xml:space="preserve">  "expectedCancellationPolicyFingerprint": "&lt;copy-from-preview&gt;",</w:t>
      </w:r>
      <w:r>
        <w:rPr>
          <w:rFonts w:ascii="Consolas" w:hAnsi="Consolas"/>
          <w:color w:val="FFFFFF"/>
          <w:sz w:val="17"/>
        </w:rPr>
        <w:br/>
        <w:t xml:space="preserve">  "expectedContextFingerprint": "&lt;copy-from-prev</w:t>
      </w:r>
      <w:r>
        <w:rPr>
          <w:rFonts w:ascii="Consolas" w:hAnsi="Consolas"/>
          <w:color w:val="FFFFFF"/>
          <w:sz w:val="17"/>
        </w:rPr>
        <w:t>iew&gt;",</w:t>
      </w:r>
      <w:r>
        <w:rPr>
          <w:rFonts w:ascii="Consolas" w:hAnsi="Consolas"/>
          <w:color w:val="FFFFFF"/>
          <w:sz w:val="17"/>
        </w:rPr>
        <w:br/>
        <w:t xml:space="preserve">  "priceChangeAcknowledged": true,</w:t>
      </w:r>
      <w:r>
        <w:rPr>
          <w:rFonts w:ascii="Consolas" w:hAnsi="Consolas"/>
          <w:color w:val="FFFFFF"/>
          <w:sz w:val="17"/>
        </w:rPr>
        <w:br/>
        <w:t xml:space="preserve">  "cancellationPolicyAcknowledged": true,</w:t>
      </w:r>
      <w:r>
        <w:rPr>
          <w:rFonts w:ascii="Consolas" w:hAnsi="Consolas"/>
          <w:color w:val="FFFFFF"/>
          <w:sz w:val="17"/>
        </w:rPr>
        <w:br/>
        <w:t xml:space="preserve">  "customerName": "Live Demo Guest",</w:t>
      </w:r>
      <w:r>
        <w:rPr>
          <w:rFonts w:ascii="Consolas" w:hAnsi="Consolas"/>
          <w:color w:val="FFFFFF"/>
          <w:sz w:val="17"/>
        </w:rPr>
        <w:br/>
        <w:t xml:space="preserve">  "customerEmail": "demo.guest@example.com"</w:t>
      </w:r>
      <w:r>
        <w:rPr>
          <w:rFonts w:ascii="Consolas" w:hAnsi="Consolas"/>
          <w:color w:val="FFFFFF"/>
          <w:sz w:val="17"/>
        </w:rPr>
        <w:br/>
        <w:t>}</w:t>
      </w:r>
      <w:r>
        <w:rPr>
          <w:rFonts w:ascii="Consolas" w:hAnsi="Consolas"/>
          <w:color w:val="FFFFFF"/>
          <w:sz w:val="17"/>
        </w:rPr>
        <w:br/>
      </w:r>
      <w:r>
        <w:rPr>
          <w:rFonts w:ascii="Consolas" w:hAnsi="Consolas"/>
          <w:color w:val="FFFFFF"/>
          <w:sz w:val="17"/>
        </w:rPr>
        <w:br/>
        <w:t>Header:</w:t>
      </w:r>
      <w:r>
        <w:rPr>
          <w:rFonts w:ascii="Consolas" w:hAnsi="Consolas"/>
          <w:color w:val="FFFFFF"/>
          <w:sz w:val="17"/>
        </w:rPr>
        <w:br/>
        <w:t>Idempotency-Key: voya-demo-&lt;unique-value&gt;</w:t>
      </w:r>
    </w:p>
    <w:p w14:paraId="4F00565E" w14:textId="77777777" w:rsidR="0073011F" w:rsidRDefault="004A6838">
      <w:pPr>
        <w:pStyle w:val="Heading2"/>
      </w:pPr>
      <w:r>
        <w:t>7. Read the committed result</w:t>
      </w:r>
    </w:p>
    <w:tbl>
      <w:tblPr>
        <w:tblStyle w:val="TableGrid"/>
        <w:tblW w:w="0" w:type="auto"/>
        <w:jc w:val="center"/>
        <w:tblLook w:val="04A0" w:firstRow="1" w:lastRow="0" w:firstColumn="1" w:lastColumn="0" w:noHBand="0" w:noVBand="1"/>
      </w:tblPr>
      <w:tblGrid>
        <w:gridCol w:w="5112"/>
        <w:gridCol w:w="5112"/>
      </w:tblGrid>
      <w:tr w:rsidR="0073011F" w14:paraId="0E14B4F0" w14:textId="77777777">
        <w:trPr>
          <w:tblHeader/>
          <w:jc w:val="center"/>
        </w:trPr>
        <w:tc>
          <w:tcPr>
            <w:tcW w:w="5112" w:type="dxa"/>
            <w:shd w:val="clear" w:color="auto" w:fill="D9E2EC"/>
          </w:tcPr>
          <w:p w14:paraId="5AFE4451" w14:textId="77777777" w:rsidR="0073011F" w:rsidRDefault="004A6838">
            <w:pPr>
              <w:spacing w:after="40"/>
              <w:rPr>
                <w:rFonts w:hint="eastAsia"/>
              </w:rPr>
            </w:pPr>
            <w:r>
              <w:rPr>
                <w:b/>
                <w:sz w:val="17"/>
              </w:rPr>
              <w:t>Request</w:t>
            </w:r>
          </w:p>
        </w:tc>
        <w:tc>
          <w:tcPr>
            <w:tcW w:w="5112" w:type="dxa"/>
            <w:shd w:val="clear" w:color="auto" w:fill="D9E2EC"/>
          </w:tcPr>
          <w:p w14:paraId="678FAE0A" w14:textId="77777777" w:rsidR="0073011F" w:rsidRDefault="004A6838">
            <w:pPr>
              <w:spacing w:after="40"/>
              <w:rPr>
                <w:rFonts w:hint="eastAsia"/>
              </w:rPr>
            </w:pPr>
            <w:r>
              <w:rPr>
                <w:b/>
                <w:sz w:val="17"/>
              </w:rPr>
              <w:t>What to capture</w:t>
            </w:r>
          </w:p>
        </w:tc>
      </w:tr>
      <w:tr w:rsidR="0073011F" w14:paraId="0A72365A" w14:textId="77777777">
        <w:trPr>
          <w:jc w:val="center"/>
        </w:trPr>
        <w:tc>
          <w:tcPr>
            <w:tcW w:w="5112" w:type="dxa"/>
          </w:tcPr>
          <w:p w14:paraId="4B6E25F7" w14:textId="77777777" w:rsidR="0073011F" w:rsidRDefault="004A6838">
            <w:pPr>
              <w:spacing w:after="40"/>
              <w:rPr>
                <w:rFonts w:hint="eastAsia"/>
              </w:rPr>
            </w:pPr>
            <w:r>
              <w:rPr>
                <w:sz w:val="17"/>
              </w:rPr>
              <w:t>GET /api/agent/bookings</w:t>
            </w:r>
          </w:p>
        </w:tc>
        <w:tc>
          <w:tcPr>
            <w:tcW w:w="5112" w:type="dxa"/>
          </w:tcPr>
          <w:p w14:paraId="5BB35935" w14:textId="77777777" w:rsidR="0073011F" w:rsidRDefault="004A6838">
            <w:pPr>
              <w:spacing w:after="40"/>
              <w:rPr>
                <w:rFonts w:hint="eastAsia"/>
              </w:rPr>
            </w:pPr>
            <w:r>
              <w:rPr>
                <w:sz w:val="17"/>
              </w:rPr>
              <w:t>The new booking ID, bookingCode, status, amount and service date</w:t>
            </w:r>
          </w:p>
        </w:tc>
      </w:tr>
      <w:tr w:rsidR="0073011F" w14:paraId="1ACBA84B" w14:textId="77777777">
        <w:trPr>
          <w:jc w:val="center"/>
        </w:trPr>
        <w:tc>
          <w:tcPr>
            <w:tcW w:w="5112" w:type="dxa"/>
          </w:tcPr>
          <w:p w14:paraId="5A9BC3FB" w14:textId="77777777" w:rsidR="0073011F" w:rsidRDefault="004A6838">
            <w:pPr>
              <w:spacing w:after="40"/>
              <w:rPr>
                <w:rFonts w:hint="eastAsia"/>
              </w:rPr>
            </w:pPr>
            <w:r>
              <w:rPr>
                <w:sz w:val="17"/>
              </w:rPr>
              <w:t>GET /api/agent/bookings/{id}</w:t>
            </w:r>
          </w:p>
        </w:tc>
        <w:tc>
          <w:tcPr>
            <w:tcW w:w="5112" w:type="dxa"/>
          </w:tcPr>
          <w:p w14:paraId="24BA513F" w14:textId="77777777" w:rsidR="0073011F" w:rsidRDefault="004A6838">
            <w:pPr>
              <w:spacing w:after="40"/>
              <w:rPr>
                <w:rFonts w:hint="eastAsia"/>
              </w:rPr>
            </w:pPr>
            <w:r>
              <w:rPr>
                <w:sz w:val="17"/>
              </w:rPr>
              <w:t>Traveller-safe projection, lifecycle timeline and fulfilment state</w:t>
            </w:r>
          </w:p>
        </w:tc>
      </w:tr>
      <w:tr w:rsidR="0073011F" w14:paraId="02969878" w14:textId="77777777">
        <w:trPr>
          <w:jc w:val="center"/>
        </w:trPr>
        <w:tc>
          <w:tcPr>
            <w:tcW w:w="5112" w:type="dxa"/>
          </w:tcPr>
          <w:p w14:paraId="120406E3" w14:textId="77777777" w:rsidR="0073011F" w:rsidRDefault="004A6838">
            <w:pPr>
              <w:spacing w:after="40"/>
              <w:rPr>
                <w:rFonts w:hint="eastAsia"/>
              </w:rPr>
            </w:pPr>
            <w:r>
              <w:rPr>
                <w:sz w:val="17"/>
              </w:rPr>
              <w:t>GET /api/inventory</w:t>
            </w:r>
          </w:p>
        </w:tc>
        <w:tc>
          <w:tcPr>
            <w:tcW w:w="5112" w:type="dxa"/>
          </w:tcPr>
          <w:p w14:paraId="3F88EA70" w14:textId="77777777" w:rsidR="0073011F" w:rsidRDefault="004A6838">
            <w:pPr>
              <w:spacing w:after="40"/>
              <w:rPr>
                <w:rFonts w:hint="eastAsia"/>
              </w:rPr>
            </w:pPr>
            <w:r>
              <w:rPr>
                <w:sz w:val="17"/>
              </w:rPr>
              <w:t>Confirmed capacity increment and available capacity decrement</w:t>
            </w:r>
          </w:p>
        </w:tc>
      </w:tr>
    </w:tbl>
    <w:p w14:paraId="6663D589" w14:textId="77777777" w:rsidR="0073011F" w:rsidRDefault="0073011F">
      <w:pPr>
        <w:spacing w:after="40"/>
        <w:rPr>
          <w:rFonts w:hint="eastAsia"/>
        </w:rPr>
      </w:pPr>
    </w:p>
    <w:p w14:paraId="1F03CD7A" w14:textId="77777777" w:rsidR="0073011F" w:rsidRDefault="004A6838">
      <w:pPr>
        <w:rPr>
          <w:rFonts w:hint="eastAsia"/>
        </w:rPr>
      </w:pPr>
      <w:r>
        <w:t>For the already verified production record, use bookingCode VY-8DC3C3CC7D12 and the companion VOYA_Live_Demo_SQL.sql file. Its queries reconcile Booking, ServiceSession, InventoryState, BookingSnapshot, BookingEconomicsSnapshot, InventoryAllocation, BookingEvent and OutboxEvent without mutating data.</w:t>
      </w:r>
    </w:p>
    <w:p w14:paraId="6FEE9098" w14:textId="77777777" w:rsidR="0073011F" w:rsidRDefault="004A6838">
      <w:pPr>
        <w:pStyle w:val="Heading2"/>
      </w:pPr>
      <w:r>
        <w:lastRenderedPageBreak/>
        <w:t>Production demo guardrails</w:t>
      </w:r>
    </w:p>
    <w:p w14:paraId="2E2DF7CE" w14:textId="77777777" w:rsidR="0073011F" w:rsidRDefault="004A6838">
      <w:pPr>
        <w:rPr>
          <w:rFonts w:hint="eastAsia"/>
        </w:rPr>
      </w:pPr>
      <w:r>
        <w:t>The dropdown and direct login button are designed for the configured demo personas only. Passwords are sourced from deployment environment variables, are not committed to the repository, and are not included in this document. Preview is read-only. Final create, cancellation and other write operations must be executed only when the demo owner intends to change production state.</w:t>
      </w:r>
    </w:p>
    <w:p w14:paraId="3488528F" w14:textId="77777777" w:rsidR="0073011F" w:rsidRDefault="004A6838">
      <w:pPr>
        <w:pStyle w:val="Heading1"/>
      </w:pPr>
      <w:r>
        <w:t>20 Production Verification Captured</w:t>
      </w:r>
    </w:p>
    <w:p w14:paraId="6CD3FEAE" w14:textId="77777777" w:rsidR="0073011F" w:rsidRDefault="004A6838">
      <w:pPr>
        <w:rPr>
          <w:rFonts w:hint="eastAsia"/>
        </w:rPr>
      </w:pPr>
      <w:r>
        <w:t>This section records the live checks completed on 13 September 2026 after deployment of commit afc9b63 to the main branch. Passwords, access tokens, and private fingerprints are intentionally not included in this document.</w:t>
      </w:r>
    </w:p>
    <w:tbl>
      <w:tblPr>
        <w:tblStyle w:val="TableGrid"/>
        <w:tblW w:w="0" w:type="auto"/>
        <w:tblLook w:val="04A0" w:firstRow="1" w:lastRow="0" w:firstColumn="1" w:lastColumn="0" w:noHBand="0" w:noVBand="1"/>
      </w:tblPr>
      <w:tblGrid>
        <w:gridCol w:w="3408"/>
        <w:gridCol w:w="3408"/>
        <w:gridCol w:w="3408"/>
      </w:tblGrid>
      <w:tr w:rsidR="0073011F" w14:paraId="2EEEFD69" w14:textId="77777777">
        <w:trPr>
          <w:tblHeader/>
        </w:trPr>
        <w:tc>
          <w:tcPr>
            <w:tcW w:w="3408" w:type="dxa"/>
          </w:tcPr>
          <w:p w14:paraId="1BDE4509" w14:textId="77777777" w:rsidR="0073011F" w:rsidRDefault="004A6838">
            <w:pPr>
              <w:rPr>
                <w:rFonts w:hint="eastAsia"/>
              </w:rPr>
            </w:pPr>
            <w:r>
              <w:t>Check</w:t>
            </w:r>
          </w:p>
        </w:tc>
        <w:tc>
          <w:tcPr>
            <w:tcW w:w="3408" w:type="dxa"/>
          </w:tcPr>
          <w:p w14:paraId="390B2C6F" w14:textId="77777777" w:rsidR="0073011F" w:rsidRDefault="004A6838">
            <w:pPr>
              <w:rPr>
                <w:rFonts w:hint="eastAsia"/>
              </w:rPr>
            </w:pPr>
            <w:r>
              <w:t>Result</w:t>
            </w:r>
          </w:p>
        </w:tc>
        <w:tc>
          <w:tcPr>
            <w:tcW w:w="3408" w:type="dxa"/>
          </w:tcPr>
          <w:p w14:paraId="7CB460B5" w14:textId="77777777" w:rsidR="0073011F" w:rsidRDefault="004A6838">
            <w:pPr>
              <w:rPr>
                <w:rFonts w:hint="eastAsia"/>
              </w:rPr>
            </w:pPr>
            <w:r>
              <w:t>Demo meaning</w:t>
            </w:r>
          </w:p>
        </w:tc>
      </w:tr>
      <w:tr w:rsidR="0073011F" w14:paraId="2D7E8E60" w14:textId="77777777">
        <w:tc>
          <w:tcPr>
            <w:tcW w:w="3408" w:type="dxa"/>
          </w:tcPr>
          <w:p w14:paraId="217C7026" w14:textId="77777777" w:rsidR="0073011F" w:rsidRDefault="004A6838">
            <w:pPr>
              <w:rPr>
                <w:rFonts w:hint="eastAsia"/>
              </w:rPr>
            </w:pPr>
            <w:r>
              <w:t>GET /voya/api/health</w:t>
            </w:r>
          </w:p>
        </w:tc>
        <w:tc>
          <w:tcPr>
            <w:tcW w:w="3408" w:type="dxa"/>
          </w:tcPr>
          <w:p w14:paraId="3DE734D3" w14:textId="77777777" w:rsidR="0073011F" w:rsidRDefault="004A6838">
            <w:pPr>
              <w:rPr>
                <w:rFonts w:hint="eastAsia"/>
              </w:rPr>
            </w:pPr>
            <w:r>
              <w:t>200 OK</w:t>
            </w:r>
          </w:p>
        </w:tc>
        <w:tc>
          <w:tcPr>
            <w:tcW w:w="3408" w:type="dxa"/>
          </w:tcPr>
          <w:p w14:paraId="69E26661" w14:textId="77777777" w:rsidR="0073011F" w:rsidRDefault="004A6838">
            <w:pPr>
              <w:rPr>
                <w:rFonts w:hint="eastAsia"/>
              </w:rPr>
            </w:pPr>
            <w:r>
              <w:t>Production API is reachable.</w:t>
            </w:r>
          </w:p>
        </w:tc>
      </w:tr>
      <w:tr w:rsidR="0073011F" w14:paraId="50369D4D" w14:textId="77777777">
        <w:tc>
          <w:tcPr>
            <w:tcW w:w="3408" w:type="dxa"/>
          </w:tcPr>
          <w:p w14:paraId="6B28CB5E" w14:textId="77777777" w:rsidR="0073011F" w:rsidRDefault="004A6838">
            <w:pPr>
              <w:rPr>
                <w:rFonts w:hint="eastAsia"/>
              </w:rPr>
            </w:pPr>
            <w:r>
              <w:t>GET /voya/api/docs</w:t>
            </w:r>
          </w:p>
        </w:tc>
        <w:tc>
          <w:tcPr>
            <w:tcW w:w="3408" w:type="dxa"/>
          </w:tcPr>
          <w:p w14:paraId="170ED4D4" w14:textId="77777777" w:rsidR="0073011F" w:rsidRDefault="004A6838">
            <w:pPr>
              <w:rPr>
                <w:rFonts w:hint="eastAsia"/>
              </w:rPr>
            </w:pPr>
            <w:r>
              <w:t>200 OK</w:t>
            </w:r>
          </w:p>
        </w:tc>
        <w:tc>
          <w:tcPr>
            <w:tcW w:w="3408" w:type="dxa"/>
          </w:tcPr>
          <w:p w14:paraId="2F079046" w14:textId="77777777" w:rsidR="0073011F" w:rsidRDefault="004A6838">
            <w:pPr>
              <w:rPr>
                <w:rFonts w:hint="eastAsia"/>
              </w:rPr>
            </w:pPr>
            <w:r>
              <w:t>Swagger UI is published.</w:t>
            </w:r>
          </w:p>
        </w:tc>
      </w:tr>
      <w:tr w:rsidR="0073011F" w14:paraId="2BCFBCF4" w14:textId="77777777">
        <w:tc>
          <w:tcPr>
            <w:tcW w:w="3408" w:type="dxa"/>
          </w:tcPr>
          <w:p w14:paraId="5A3D84F0" w14:textId="77777777" w:rsidR="0073011F" w:rsidRDefault="004A6838">
            <w:pPr>
              <w:rPr>
                <w:rFonts w:hint="eastAsia"/>
              </w:rPr>
            </w:pPr>
            <w:r>
              <w:t>GET /voya/api/docs/demo-login.js</w:t>
            </w:r>
          </w:p>
        </w:tc>
        <w:tc>
          <w:tcPr>
            <w:tcW w:w="3408" w:type="dxa"/>
          </w:tcPr>
          <w:p w14:paraId="0521CF98" w14:textId="77777777" w:rsidR="0073011F" w:rsidRDefault="004A6838">
            <w:pPr>
              <w:rPr>
                <w:rFonts w:hint="eastAsia"/>
              </w:rPr>
            </w:pPr>
            <w:r>
              <w:t>200 OK</w:t>
            </w:r>
          </w:p>
        </w:tc>
        <w:tc>
          <w:tcPr>
            <w:tcW w:w="3408" w:type="dxa"/>
          </w:tcPr>
          <w:p w14:paraId="7D25BCFA" w14:textId="77777777" w:rsidR="0073011F" w:rsidRDefault="004A6838">
            <w:pPr>
              <w:rPr>
                <w:rFonts w:hint="eastAsia"/>
              </w:rPr>
            </w:pPr>
            <w:r>
              <w:t>Role dropdown and login helper are published.</w:t>
            </w:r>
          </w:p>
        </w:tc>
      </w:tr>
      <w:tr w:rsidR="0073011F" w14:paraId="5DDE6C1D" w14:textId="77777777">
        <w:tc>
          <w:tcPr>
            <w:tcW w:w="3408" w:type="dxa"/>
          </w:tcPr>
          <w:p w14:paraId="5B90B97A" w14:textId="77777777" w:rsidR="0073011F" w:rsidRDefault="004A6838">
            <w:pPr>
              <w:rPr>
                <w:rFonts w:hint="eastAsia"/>
              </w:rPr>
            </w:pPr>
            <w:r>
              <w:t>Vendor / Travel Agent / Admin login + /auth/me</w:t>
            </w:r>
          </w:p>
        </w:tc>
        <w:tc>
          <w:tcPr>
            <w:tcW w:w="3408" w:type="dxa"/>
          </w:tcPr>
          <w:p w14:paraId="5A28592E" w14:textId="77777777" w:rsidR="0073011F" w:rsidRDefault="004A6838">
            <w:pPr>
              <w:rPr>
                <w:rFonts w:hint="eastAsia"/>
              </w:rPr>
            </w:pPr>
            <w:r>
              <w:t>201 + 200 for all three</w:t>
            </w:r>
          </w:p>
        </w:tc>
        <w:tc>
          <w:tcPr>
            <w:tcW w:w="3408" w:type="dxa"/>
          </w:tcPr>
          <w:p w14:paraId="58F22E13" w14:textId="77777777" w:rsidR="0073011F" w:rsidRDefault="004A6838">
            <w:pPr>
              <w:rPr>
                <w:rFonts w:hint="eastAsia"/>
              </w:rPr>
            </w:pPr>
            <w:r>
              <w:t>Each role can authenticate and receive the correct role context.</w:t>
            </w:r>
          </w:p>
        </w:tc>
      </w:tr>
      <w:tr w:rsidR="0073011F" w14:paraId="30121F7F" w14:textId="77777777">
        <w:tc>
          <w:tcPr>
            <w:tcW w:w="3408" w:type="dxa"/>
          </w:tcPr>
          <w:p w14:paraId="38E66CE0" w14:textId="77777777" w:rsidR="0073011F" w:rsidRDefault="004A6838">
            <w:pPr>
              <w:rPr>
                <w:rFonts w:hint="eastAsia"/>
              </w:rPr>
            </w:pPr>
            <w:r>
              <w:t>POST /voya/api/marketplace/search</w:t>
            </w:r>
          </w:p>
        </w:tc>
        <w:tc>
          <w:tcPr>
            <w:tcW w:w="3408" w:type="dxa"/>
          </w:tcPr>
          <w:p w14:paraId="7AEBAD21" w14:textId="77777777" w:rsidR="0073011F" w:rsidRDefault="004A6838">
            <w:pPr>
              <w:rPr>
                <w:rFonts w:hint="eastAsia"/>
              </w:rPr>
            </w:pPr>
            <w:r>
              <w:t>200 OK; count 1</w:t>
            </w:r>
          </w:p>
        </w:tc>
        <w:tc>
          <w:tcPr>
            <w:tcW w:w="3408" w:type="dxa"/>
          </w:tcPr>
          <w:p w14:paraId="3E5DD070" w14:textId="77777777" w:rsidR="0073011F" w:rsidRDefault="004A6838">
            <w:pPr>
              <w:rPr>
                <w:rFonts w:hint="eastAsia"/>
              </w:rPr>
            </w:pPr>
            <w:r>
              <w:t>Canonical live product ACT-F7C5F1E9 returned with two available offers.</w:t>
            </w:r>
          </w:p>
        </w:tc>
      </w:tr>
      <w:tr w:rsidR="0073011F" w14:paraId="5A4E3056" w14:textId="77777777">
        <w:tc>
          <w:tcPr>
            <w:tcW w:w="3408" w:type="dxa"/>
          </w:tcPr>
          <w:p w14:paraId="424F1790" w14:textId="77777777" w:rsidR="0073011F" w:rsidRDefault="004A6838">
            <w:pPr>
              <w:rPr>
                <w:rFonts w:hint="eastAsia"/>
              </w:rPr>
            </w:pPr>
            <w:r>
              <w:t>POST /voya/api/agent/bookings/preview</w:t>
            </w:r>
          </w:p>
        </w:tc>
        <w:tc>
          <w:tcPr>
            <w:tcW w:w="3408" w:type="dxa"/>
          </w:tcPr>
          <w:p w14:paraId="6F47D3A4" w14:textId="77777777" w:rsidR="0073011F" w:rsidRDefault="004A6838">
            <w:pPr>
              <w:rPr>
                <w:rFonts w:hint="eastAsia"/>
              </w:rPr>
            </w:pPr>
            <w:r>
              <w:t>201; eligible=true</w:t>
            </w:r>
          </w:p>
        </w:tc>
        <w:tc>
          <w:tcPr>
            <w:tcW w:w="3408" w:type="dxa"/>
          </w:tcPr>
          <w:p w14:paraId="318F1CBC" w14:textId="77777777" w:rsidR="0073011F" w:rsidRDefault="004A6838">
            <w:pPr>
              <w:rPr>
                <w:rFonts w:hint="eastAsia"/>
              </w:rPr>
            </w:pPr>
            <w:r>
              <w:t>Booking payload is commercially eligible without creating a booking.</w:t>
            </w:r>
          </w:p>
        </w:tc>
      </w:tr>
    </w:tbl>
    <w:p w14:paraId="04A13D7F" w14:textId="77777777" w:rsidR="0073011F" w:rsidRDefault="004A6838">
      <w:pPr>
        <w:rPr>
          <w:rFonts w:hint="eastAsia"/>
        </w:rPr>
      </w:pPr>
      <w:r>
        <w:t>Live marketplace response excerpt:</w:t>
      </w:r>
    </w:p>
    <w:p w14:paraId="38C0D3FB" w14:textId="77777777" w:rsidR="0073011F" w:rsidRDefault="004A6838">
      <w:pPr>
        <w:pStyle w:val="NoSpacing"/>
      </w:pPr>
      <w:r>
        <w:rPr>
          <w:rFonts w:ascii="Consolas" w:hAnsi="Consolas"/>
          <w:sz w:val="17"/>
        </w:rPr>
        <w:t>POST /voya/api/marketplace/search -&gt; 200 OK</w:t>
      </w:r>
      <w:r>
        <w:rPr>
          <w:rFonts w:ascii="Consolas" w:hAnsi="Consolas"/>
          <w:sz w:val="17"/>
        </w:rPr>
        <w:br/>
        <w:t>serviceDate: 2026-09-15</w:t>
      </w:r>
      <w:r>
        <w:rPr>
          <w:rFonts w:ascii="Consolas" w:hAnsi="Consolas"/>
          <w:sz w:val="17"/>
        </w:rPr>
        <w:br/>
        <w:t>count: 1</w:t>
      </w:r>
      <w:r>
        <w:rPr>
          <w:rFonts w:ascii="Consolas" w:hAnsi="Consolas"/>
          <w:sz w:val="17"/>
        </w:rPr>
        <w:br/>
        <w:t>productCode: ACT-F7C5F1E9</w:t>
      </w:r>
      <w:r>
        <w:rPr>
          <w:rFonts w:ascii="Consolas" w:hAnsi="Consolas"/>
          <w:sz w:val="17"/>
        </w:rPr>
        <w:br/>
        <w:t>product: Sunrise Trek to Top Station</w:t>
      </w:r>
      <w:r>
        <w:rPr>
          <w:rFonts w:ascii="Consolas" w:hAnsi="Consolas"/>
          <w:sz w:val="17"/>
        </w:rPr>
        <w:br/>
        <w:t>variant: SUNRISE_SHARED_0515</w:t>
      </w:r>
      <w:r>
        <w:rPr>
          <w:rFonts w:ascii="Consolas" w:hAnsi="Consolas"/>
          <w:sz w:val="17"/>
        </w:rPr>
        <w:br/>
        <w:t>ratePlan: RP-DEMO-001 / Standard B2B</w:t>
      </w:r>
      <w:r>
        <w:rPr>
          <w:rFonts w:ascii="Consolas" w:hAnsi="Consolas"/>
          <w:sz w:val="17"/>
        </w:rPr>
        <w:br/>
        <w:t>offers: 2</w:t>
      </w:r>
      <w:r>
        <w:rPr>
          <w:rFonts w:ascii="Consolas" w:hAnsi="Consolas"/>
          <w:sz w:val="17"/>
        </w:rPr>
        <w:br/>
        <w:t>offer 1: session 75852609-3269-41b3-b2d4-6c13a23d844f, 06:00-10:00, available capacity 10</w:t>
      </w:r>
      <w:r>
        <w:rPr>
          <w:rFonts w:ascii="Consolas" w:hAnsi="Consolas"/>
          <w:sz w:val="17"/>
        </w:rPr>
        <w:br/>
        <w:t>offer 2: session 3329fc2e-4219-4e71-b002-75a11930450c, 09:30-13:30, available capacity 10</w:t>
      </w:r>
      <w:r>
        <w:rPr>
          <w:rFonts w:ascii="Consolas" w:hAnsi="Consolas"/>
          <w:sz w:val="17"/>
        </w:rPr>
        <w:br/>
        <w:t>bookingMode: INSTANT</w:t>
      </w:r>
      <w:r>
        <w:rPr>
          <w:rFonts w:ascii="Consolas" w:hAnsi="Consolas"/>
          <w:sz w:val="17"/>
        </w:rPr>
        <w:br/>
        <w:t>finalAmount: 2998.00 INR</w:t>
      </w:r>
    </w:p>
    <w:p w14:paraId="5891096B" w14:textId="77777777" w:rsidR="0073011F" w:rsidRDefault="004A6838">
      <w:pPr>
        <w:rPr>
          <w:rFonts w:hint="eastAsia"/>
        </w:rPr>
      </w:pPr>
      <w:r>
        <w:t>Live booking-preview response excerpt for two adults on the 09:30 session:</w:t>
      </w:r>
    </w:p>
    <w:p w14:paraId="4F23216A" w14:textId="77777777" w:rsidR="0073011F" w:rsidRDefault="004A6838">
      <w:pPr>
        <w:pStyle w:val="NoSpacing"/>
      </w:pPr>
      <w:r>
        <w:rPr>
          <w:rFonts w:ascii="Consolas" w:hAnsi="Consolas"/>
          <w:sz w:val="17"/>
        </w:rPr>
        <w:t>POST /voya/api/agent/bookings/preview -&gt; 201</w:t>
      </w:r>
      <w:r>
        <w:rPr>
          <w:rFonts w:ascii="Consolas" w:hAnsi="Consolas"/>
          <w:sz w:val="17"/>
        </w:rPr>
        <w:br/>
        <w:t>eligible: true</w:t>
      </w:r>
      <w:r>
        <w:rPr>
          <w:rFonts w:ascii="Consolas" w:hAnsi="Consolas"/>
          <w:sz w:val="17"/>
        </w:rPr>
        <w:br/>
        <w:t>bookingMode: INSTANT</w:t>
      </w:r>
      <w:r>
        <w:rPr>
          <w:rFonts w:ascii="Consolas" w:hAnsi="Consolas"/>
          <w:sz w:val="17"/>
        </w:rPr>
        <w:br/>
        <w:t>price.currency: INR</w:t>
      </w:r>
      <w:r>
        <w:rPr>
          <w:rFonts w:ascii="Consolas" w:hAnsi="Consolas"/>
          <w:sz w:val="17"/>
        </w:rPr>
        <w:br/>
        <w:t>price.finalAmount: 2998.00</w:t>
      </w:r>
      <w:r>
        <w:rPr>
          <w:rFonts w:ascii="Consolas" w:hAnsi="Consolas"/>
          <w:sz w:val="17"/>
        </w:rPr>
        <w:br/>
        <w:t>price.priceChanged: false</w:t>
      </w:r>
      <w:r>
        <w:rPr>
          <w:rFonts w:ascii="Consolas" w:hAnsi="Consolas"/>
          <w:sz w:val="17"/>
        </w:rPr>
        <w:br/>
        <w:t>capacityConsumption: 2</w:t>
      </w:r>
      <w:r>
        <w:rPr>
          <w:rFonts w:ascii="Consolas" w:hAnsi="Consolas"/>
          <w:sz w:val="17"/>
        </w:rPr>
        <w:br/>
        <w:t>questions: []</w:t>
      </w:r>
      <w:r>
        <w:rPr>
          <w:rFonts w:ascii="Consolas" w:hAnsi="Consolas"/>
          <w:sz w:val="17"/>
        </w:rPr>
        <w:br/>
        <w:t>required quote/context fingerprints: present</w:t>
      </w:r>
      <w:r>
        <w:rPr>
          <w:rFonts w:ascii="Consolas" w:hAnsi="Consolas"/>
          <w:sz w:val="17"/>
        </w:rPr>
        <w:br/>
        <w:t>write committed: no</w:t>
      </w:r>
    </w:p>
    <w:p w14:paraId="11C5CDA8" w14:textId="77777777" w:rsidR="0073011F" w:rsidRDefault="004A6838">
      <w:pPr>
        <w:rPr>
          <w:rFonts w:hint="eastAsia"/>
        </w:rPr>
      </w:pPr>
      <w:r>
        <w:t>Important demo note: GET /voya/api/products may place a newer DRAFT product first in its list. For the client-facing walkthrough, use POST /voya/api/marketplace/search with the payload in the previous section and select the returned canonical LIVE product ACT-F7C5F1E9.</w:t>
      </w:r>
    </w:p>
    <w:sectPr w:rsidR="0073011F" w:rsidSect="00160483">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8F77" w14:textId="77777777" w:rsidR="004A6838" w:rsidRDefault="004A6838">
      <w:pPr>
        <w:spacing w:after="0" w:line="240" w:lineRule="auto"/>
        <w:rPr>
          <w:rFonts w:hint="eastAsia"/>
        </w:rPr>
      </w:pPr>
      <w:r>
        <w:separator/>
      </w:r>
    </w:p>
  </w:endnote>
  <w:endnote w:type="continuationSeparator" w:id="0">
    <w:p w14:paraId="0A752965" w14:textId="77777777" w:rsidR="004A6838" w:rsidRDefault="004A68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415" w14:textId="77777777" w:rsidR="0073011F" w:rsidRDefault="004A6838">
    <w:pPr>
      <w:pStyle w:val="Footer"/>
      <w:jc w:val="right"/>
      <w:rPr>
        <w:rFonts w:hint="eastAsia"/>
      </w:rPr>
    </w:pPr>
    <w:r>
      <w:rPr>
        <w:color w:val="5B6573"/>
        <w:sz w:val="16"/>
      </w:rPr>
      <w:t>VOYA | Architecture, API &amp; Database Walkthrough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A761" w14:textId="77777777" w:rsidR="004A6838" w:rsidRDefault="004A6838">
      <w:pPr>
        <w:spacing w:after="0" w:line="240" w:lineRule="auto"/>
        <w:rPr>
          <w:rFonts w:hint="eastAsia"/>
        </w:rPr>
      </w:pPr>
      <w:r>
        <w:separator/>
      </w:r>
    </w:p>
  </w:footnote>
  <w:footnote w:type="continuationSeparator" w:id="0">
    <w:p w14:paraId="549D0B51" w14:textId="77777777" w:rsidR="004A6838" w:rsidRDefault="004A68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977559">
    <w:abstractNumId w:val="8"/>
  </w:num>
  <w:num w:numId="2" w16cid:durableId="1657490423">
    <w:abstractNumId w:val="6"/>
  </w:num>
  <w:num w:numId="3" w16cid:durableId="1243416397">
    <w:abstractNumId w:val="5"/>
  </w:num>
  <w:num w:numId="4" w16cid:durableId="788159129">
    <w:abstractNumId w:val="4"/>
  </w:num>
  <w:num w:numId="5" w16cid:durableId="330110898">
    <w:abstractNumId w:val="7"/>
  </w:num>
  <w:num w:numId="6" w16cid:durableId="191695868">
    <w:abstractNumId w:val="3"/>
  </w:num>
  <w:num w:numId="7" w16cid:durableId="1700662612">
    <w:abstractNumId w:val="2"/>
  </w:num>
  <w:num w:numId="8" w16cid:durableId="921642139">
    <w:abstractNumId w:val="1"/>
  </w:num>
  <w:num w:numId="9" w16cid:durableId="1706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83"/>
    <w:rsid w:val="00242187"/>
    <w:rsid w:val="00257FFD"/>
    <w:rsid w:val="0029639D"/>
    <w:rsid w:val="00326F90"/>
    <w:rsid w:val="004A6838"/>
    <w:rsid w:val="00730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5B17FE"/>
  <w14:defaultImageDpi w14:val="300"/>
  <w15:docId w15:val="{C0A930DC-99B6-4302-8DE8-99CED1E5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4035</Words>
  <Characters>25911</Characters>
  <Application>Microsoft Office Word</Application>
  <DocSecurity>0</DocSecurity>
  <Lines>996</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 Client Facing Architecture API DB Demo</dc:title>
  <dc:subject>Live Swagger responses and production demo payloads</dc:subject>
  <dc:creator>VOYA</dc:creator>
  <cp:keywords/>
  <dc:description>generated by python-docx</dc:description>
  <cp:lastModifiedBy>Kiran Kumar Sabapathi - Head – Technology &amp; Product Development</cp:lastModifiedBy>
  <cp:revision>3</cp:revision>
  <dcterms:created xsi:type="dcterms:W3CDTF">2013-12-23T23:15:00Z</dcterms:created>
  <dcterms:modified xsi:type="dcterms:W3CDTF">2026-09-13T05:57:00Z</dcterms:modified>
  <cp:category/>
</cp:coreProperties>
</file>