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Rate Plans and Price Book</w:t>
      </w:r>
    </w:p>
    <w:p>
      <w:r>
        <w:rPr>
          <w:rFonts w:ascii="Calibri" w:hAnsi="Calibri" w:eastAsia="Calibri"/>
          <w:b w:val="0"/>
          <w:i w:val="0"/>
          <w:color w:val="2E74B5"/>
          <w:sz w:val="26"/>
        </w:rPr>
        <w:t>Commercial offers, dates, occupancy prices, taxes, and inventory</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Defines what can be sold, at what price, for which room, meal plan, date range, occupancy, and inventory level.</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Local RainWood UI screenshot: Rate Plans and Price Book." title="Local RainWood UI screenshot: Rate Plans and Price Book."/>
            <wp:cNvGraphicFramePr>
              <a:graphicFrameLocks noChangeAspect="1"/>
            </wp:cNvGraphicFramePr>
            <a:graphic>
              <a:graphicData uri="http://schemas.openxmlformats.org/drawingml/2006/picture">
                <pic:pic>
                  <pic:nvPicPr>
                    <pic:cNvPr id="0" name="rate-plans-and-price-book.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Local RainWood UI screenshot: Rate Plans and Price Book.</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Use this area to decide which prices and booking rules apply to each room.</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Rate plan name</w:t>
            </w:r>
          </w:p>
        </w:tc>
        <w:tc>
          <w:tcPr>
            <w:tcW w:type="dxa" w:w="3900"/>
          </w:tcPr>
          <w:p>
            <w:r>
              <w:rPr>
                <w:rFonts w:ascii="Calibri" w:hAnsi="Calibri" w:eastAsia="Calibri"/>
                <w:b w:val="0"/>
                <w:i w:val="0"/>
                <w:color w:val="0D3856"/>
                <w:sz w:val="19"/>
              </w:rPr>
              <w:t>A guest-facing plan such as Room Only or Breakfast Included</w:t>
            </w:r>
          </w:p>
        </w:tc>
        <w:tc>
          <w:tcPr>
            <w:tcW w:type="dxa" w:w="3460"/>
          </w:tcPr>
          <w:p>
            <w:r>
              <w:rPr>
                <w:rFonts w:ascii="Calibri" w:hAnsi="Calibri" w:eastAsia="Calibri"/>
                <w:b w:val="0"/>
                <w:i w:val="0"/>
                <w:color w:val="0D3856"/>
                <w:sz w:val="19"/>
              </w:rPr>
              <w:t>Explain what the price includes.</w:t>
            </w:r>
          </w:p>
        </w:tc>
      </w:tr>
      <w:tr>
        <w:tc>
          <w:tcPr>
            <w:tcW w:type="dxa" w:w="2100"/>
            <w:shd w:fill="F7FAFC"/>
          </w:tcPr>
          <w:p>
            <w:r>
              <w:rPr>
                <w:rFonts w:ascii="Calibri" w:hAnsi="Calibri" w:eastAsia="Calibri"/>
                <w:b/>
                <w:i w:val="0"/>
                <w:color w:val="0D3856"/>
                <w:sz w:val="19"/>
              </w:rPr>
              <w:t>Room type</w:t>
            </w:r>
          </w:p>
        </w:tc>
        <w:tc>
          <w:tcPr>
            <w:tcW w:type="dxa" w:w="3900"/>
          </w:tcPr>
          <w:p>
            <w:r>
              <w:rPr>
                <w:rFonts w:ascii="Calibri" w:hAnsi="Calibri" w:eastAsia="Calibri"/>
                <w:b w:val="0"/>
                <w:i w:val="0"/>
                <w:color w:val="0D3856"/>
                <w:sz w:val="19"/>
              </w:rPr>
              <w:t>The room category to which the plan belongs</w:t>
            </w:r>
          </w:p>
        </w:tc>
        <w:tc>
          <w:tcPr>
            <w:tcW w:type="dxa" w:w="3460"/>
          </w:tcPr>
          <w:p>
            <w:r>
              <w:rPr>
                <w:rFonts w:ascii="Calibri" w:hAnsi="Calibri" w:eastAsia="Calibri"/>
                <w:b w:val="0"/>
                <w:i w:val="0"/>
                <w:color w:val="0D3856"/>
                <w:sz w:val="19"/>
              </w:rPr>
              <w:t>Connect the plan to a sellable room.</w:t>
            </w:r>
          </w:p>
        </w:tc>
      </w:tr>
      <w:tr>
        <w:tc>
          <w:tcPr>
            <w:tcW w:type="dxa" w:w="2100"/>
            <w:shd w:fill="F7FAFC"/>
          </w:tcPr>
          <w:p>
            <w:r>
              <w:rPr>
                <w:rFonts w:ascii="Calibri" w:hAnsi="Calibri" w:eastAsia="Calibri"/>
                <w:b/>
                <w:i w:val="0"/>
                <w:color w:val="0D3856"/>
                <w:sz w:val="19"/>
              </w:rPr>
              <w:t>Dates and amount</w:t>
            </w:r>
          </w:p>
        </w:tc>
        <w:tc>
          <w:tcPr>
            <w:tcW w:type="dxa" w:w="3900"/>
          </w:tcPr>
          <w:p>
            <w:r>
              <w:rPr>
                <w:rFonts w:ascii="Calibri" w:hAnsi="Calibri" w:eastAsia="Calibri"/>
                <w:b w:val="0"/>
                <w:i w:val="0"/>
                <w:color w:val="0D3856"/>
                <w:sz w:val="19"/>
              </w:rPr>
              <w:t>Stay date range and nightly price</w:t>
            </w:r>
          </w:p>
        </w:tc>
        <w:tc>
          <w:tcPr>
            <w:tcW w:type="dxa" w:w="3460"/>
          </w:tcPr>
          <w:p>
            <w:r>
              <w:rPr>
                <w:rFonts w:ascii="Calibri" w:hAnsi="Calibri" w:eastAsia="Calibri"/>
                <w:b w:val="0"/>
                <w:i w:val="0"/>
                <w:color w:val="0D3856"/>
                <w:sz w:val="19"/>
              </w:rPr>
              <w:t>Control the price for a specific period.</w:t>
            </w:r>
          </w:p>
        </w:tc>
      </w:tr>
      <w:tr>
        <w:tc>
          <w:tcPr>
            <w:tcW w:type="dxa" w:w="2100"/>
            <w:shd w:fill="F7FAFC"/>
          </w:tcPr>
          <w:p>
            <w:r>
              <w:rPr>
                <w:rFonts w:ascii="Calibri" w:hAnsi="Calibri" w:eastAsia="Calibri"/>
                <w:b/>
                <w:i w:val="0"/>
                <w:color w:val="0D3856"/>
                <w:sz w:val="19"/>
              </w:rPr>
              <w:t>Restrictions</w:t>
            </w:r>
          </w:p>
        </w:tc>
        <w:tc>
          <w:tcPr>
            <w:tcW w:type="dxa" w:w="3900"/>
          </w:tcPr>
          <w:p>
            <w:r>
              <w:rPr>
                <w:rFonts w:ascii="Calibri" w:hAnsi="Calibri" w:eastAsia="Calibri"/>
                <w:b w:val="0"/>
                <w:i w:val="0"/>
                <w:color w:val="0D3856"/>
                <w:sz w:val="19"/>
              </w:rPr>
              <w:t>Minimum stay, stop-sell, or availability rules</w:t>
            </w:r>
          </w:p>
        </w:tc>
        <w:tc>
          <w:tcPr>
            <w:tcW w:type="dxa" w:w="3460"/>
          </w:tcPr>
          <w:p>
            <w:r>
              <w:rPr>
                <w:rFonts w:ascii="Calibri" w:hAnsi="Calibri" w:eastAsia="Calibri"/>
                <w:b w:val="0"/>
                <w:i w:val="0"/>
                <w:color w:val="0D3856"/>
                <w:sz w:val="19"/>
              </w:rPr>
              <w:t>Prevent bookings that do not meet the hotel policy.</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Rate Plans admin</w:t>
            </w:r>
          </w:p>
        </w:tc>
        <w:tc>
          <w:tcPr>
            <w:tcW w:type="dxa" w:w="6860"/>
          </w:tcPr>
          <w:p>
            <w:r>
              <w:rPr>
                <w:rFonts w:ascii="Calibri" w:hAnsi="Calibri" w:eastAsia="Calibri"/>
                <w:b w:val="0"/>
                <w:i w:val="0"/>
                <w:color w:val="0D3856"/>
                <w:sz w:val="19"/>
              </w:rPr>
              <w:t>Create, edit, activate, deactivate, and delete rate plans.</w:t>
            </w:r>
          </w:p>
        </w:tc>
      </w:tr>
      <w:tr>
        <w:tc>
          <w:tcPr>
            <w:tcW w:type="dxa" w:w="2500"/>
            <w:shd w:fill="F7FAFC"/>
          </w:tcPr>
          <w:p>
            <w:r>
              <w:rPr>
                <w:rFonts w:ascii="Calibri" w:hAnsi="Calibri" w:eastAsia="Calibri"/>
                <w:b/>
                <w:i w:val="0"/>
                <w:color w:val="0D3856"/>
                <w:sz w:val="19"/>
              </w:rPr>
              <w:t>Price Book step</w:t>
            </w:r>
          </w:p>
        </w:tc>
        <w:tc>
          <w:tcPr>
            <w:tcW w:type="dxa" w:w="6860"/>
          </w:tcPr>
          <w:p>
            <w:r>
              <w:rPr>
                <w:rFonts w:ascii="Calibri" w:hAnsi="Calibri" w:eastAsia="Calibri"/>
                <w:b w:val="0"/>
                <w:i w:val="0"/>
                <w:color w:val="0D3856"/>
                <w:sz w:val="19"/>
              </w:rPr>
              <w:t>Apply one rate plan to one or all rooms across date ranges.</w:t>
            </w:r>
          </w:p>
        </w:tc>
      </w:tr>
      <w:tr>
        <w:tc>
          <w:tcPr>
            <w:tcW w:type="dxa" w:w="2500"/>
            <w:shd w:fill="F7FAFC"/>
          </w:tcPr>
          <w:p>
            <w:r>
              <w:rPr>
                <w:rFonts w:ascii="Calibri" w:hAnsi="Calibri" w:eastAsia="Calibri"/>
                <w:b/>
                <w:i w:val="0"/>
                <w:color w:val="0D3856"/>
                <w:sz w:val="19"/>
              </w:rPr>
              <w:t>Catalogue</w:t>
            </w:r>
          </w:p>
        </w:tc>
        <w:tc>
          <w:tcPr>
            <w:tcW w:type="dxa" w:w="6860"/>
          </w:tcPr>
          <w:p>
            <w:r>
              <w:rPr>
                <w:rFonts w:ascii="Calibri" w:hAnsi="Calibri" w:eastAsia="Calibri"/>
                <w:b w:val="0"/>
                <w:i w:val="0"/>
                <w:color w:val="0D3856"/>
                <w:sz w:val="19"/>
              </w:rPr>
              <w:t>Review daily rates and inventory by room and plan.</w:t>
            </w:r>
          </w:p>
        </w:tc>
      </w:tr>
      <w:tr>
        <w:tc>
          <w:tcPr>
            <w:tcW w:type="dxa" w:w="2500"/>
            <w:shd w:fill="F7FAFC"/>
          </w:tcPr>
          <w:p>
            <w:r>
              <w:rPr>
                <w:rFonts w:ascii="Calibri" w:hAnsi="Calibri" w:eastAsia="Calibri"/>
                <w:b/>
                <w:i w:val="0"/>
                <w:color w:val="0D3856"/>
                <w:sz w:val="19"/>
              </w:rPr>
              <w:t>Excel export</w:t>
            </w:r>
          </w:p>
        </w:tc>
        <w:tc>
          <w:tcPr>
            <w:tcW w:type="dxa" w:w="6860"/>
          </w:tcPr>
          <w:p>
            <w:r>
              <w:rPr>
                <w:rFonts w:ascii="Calibri" w:hAnsi="Calibri" w:eastAsia="Calibri"/>
                <w:b w:val="0"/>
                <w:i w:val="0"/>
                <w:color w:val="0D3856"/>
                <w:sz w:val="19"/>
              </w:rPr>
              <w:t>Download a complete hotel price book for review or sharing.</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frontend/src/app/admin/rate-plans/page.tsx</w:t>
            </w:r>
          </w:p>
        </w:tc>
        <w:tc>
          <w:tcPr>
            <w:tcW w:type="dxa" w:w="3960"/>
          </w:tcPr>
          <w:p>
            <w:r>
              <w:rPr>
                <w:rFonts w:ascii="Calibri" w:hAnsi="Calibri" w:eastAsia="Calibri"/>
                <w:b w:val="0"/>
                <w:i w:val="0"/>
                <w:color w:val="0D3856"/>
                <w:sz w:val="19"/>
              </w:rPr>
              <w:t>Master rate plan management.</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frontend/src/app/admin/hotels/new/page.tsx</w:t>
            </w:r>
          </w:p>
        </w:tc>
        <w:tc>
          <w:tcPr>
            <w:tcW w:type="dxa" w:w="3960"/>
          </w:tcPr>
          <w:p>
            <w:r>
              <w:rPr>
                <w:rFonts w:ascii="Calibri" w:hAnsi="Calibri" w:eastAsia="Calibri"/>
                <w:b w:val="0"/>
                <w:i w:val="0"/>
                <w:color w:val="0D3856"/>
                <w:sz w:val="19"/>
              </w:rPr>
              <w:t>Range-based pricing and inventory editor.</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backend/src/modules/hotels/hotels.controller.ts; hotels.service.ts</w:t>
            </w:r>
          </w:p>
        </w:tc>
        <w:tc>
          <w:tcPr>
            <w:tcW w:type="dxa" w:w="3960"/>
          </w:tcPr>
          <w:p>
            <w:r>
              <w:rPr>
                <w:rFonts w:ascii="Calibri" w:hAnsi="Calibri" w:eastAsia="Calibri"/>
                <w:b w:val="0"/>
                <w:i w:val="0"/>
                <w:color w:val="0D3856"/>
                <w:sz w:val="19"/>
              </w:rPr>
              <w:t>Rate plan, rate day, inventory, and export operations.</w:t>
            </w:r>
          </w:p>
        </w:tc>
      </w:tr>
      <w:tr>
        <w:tc>
          <w:tcPr>
            <w:tcW w:type="dxa" w:w="1800"/>
            <w:shd w:fill="F7FAFC"/>
          </w:tcPr>
          <w:p>
            <w:r>
              <w:rPr>
                <w:rFonts w:ascii="Calibri" w:hAnsi="Calibri" w:eastAsia="Calibri"/>
                <w:b/>
                <w:i w:val="0"/>
                <w:color w:val="0D3856"/>
                <w:sz w:val="19"/>
              </w:rPr>
              <w:t>Schema</w:t>
            </w:r>
          </w:p>
        </w:tc>
        <w:tc>
          <w:tcPr>
            <w:tcW w:type="dxa" w:w="3600"/>
          </w:tcPr>
          <w:p>
            <w:r>
              <w:rPr>
                <w:rFonts w:ascii="Calibri" w:hAnsi="Calibri" w:eastAsia="Calibri"/>
                <w:b w:val="0"/>
                <w:i w:val="0"/>
                <w:color w:val="0D3856"/>
                <w:sz w:val="19"/>
              </w:rPr>
              <w:t>RatePlan, RateDay, InventoryDay</w:t>
            </w:r>
          </w:p>
        </w:tc>
        <w:tc>
          <w:tcPr>
            <w:tcW w:type="dxa" w:w="3960"/>
          </w:tcPr>
          <w:p>
            <w:r>
              <w:rPr>
                <w:rFonts w:ascii="Calibri" w:hAnsi="Calibri" w:eastAsia="Calibri"/>
                <w:b w:val="0"/>
                <w:i w:val="0"/>
                <w:color w:val="0D3856"/>
                <w:sz w:val="19"/>
              </w:rPr>
              <w:t>Commercial offer and date-level sellability records.</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/hotels/rate-plans</w:t>
            </w:r>
          </w:p>
        </w:tc>
        <w:tc>
          <w:tcPr>
            <w:tcW w:type="dxa" w:w="5360"/>
          </w:tcPr>
          <w:p>
            <w:r>
              <w:rPr>
                <w:rFonts w:ascii="Calibri" w:hAnsi="Calibri" w:eastAsia="Calibri"/>
                <w:b w:val="0"/>
                <w:i w:val="0"/>
                <w:color w:val="0D3856"/>
                <w:sz w:val="19"/>
              </w:rPr>
              <w:t>List active and configured rate plans.</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/hotels/rooms/:roomId/rate-plans</w:t>
            </w:r>
          </w:p>
        </w:tc>
        <w:tc>
          <w:tcPr>
            <w:tcW w:type="dxa" w:w="5360"/>
          </w:tcPr>
          <w:p>
            <w:r>
              <w:rPr>
                <w:rFonts w:ascii="Calibri" w:hAnsi="Calibri" w:eastAsia="Calibri"/>
                <w:b w:val="0"/>
                <w:i w:val="0"/>
                <w:color w:val="0D3856"/>
                <w:sz w:val="19"/>
              </w:rPr>
              <w:t>Create a room-specific rate plan.</w:t>
            </w:r>
          </w:p>
        </w:tc>
      </w:tr>
      <w:tr>
        <w:tc>
          <w:tcPr>
            <w:tcW w:type="dxa" w:w="1000"/>
            <w:shd w:fill="F7FAFC"/>
          </w:tcPr>
          <w:p>
            <w:r>
              <w:rPr>
                <w:rFonts w:ascii="Calibri" w:hAnsi="Calibri" w:eastAsia="Calibri"/>
                <w:b/>
                <w:i w:val="0"/>
                <w:color w:val="0D3856"/>
                <w:sz w:val="19"/>
              </w:rPr>
              <w:t>PATCH/DELETE</w:t>
            </w:r>
          </w:p>
        </w:tc>
        <w:tc>
          <w:tcPr>
            <w:tcW w:type="dxa" w:w="3000"/>
          </w:tcPr>
          <w:p>
            <w:r>
              <w:rPr>
                <w:rFonts w:ascii="Calibri" w:hAnsi="Calibri" w:eastAsia="Calibri"/>
                <w:b w:val="0"/>
                <w:i w:val="0"/>
                <w:color w:val="0D3856"/>
                <w:sz w:val="19"/>
              </w:rPr>
              <w:t>/hotels/rate-plans/:id</w:t>
            </w:r>
          </w:p>
        </w:tc>
        <w:tc>
          <w:tcPr>
            <w:tcW w:type="dxa" w:w="5360"/>
          </w:tcPr>
          <w:p>
            <w:r>
              <w:rPr>
                <w:rFonts w:ascii="Calibri" w:hAnsi="Calibri" w:eastAsia="Calibri"/>
                <w:b w:val="0"/>
                <w:i w:val="0"/>
                <w:color w:val="0D3856"/>
                <w:sz w:val="19"/>
              </w:rPr>
              <w:t>Update, deactivate, or remove a plan.</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/hotels/rate-plans/:ratePlanId/rates</w:t>
            </w:r>
          </w:p>
        </w:tc>
        <w:tc>
          <w:tcPr>
            <w:tcW w:type="dxa" w:w="5360"/>
          </w:tcPr>
          <w:p>
            <w:r>
              <w:rPr>
                <w:rFonts w:ascii="Calibri" w:hAnsi="Calibri" w:eastAsia="Calibri"/>
                <w:b w:val="0"/>
                <w:i w:val="0"/>
                <w:color w:val="0D3856"/>
                <w:sz w:val="19"/>
              </w:rPr>
              <w:t>Create or update a daily rate.</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/hotels/:hotelId/pricebook.xlsx</w:t>
            </w:r>
          </w:p>
        </w:tc>
        <w:tc>
          <w:tcPr>
            <w:tcW w:type="dxa" w:w="5360"/>
          </w:tcPr>
          <w:p>
            <w:r>
              <w:rPr>
                <w:rFonts w:ascii="Calibri" w:hAnsi="Calibri" w:eastAsia="Calibri"/>
                <w:b w:val="0"/>
                <w:i w:val="0"/>
                <w:color w:val="0D3856"/>
                <w:sz w:val="19"/>
              </w:rPr>
              <w:t>Export the hotel price book.</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RatePlan</w:t>
            </w:r>
          </w:p>
        </w:tc>
        <w:tc>
          <w:tcPr>
            <w:tcW w:type="dxa" w:w="3900"/>
          </w:tcPr>
          <w:p>
            <w:r>
              <w:rPr>
                <w:rFonts w:ascii="Calibri" w:hAnsi="Calibri" w:eastAsia="Calibri"/>
                <w:b w:val="0"/>
                <w:i w:val="0"/>
                <w:color w:val="0D3856"/>
                <w:sz w:val="19"/>
              </w:rPr>
              <w:t>code, name, mealPlan, active, roomTypeId</w:t>
            </w:r>
          </w:p>
        </w:tc>
        <w:tc>
          <w:tcPr>
            <w:tcW w:type="dxa" w:w="3660"/>
          </w:tcPr>
          <w:p>
            <w:r>
              <w:rPr>
                <w:rFonts w:ascii="Calibri" w:hAnsi="Calibri" w:eastAsia="Calibri"/>
                <w:b w:val="0"/>
                <w:i w:val="0"/>
                <w:color w:val="0D3856"/>
                <w:sz w:val="19"/>
              </w:rPr>
              <w:t>Defines the offer sold for a room.</w:t>
            </w:r>
          </w:p>
        </w:tc>
      </w:tr>
      <w:tr>
        <w:tc>
          <w:tcPr>
            <w:tcW w:type="dxa" w:w="1800"/>
            <w:shd w:fill="F7FAFC"/>
          </w:tcPr>
          <w:p>
            <w:r>
              <w:rPr>
                <w:rFonts w:ascii="Calibri" w:hAnsi="Calibri" w:eastAsia="Calibri"/>
                <w:b/>
                <w:i w:val="0"/>
                <w:color w:val="0D3856"/>
                <w:sz w:val="19"/>
              </w:rPr>
              <w:t>RateDay</w:t>
            </w:r>
          </w:p>
        </w:tc>
        <w:tc>
          <w:tcPr>
            <w:tcW w:type="dxa" w:w="3900"/>
          </w:tcPr>
          <w:p>
            <w:r>
              <w:rPr>
                <w:rFonts w:ascii="Calibri" w:hAnsi="Calibri" w:eastAsia="Calibri"/>
                <w:b w:val="0"/>
                <w:i w:val="0"/>
                <w:color w:val="0D3856"/>
                <w:sz w:val="19"/>
              </w:rPr>
              <w:t>date, amount, taxAmount, occupancyPrices, restrictions</w:t>
            </w:r>
          </w:p>
        </w:tc>
        <w:tc>
          <w:tcPr>
            <w:tcW w:type="dxa" w:w="3660"/>
          </w:tcPr>
          <w:p>
            <w:r>
              <w:rPr>
                <w:rFonts w:ascii="Calibri" w:hAnsi="Calibri" w:eastAsia="Calibri"/>
                <w:b w:val="0"/>
                <w:i w:val="0"/>
                <w:color w:val="0D3856"/>
                <w:sz w:val="19"/>
              </w:rPr>
              <w:t>Stores a rate for one date.</w:t>
            </w:r>
          </w:p>
        </w:tc>
      </w:tr>
      <w:tr>
        <w:tc>
          <w:tcPr>
            <w:tcW w:type="dxa" w:w="1800"/>
            <w:shd w:fill="F7FAFC"/>
          </w:tcPr>
          <w:p>
            <w:r>
              <w:rPr>
                <w:rFonts w:ascii="Calibri" w:hAnsi="Calibri" w:eastAsia="Calibri"/>
                <w:b/>
                <w:i w:val="0"/>
                <w:color w:val="0D3856"/>
                <w:sz w:val="19"/>
              </w:rPr>
              <w:t>InventoryDay</w:t>
            </w:r>
          </w:p>
        </w:tc>
        <w:tc>
          <w:tcPr>
            <w:tcW w:type="dxa" w:w="3900"/>
          </w:tcPr>
          <w:p>
            <w:r>
              <w:rPr>
                <w:rFonts w:ascii="Calibri" w:hAnsi="Calibri" w:eastAsia="Calibri"/>
                <w:b w:val="0"/>
                <w:i w:val="0"/>
                <w:color w:val="0D3856"/>
                <w:sz w:val="19"/>
              </w:rPr>
              <w:t>date, available, stopSell, held, sold</w:t>
            </w:r>
          </w:p>
        </w:tc>
        <w:tc>
          <w:tcPr>
            <w:tcW w:type="dxa" w:w="3660"/>
          </w:tcPr>
          <w:p>
            <w:r>
              <w:rPr>
                <w:rFonts w:ascii="Calibri" w:hAnsi="Calibri" w:eastAsia="Calibri"/>
                <w:b w:val="0"/>
                <w:i w:val="0"/>
                <w:color w:val="0D3856"/>
                <w:sz w:val="19"/>
              </w:rPr>
              <w:t>Stores sellable inventory and stop-sell state.</w:t>
            </w:r>
          </w:p>
        </w:tc>
      </w:tr>
      <w:tr>
        <w:tc>
          <w:tcPr>
            <w:tcW w:type="dxa" w:w="1800"/>
            <w:shd w:fill="F7FAFC"/>
          </w:tcPr>
          <w:p>
            <w:r>
              <w:rPr>
                <w:rFonts w:ascii="Calibri" w:hAnsi="Calibri" w:eastAsia="Calibri"/>
                <w:b/>
                <w:i w:val="0"/>
                <w:color w:val="0D3856"/>
                <w:sz w:val="19"/>
              </w:rPr>
              <w:t>Pricing inputs</w:t>
            </w:r>
          </w:p>
        </w:tc>
        <w:tc>
          <w:tcPr>
            <w:tcW w:type="dxa" w:w="3900"/>
          </w:tcPr>
          <w:p>
            <w:r>
              <w:rPr>
                <w:rFonts w:ascii="Calibri" w:hAnsi="Calibri" w:eastAsia="Calibri"/>
                <w:b w:val="0"/>
                <w:i w:val="0"/>
                <w:color w:val="0D3856"/>
                <w:sz w:val="19"/>
              </w:rPr>
              <w:t>single/double/triple/quad, extra bed/adult/child</w:t>
            </w:r>
          </w:p>
        </w:tc>
        <w:tc>
          <w:tcPr>
            <w:tcW w:type="dxa" w:w="3660"/>
          </w:tcPr>
          <w:p>
            <w:r>
              <w:rPr>
                <w:rFonts w:ascii="Calibri" w:hAnsi="Calibri" w:eastAsia="Calibri"/>
                <w:b w:val="0"/>
                <w:i w:val="0"/>
                <w:color w:val="0D3856"/>
                <w:sz w:val="19"/>
              </w:rPr>
              <w:t>Supports occupancy-aware pricing.</w:t>
            </w:r>
          </w:p>
        </w:tc>
      </w:tr>
    </w:tbl>
    <w:p>
      <w:pPr>
        <w:spacing w:after="0"/>
      </w:pPr>
    </w:p>
    <w:p>
      <w:pPr>
        <w:pStyle w:val="Heading1"/>
      </w:pPr>
      <w:r>
        <w:t>Primary workflow</w:t>
      </w:r>
    </w:p>
    <w:p>
      <w:pPr>
        <w:pStyle w:val="ListNumber"/>
      </w:pPr>
      <w:r>
        <w:rPr>
          <w:rFonts w:ascii="Calibri" w:hAnsi="Calibri" w:eastAsia="Calibri"/>
          <w:b w:val="0"/>
          <w:i w:val="0"/>
          <w:color w:val="0D3856"/>
          <w:sz w:val="21"/>
        </w:rPr>
        <w:t>Create or select a rate plan for a room.</w:t>
      </w:r>
    </w:p>
    <w:p>
      <w:pPr>
        <w:pStyle w:val="ListNumber"/>
      </w:pPr>
      <w:r>
        <w:rPr>
          <w:rFonts w:ascii="Calibri" w:hAnsi="Calibri" w:eastAsia="Calibri"/>
          <w:b w:val="0"/>
          <w:i w:val="0"/>
          <w:color w:val="0D3856"/>
          <w:sz w:val="21"/>
        </w:rPr>
        <w:t>Select a room scope and add one or more valid start/end date ranges.</w:t>
      </w:r>
    </w:p>
    <w:p>
      <w:pPr>
        <w:pStyle w:val="ListNumber"/>
      </w:pPr>
      <w:r>
        <w:rPr>
          <w:rFonts w:ascii="Calibri" w:hAnsi="Calibri" w:eastAsia="Calibri"/>
          <w:b w:val="0"/>
          <w:i w:val="0"/>
          <w:color w:val="0D3856"/>
          <w:sz w:val="21"/>
        </w:rPr>
        <w:t>Enter base, tax, occupancy prices, and supplements.</w:t>
      </w:r>
    </w:p>
    <w:p>
      <w:pPr>
        <w:pStyle w:val="ListNumber"/>
      </w:pPr>
      <w:r>
        <w:rPr>
          <w:rFonts w:ascii="Calibri" w:hAnsi="Calibri" w:eastAsia="Calibri"/>
          <w:b w:val="0"/>
          <w:i w:val="0"/>
          <w:color w:val="0D3856"/>
          <w:sz w:val="21"/>
        </w:rPr>
        <w:t>Save pricing, then create inventory date ranges and set available rooms or Stop sell.</w:t>
      </w:r>
    </w:p>
    <w:p>
      <w:pPr>
        <w:pStyle w:val="ListNumber"/>
      </w:pPr>
      <w:r>
        <w:rPr>
          <w:rFonts w:ascii="Calibri" w:hAnsi="Calibri" w:eastAsia="Calibri"/>
          <w:b w:val="0"/>
          <w:i w:val="0"/>
          <w:color w:val="0D3856"/>
          <w:sz w:val="21"/>
        </w:rPr>
        <w:t>Export the price book and validate the resulting catalogue before enabling sales.</w:t>
      </w:r>
    </w:p>
    <w:p>
      <w:pPr>
        <w:pStyle w:val="Heading1"/>
      </w:pPr>
      <w:r>
        <w:t>Access and permissions</w:t>
      </w:r>
    </w:p>
    <w:p>
      <w:pPr>
        <w:pStyle w:val="ListBullet"/>
      </w:pPr>
      <w:r>
        <w:rPr>
          <w:rFonts w:ascii="Calibri" w:hAnsi="Calibri" w:eastAsia="Calibri"/>
          <w:b w:val="0"/>
          <w:i w:val="0"/>
          <w:color w:val="0D3856"/>
          <w:sz w:val="21"/>
        </w:rPr>
        <w:t>Rate plan and price book operations are admin/staff operations behind JWT and role guards.</w:t>
      </w:r>
    </w:p>
    <w:p>
      <w:pPr>
        <w:pStyle w:val="ListBullet"/>
      </w:pPr>
      <w:r>
        <w:rPr>
          <w:rFonts w:ascii="Calibri" w:hAnsi="Calibri" w:eastAsia="Calibri"/>
          <w:b w:val="0"/>
          <w:i w:val="0"/>
          <w:color w:val="0D3856"/>
          <w:sz w:val="21"/>
        </w:rPr>
        <w:t>Agents see only rate plans assigned through the mapping module.</w:t>
      </w:r>
    </w:p>
    <w:p>
      <w:pPr>
        <w:pStyle w:val="ListBullet"/>
      </w:pPr>
      <w:r>
        <w:rPr>
          <w:rFonts w:ascii="Calibri" w:hAnsi="Calibri" w:eastAsia="Calibri"/>
          <w:b w:val="0"/>
          <w:i w:val="0"/>
          <w:color w:val="0D3856"/>
          <w:sz w:val="21"/>
        </w:rPr>
        <w:t>Public availability should use server-side price and inventory calculations, not client-entered totals.</w:t>
      </w:r>
    </w:p>
    <w:p>
      <w:pPr>
        <w:pStyle w:val="Heading1"/>
      </w:pPr>
      <w:r>
        <w:t>Risks, boundaries, and implementation notes</w:t>
      </w:r>
    </w:p>
    <w:p>
      <w:pPr>
        <w:pStyle w:val="ListBullet"/>
      </w:pPr>
      <w:r>
        <w:rPr>
          <w:rFonts w:ascii="Calibri" w:hAnsi="Calibri" w:eastAsia="Calibri"/>
          <w:b w:val="0"/>
          <w:i w:val="0"/>
          <w:color w:val="0D3856"/>
          <w:sz w:val="21"/>
        </w:rPr>
        <w:t>A rate without inventory, or inventory without a rate, may not produce a sellable result.</w:t>
      </w:r>
    </w:p>
    <w:p>
      <w:pPr>
        <w:pStyle w:val="ListBullet"/>
      </w:pPr>
      <w:r>
        <w:rPr>
          <w:rFonts w:ascii="Calibri" w:hAnsi="Calibri" w:eastAsia="Calibri"/>
          <w:b w:val="0"/>
          <w:i w:val="0"/>
          <w:color w:val="0D3856"/>
          <w:sz w:val="21"/>
        </w:rPr>
        <w:t>Date-range updates can overwrite existing date-level values; review the selected scope before saving.</w:t>
      </w:r>
    </w:p>
    <w:p>
      <w:pPr>
        <w:pStyle w:val="ListBullet"/>
      </w:pPr>
      <w:r>
        <w:rPr>
          <w:rFonts w:ascii="Calibri" w:hAnsi="Calibri" w:eastAsia="Calibri"/>
          <w:b w:val="0"/>
          <w:i w:val="0"/>
          <w:color w:val="0D3856"/>
          <w:sz w:val="21"/>
        </w:rPr>
        <w:t>Tax, CTA, CTD, minimum/maximum LOS, and occupancy policies require business sign-off.</w:t>
      </w:r>
    </w:p>
    <w:p>
      <w:pPr>
        <w:pStyle w:val="Heading1"/>
      </w:pPr>
      <w:r>
        <w:t>Recommended verification scenarios</w:t>
      </w:r>
    </w:p>
    <w:p>
      <w:pPr>
        <w:pStyle w:val="ListBullet"/>
      </w:pPr>
      <w:r>
        <w:rPr>
          <w:rFonts w:ascii="Calibri" w:hAnsi="Calibri" w:eastAsia="Calibri"/>
          <w:b w:val="0"/>
          <w:i w:val="0"/>
          <w:color w:val="0D3856"/>
          <w:sz w:val="21"/>
        </w:rPr>
        <w:t>Create a plan, add a date range, save rates, and verify a RateDay row.</w:t>
      </w:r>
    </w:p>
    <w:p>
      <w:pPr>
        <w:pStyle w:val="ListBullet"/>
      </w:pPr>
      <w:r>
        <w:rPr>
          <w:rFonts w:ascii="Calibri" w:hAnsi="Calibri" w:eastAsia="Calibri"/>
          <w:b w:val="0"/>
          <w:i w:val="0"/>
          <w:color w:val="0D3856"/>
          <w:sz w:val="21"/>
        </w:rPr>
        <w:t>Save inventory with Stop sell and confirm public search excludes the date.</w:t>
      </w:r>
    </w:p>
    <w:p>
      <w:pPr>
        <w:pStyle w:val="ListBullet"/>
      </w:pPr>
      <w:r>
        <w:rPr>
          <w:rFonts w:ascii="Calibri" w:hAnsi="Calibri" w:eastAsia="Calibri"/>
          <w:b w:val="0"/>
          <w:i w:val="0"/>
          <w:color w:val="0D3856"/>
          <w:sz w:val="21"/>
        </w:rPr>
        <w:t>Export Excel and reconcile several rows against the catalogue.</w:t>
      </w:r>
    </w:p>
    <w:p>
      <w:pPr>
        <w:pStyle w:val="ListBullet"/>
      </w:pPr>
      <w:r>
        <w:rPr>
          <w:rFonts w:ascii="Calibri" w:hAnsi="Calibri" w:eastAsia="Calibri"/>
          <w:b w:val="0"/>
          <w:i w:val="0"/>
          <w:color w:val="0D3856"/>
          <w:sz w:val="21"/>
        </w:rPr>
        <w:t>Verify agents cannot see unassigned rate plans.</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