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ACME CORPORATION</w:t>
      </w:r>
      <w:r>
        <w:t xml:space="preserve"> </w:t>
      </w:r>
      <w:r>
        <w:t xml:space="preserve">EMPLOYEE HANDBOOK 2025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Effective Date: January 1, 2025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1: WELCOME TO ACME</w:t>
            </w:r>
          </w:p>
        </w:tc>
      </w:tr>
    </w:tbl>
    <w:p>
      <w:pPr>
        <w:pStyle w:val="BodyText"/>
      </w:pPr>
      <w:r>
        <w:t xml:space="preserve">Welcome to Acme Corporation. This handbook describes the</w:t>
      </w:r>
      <w:r>
        <w:t xml:space="preserve"> </w:t>
      </w:r>
      <w:r>
        <w:t xml:space="preserve">policies, expectations, and benefits that govern your working</w:t>
      </w:r>
      <w:r>
        <w:t xml:space="preserve"> </w:t>
      </w:r>
      <w:r>
        <w:t xml:space="preserve">relationship with Acme. It applies to all Acme personnel</w:t>
      </w:r>
      <w:r>
        <w:t xml:space="preserve"> </w:t>
      </w:r>
      <w:r>
        <w:t xml:space="preserve">worldwide, including both full-time employees and engaged</w:t>
      </w:r>
      <w:r>
        <w:t xml:space="preserve"> </w:t>
      </w:r>
      <w:r>
        <w:t xml:space="preserve">contractors, regardless of the country in which they perform</w:t>
      </w:r>
      <w:r>
        <w:t xml:space="preserve"> </w:t>
      </w:r>
      <w:r>
        <w:t xml:space="preserve">their work, unless a specific provision states otherwise.</w:t>
      </w:r>
    </w:p>
    <w:p>
      <w:pPr>
        <w:pStyle w:val="BodyText"/>
      </w:pPr>
      <w:r>
        <w:t xml:space="preserve">We are a global organization, and we operate across many legal</w:t>
      </w:r>
      <w:r>
        <w:t xml:space="preserve"> </w:t>
      </w:r>
      <w:r>
        <w:t xml:space="preserve">jurisdictions. From time to time you may find that a regional</w:t>
      </w:r>
      <w:r>
        <w:t xml:space="preserve"> </w:t>
      </w:r>
      <w:r>
        <w:t xml:space="preserve">handbook, a local addendum, or a country-specific policy also</w:t>
      </w:r>
      <w:r>
        <w:t xml:space="preserve"> </w:t>
      </w:r>
      <w:r>
        <w:t xml:space="preserve">applies to you. Where that happens, please read Section 8</w:t>
      </w:r>
      <w:r>
        <w:t xml:space="preserve"> </w:t>
      </w:r>
      <w:r>
        <w:t xml:space="preserve">(Conflicts and Precedence) carefully, as it explains how to</w:t>
      </w:r>
      <w:r>
        <w:t xml:space="preserve"> </w:t>
      </w:r>
      <w:r>
        <w:t xml:space="preserve">determine which rule controls.</w:t>
      </w:r>
    </w:p>
    <w:p>
      <w:pPr>
        <w:pStyle w:val="BodyText"/>
      </w:pPr>
      <w:r>
        <w:t xml:space="preserve">Acme reserves the right to update, amend, or withdraw any</w:t>
      </w:r>
      <w:r>
        <w:t xml:space="preserve"> </w:t>
      </w:r>
      <w:r>
        <w:t xml:space="preserve">provision of this handbook at any time. The version in force is</w:t>
      </w:r>
      <w:r>
        <w:t xml:space="preserve"> </w:t>
      </w:r>
      <w:r>
        <w:t xml:space="preserve">always the one published on the company intranet.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2: WORKING AT ACME</w:t>
            </w:r>
          </w:p>
        </w:tc>
      </w:tr>
    </w:tbl>
    <w:p>
      <w:pPr>
        <w:pStyle w:val="BodyText"/>
      </w:pPr>
      <w:r>
        <w:t xml:space="preserve">2.1 Working Hours</w:t>
      </w:r>
      <w:r>
        <w:t xml:space="preserve"> </w:t>
      </w:r>
      <w:r>
        <w:t xml:space="preserve">Standard working hours are 40 hours per week. We trust our</w:t>
      </w:r>
      <w:r>
        <w:t xml:space="preserve"> </w:t>
      </w:r>
      <w:r>
        <w:t xml:space="preserve">people to manage their own schedules in coordination with their</w:t>
      </w:r>
      <w:r>
        <w:t xml:space="preserve"> </w:t>
      </w:r>
      <w:r>
        <w:t xml:space="preserve">managers and teams. Core collaboration hours, where they exist,</w:t>
      </w:r>
      <w:r>
        <w:t xml:space="preserve"> </w:t>
      </w:r>
      <w:r>
        <w:t xml:space="preserve">are set at the team level.</w:t>
      </w:r>
    </w:p>
    <w:p>
      <w:pPr>
        <w:pStyle w:val="BodyText"/>
      </w:pPr>
      <w:r>
        <w:t xml:space="preserve">2.2 Remote and Hybrid Work</w:t>
      </w:r>
      <w:r>
        <w:t xml:space="preserve"> </w:t>
      </w:r>
      <w:r>
        <w:t xml:space="preserve">Acme supports flexible work arrangements. Specific arrangements</w:t>
      </w:r>
      <w:r>
        <w:t xml:space="preserve"> </w:t>
      </w:r>
      <w:r>
        <w:t xml:space="preserve">are agreed between you and your manager and may vary by role,</w:t>
      </w:r>
      <w:r>
        <w:t xml:space="preserve"> </w:t>
      </w:r>
      <w:r>
        <w:t xml:space="preserve">team, and location.</w:t>
      </w:r>
    </w:p>
    <w:p>
      <w:pPr>
        <w:pStyle w:val="BodyText"/>
      </w:pPr>
      <w:r>
        <w:t xml:space="preserve">2.3 Professional Conduct</w:t>
      </w:r>
      <w:r>
        <w:t xml:space="preserve"> </w:t>
      </w:r>
      <w:r>
        <w:t xml:space="preserve">All personnel are expected to act with integrity, treat</w:t>
      </w:r>
      <w:r>
        <w:t xml:space="preserve"> </w:t>
      </w:r>
      <w:r>
        <w:t xml:space="preserve">colleagues and partners with respect, and comply with applicable</w:t>
      </w:r>
      <w:r>
        <w:t xml:space="preserve"> </w:t>
      </w:r>
      <w:r>
        <w:t xml:space="preserve">laws and Acme’s Code of Conduct. Harassment, discrimination, and</w:t>
      </w:r>
      <w:r>
        <w:t xml:space="preserve"> </w:t>
      </w:r>
      <w:r>
        <w:t xml:space="preserve">retaliation are prohibited and will be addressed promptly.</w:t>
      </w:r>
    </w:p>
    <w:p>
      <w:pPr>
        <w:pStyle w:val="BodyText"/>
      </w:pPr>
      <w:r>
        <w:t xml:space="preserve">2.4 Equipment</w:t>
      </w:r>
      <w:r>
        <w:t xml:space="preserve"> </w:t>
      </w:r>
      <w:r>
        <w:t xml:space="preserve">Acme provides the equipment reasonably necessary for your role.</w:t>
      </w:r>
      <w:r>
        <w:t xml:space="preserve"> </w:t>
      </w:r>
      <w:r>
        <w:t xml:space="preserve">Equipment remains the property of Acme and must be returned on</w:t>
      </w:r>
      <w:r>
        <w:t xml:space="preserve"> </w:t>
      </w:r>
      <w:r>
        <w:t xml:space="preserve">separation.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3: STAYING HEALTHY</w:t>
            </w:r>
          </w:p>
        </w:tc>
      </w:tr>
    </w:tbl>
    <w:p>
      <w:pPr>
        <w:pStyle w:val="BodyText"/>
      </w:pPr>
      <w:r>
        <w:t xml:space="preserve">We care about the wellbeing of our people. Acme encourages</w:t>
      </w:r>
      <w:r>
        <w:t xml:space="preserve"> </w:t>
      </w:r>
      <w:r>
        <w:t xml:space="preserve">everyone to look after both their physical and mental health.</w:t>
      </w:r>
    </w:p>
    <w:p>
      <w:pPr>
        <w:pStyle w:val="BodyText"/>
      </w:pPr>
      <w:r>
        <w:t xml:space="preserve">As part of our wellness commitment, Acme reimburses personnel</w:t>
      </w:r>
      <w:r>
        <w:t xml:space="preserve"> </w:t>
      </w:r>
      <w:r>
        <w:t xml:space="preserve">for fitness-related expenses. The standard global gym membership</w:t>
      </w:r>
      <w:r>
        <w:t xml:space="preserve"> </w:t>
      </w:r>
      <w:r>
        <w:t xml:space="preserve">benefit is reimbursed up to $50 per month upon submission of a</w:t>
      </w:r>
      <w:r>
        <w:t xml:space="preserve"> </w:t>
      </w:r>
      <w:r>
        <w:t xml:space="preserve">valid receipt. This benefit is intended to offset the cost of a</w:t>
      </w:r>
      <w:r>
        <w:t xml:space="preserve"> </w:t>
      </w:r>
      <w:r>
        <w:t xml:space="preserve">gym, studio, or comparable fitness facility membership.</w:t>
      </w:r>
    </w:p>
    <w:p>
      <w:pPr>
        <w:pStyle w:val="BodyText"/>
      </w:pPr>
      <w:r>
        <w:t xml:space="preserve">Mental health resources, including access to our confidential</w:t>
      </w:r>
      <w:r>
        <w:t xml:space="preserve"> </w:t>
      </w:r>
      <w:r>
        <w:t xml:space="preserve">Employee Assistance Program, are available year-round at no cost</w:t>
      </w:r>
      <w:r>
        <w:t xml:space="preserve"> </w:t>
      </w:r>
      <w:r>
        <w:t xml:space="preserve">to you. Please see the wellness portal for details.</w:t>
      </w:r>
    </w:p>
    <w:bookmarkStart w:id="9" w:name="page-1"/>
    <w:p>
      <w:pPr>
        <w:pStyle w:val="Heading1"/>
      </w:pPr>
      <w:r>
        <w:t xml:space="preserve">Page 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4: TIME AWAY FROM WORK</w:t>
            </w:r>
          </w:p>
        </w:tc>
      </w:tr>
    </w:tbl>
    <w:p>
      <w:pPr>
        <w:pStyle w:val="BodyText"/>
      </w:pPr>
      <w:r>
        <w:t xml:space="preserve">4.1 General Approach</w:t>
      </w:r>
      <w:r>
        <w:t xml:space="preserve"> </w:t>
      </w:r>
      <w:r>
        <w:t xml:space="preserve">Acme believes that rest is essential to sustained performance.</w:t>
      </w:r>
      <w:r>
        <w:t xml:space="preserve"> </w:t>
      </w:r>
      <w:r>
        <w:t xml:space="preserve">We expect everyone to take their time off and encourage managers</w:t>
      </w:r>
      <w:r>
        <w:t xml:space="preserve"> </w:t>
      </w:r>
      <w:r>
        <w:t xml:space="preserve">to plan workloads so that people can disconnect.</w:t>
      </w:r>
    </w:p>
    <w:p>
      <w:pPr>
        <w:pStyle w:val="BodyText"/>
      </w:pPr>
      <w:r>
        <w:t xml:space="preserve">4.2 Paid Time Off (PTO)</w:t>
      </w:r>
      <w:r>
        <w:t xml:space="preserve"> </w:t>
      </w:r>
      <w:r>
        <w:t xml:space="preserve">Personnel accrue paid time off over the course of the calendar</w:t>
      </w:r>
      <w:r>
        <w:t xml:space="preserve"> </w:t>
      </w:r>
      <w:r>
        <w:t xml:space="preserve">year. The standard global PTO entitlement is 14 days per year.</w:t>
      </w:r>
      <w:r>
        <w:t xml:space="preserve"> </w:t>
      </w:r>
      <w:r>
        <w:t xml:space="preserve">PTO should be requested in advance through the usual scheduling</w:t>
      </w:r>
      <w:r>
        <w:t xml:space="preserve"> </w:t>
      </w:r>
      <w:r>
        <w:t xml:space="preserve">tools and approved by your manager. Unused PTO carryover, where</w:t>
      </w:r>
      <w:r>
        <w:t xml:space="preserve"> </w:t>
      </w:r>
      <w:r>
        <w:t xml:space="preserve">permitted, is governed by local rules.</w:t>
      </w:r>
    </w:p>
    <w:p>
      <w:pPr>
        <w:pStyle w:val="BodyText"/>
      </w:pPr>
      <w:r>
        <w:t xml:space="preserve">4.3 Public Holidays</w:t>
      </w:r>
      <w:r>
        <w:t xml:space="preserve"> </w:t>
      </w:r>
      <w:r>
        <w:t xml:space="preserve">Public holidays are observed according to the calendar of the</w:t>
      </w:r>
      <w:r>
        <w:t xml:space="preserve"> </w:t>
      </w:r>
      <w:r>
        <w:t xml:space="preserve">country in which you work. These are in addition to your PTO</w:t>
      </w:r>
      <w:r>
        <w:t xml:space="preserve"> </w:t>
      </w:r>
      <w:r>
        <w:t xml:space="preserve">entitlement.</w:t>
      </w:r>
    </w:p>
    <w:p>
      <w:pPr>
        <w:pStyle w:val="BodyText"/>
      </w:pPr>
      <w:r>
        <w:t xml:space="preserve">4.4 Sick Leave</w:t>
      </w:r>
      <w:r>
        <w:t xml:space="preserve"> </w:t>
      </w:r>
      <w:r>
        <w:t xml:space="preserve">Sick leave is provided in accordance with applicable local law</w:t>
      </w:r>
      <w:r>
        <w:t xml:space="preserve"> </w:t>
      </w:r>
      <w:r>
        <w:t xml:space="preserve">and Acme policy. Notify your manager as early as practicable if</w:t>
      </w:r>
      <w:r>
        <w:t xml:space="preserve"> </w:t>
      </w:r>
      <w:r>
        <w:t xml:space="preserve">you are unable to work due to illness.</w:t>
      </w:r>
    </w:p>
    <w:p>
      <w:pPr>
        <w:pStyle w:val="BodyText"/>
      </w:pPr>
      <w:r>
        <w:t xml:space="preserve">4.5 Other Leave</w:t>
      </w:r>
      <w:r>
        <w:t xml:space="preserve"> </w:t>
      </w:r>
      <w:r>
        <w:t xml:space="preserve">Parental leave, bereavement leave, jury duty, and other leave</w:t>
      </w:r>
      <w:r>
        <w:t xml:space="preserve"> </w:t>
      </w:r>
      <w:r>
        <w:t xml:space="preserve">categories are administered in line with local legal</w:t>
      </w:r>
      <w:r>
        <w:t xml:space="preserve"> </w:t>
      </w:r>
      <w:r>
        <w:t xml:space="preserve">requirements and Acme’s leave policies.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5: LEARNING AND DEVELOPMENT</w:t>
            </w:r>
          </w:p>
        </w:tc>
      </w:tr>
    </w:tbl>
    <w:p>
      <w:pPr>
        <w:pStyle w:val="BodyText"/>
      </w:pPr>
      <w:r>
        <w:t xml:space="preserve">5.1 Growth Mindset</w:t>
      </w:r>
      <w:r>
        <w:t xml:space="preserve"> </w:t>
      </w:r>
      <w:r>
        <w:t xml:space="preserve">We want our people to keep learning. Managers are expected to</w:t>
      </w:r>
      <w:r>
        <w:t xml:space="preserve"> </w:t>
      </w:r>
      <w:r>
        <w:t xml:space="preserve">discuss development goals with their team members regularly.</w:t>
      </w:r>
    </w:p>
    <w:p>
      <w:pPr>
        <w:pStyle w:val="BodyText"/>
      </w:pPr>
      <w:r>
        <w:t xml:space="preserve">5.2 Conference and Training Budget</w:t>
      </w:r>
      <w:r>
        <w:t xml:space="preserve"> </w:t>
      </w:r>
      <w:r>
        <w:t xml:space="preserve">Each member of personnel is allocated an annual professional</w:t>
      </w:r>
      <w:r>
        <w:t xml:space="preserve"> </w:t>
      </w:r>
      <w:r>
        <w:t xml:space="preserve">development allowance to attend industry conferences, courses,</w:t>
      </w:r>
      <w:r>
        <w:t xml:space="preserve"> </w:t>
      </w:r>
      <w:r>
        <w:t xml:space="preserve">and training events. The standard allowance is $1,000 per year.</w:t>
      </w:r>
      <w:r>
        <w:t xml:space="preserve"> </w:t>
      </w:r>
      <w:r>
        <w:t xml:space="preserve">Expenses must be pre-approved by your manager and submitted with</w:t>
      </w:r>
      <w:r>
        <w:t xml:space="preserve"> </w:t>
      </w:r>
      <w:r>
        <w:t xml:space="preserve">receipts. Reasonable travel associated with an approved</w:t>
      </w:r>
      <w:r>
        <w:t xml:space="preserve"> </w:t>
      </w:r>
      <w:r>
        <w:t xml:space="preserve">conference may be claimed separately under the Travel Policy.</w:t>
      </w:r>
    </w:p>
    <w:p>
      <w:pPr>
        <w:pStyle w:val="BodyText"/>
      </w:pPr>
      <w:r>
        <w:t xml:space="preserve">5.3 Internal Learning</w:t>
      </w:r>
      <w:r>
        <w:t xml:space="preserve"> </w:t>
      </w:r>
      <w:r>
        <w:t xml:space="preserve">Acme also maintains an internal learning library and runs</w:t>
      </w:r>
      <w:r>
        <w:t xml:space="preserve"> </w:t>
      </w:r>
      <w:r>
        <w:t xml:space="preserve">periodic skill-building sessions, which are free to attend.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6: EXPENSES AND TRAVEL</w:t>
            </w:r>
          </w:p>
        </w:tc>
      </w:tr>
    </w:tbl>
    <w:p>
      <w:pPr>
        <w:pStyle w:val="BodyText"/>
      </w:pPr>
      <w:r>
        <w:t xml:space="preserve">6.1 General</w:t>
      </w:r>
      <w:r>
        <w:t xml:space="preserve"> </w:t>
      </w:r>
      <w:r>
        <w:t xml:space="preserve">Acme reimburses reasonable, properly documented business</w:t>
      </w:r>
      <w:r>
        <w:t xml:space="preserve"> </w:t>
      </w:r>
      <w:r>
        <w:t xml:space="preserve">expenses. Submit claims promptly through the expense system.</w:t>
      </w:r>
    </w:p>
    <w:p>
      <w:pPr>
        <w:pStyle w:val="BodyText"/>
      </w:pPr>
      <w:r>
        <w:t xml:space="preserve">6.2 Travel</w:t>
      </w:r>
      <w:r>
        <w:t xml:space="preserve"> </w:t>
      </w:r>
      <w:r>
        <w:t xml:space="preserve">Book travel through approved channels where possible. Travel for</w:t>
      </w:r>
      <w:r>
        <w:t xml:space="preserve"> </w:t>
      </w:r>
      <w:r>
        <w:t xml:space="preserve">approved conferences (see Section 5.2) follows the same process.</w:t>
      </w:r>
    </w:p>
    <w:bookmarkEnd w:id="9"/>
    <w:bookmarkStart w:id="10" w:name="page-2"/>
    <w:p>
      <w:pPr>
        <w:pStyle w:val="Heading1"/>
      </w:pPr>
      <w:r>
        <w:t xml:space="preserve">Page 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7: SEPARATION</w:t>
            </w:r>
          </w:p>
        </w:tc>
      </w:tr>
    </w:tbl>
    <w:p>
      <w:pPr>
        <w:pStyle w:val="BodyText"/>
      </w:pPr>
      <w:r>
        <w:t xml:space="preserve">7.1 Notice</w:t>
      </w:r>
      <w:r>
        <w:t xml:space="preserve"> </w:t>
      </w:r>
      <w:r>
        <w:t xml:space="preserve">Notice periods are set out in your individual agreement and in</w:t>
      </w:r>
      <w:r>
        <w:t xml:space="preserve"> </w:t>
      </w:r>
      <w:r>
        <w:t xml:space="preserve">accordance with local law.</w:t>
      </w:r>
    </w:p>
    <w:p>
      <w:pPr>
        <w:pStyle w:val="BodyText"/>
      </w:pPr>
      <w:r>
        <w:t xml:space="preserve">7.2 Return of Property</w:t>
      </w:r>
      <w:r>
        <w:t xml:space="preserve"> </w:t>
      </w:r>
      <w:r>
        <w:t xml:space="preserve">On your last day, please return all Acme property, including</w:t>
      </w:r>
      <w:r>
        <w:t xml:space="preserve"> </w:t>
      </w:r>
      <w:r>
        <w:t xml:space="preserve">equipment, access cards, and confidential materials.</w:t>
      </w:r>
    </w:p>
    <w:p>
      <w:pPr>
        <w:pStyle w:val="BodyText"/>
      </w:pPr>
      <w:r>
        <w:t xml:space="preserve">7.3 Final Pay</w:t>
      </w:r>
      <w:r>
        <w:t xml:space="preserve"> </w:t>
      </w:r>
      <w:r>
        <w:t xml:space="preserve">Final pay, including any payout of accrued but unused PTO where</w:t>
      </w:r>
      <w:r>
        <w:t xml:space="preserve"> </w:t>
      </w:r>
      <w:r>
        <w:t xml:space="preserve">required by law, will be processed in line with local rules.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8: CONFLICTS AND PRECEDENCE</w:t>
            </w:r>
          </w:p>
        </w:tc>
      </w:tr>
    </w:tbl>
    <w:p>
      <w:pPr>
        <w:pStyle w:val="BodyText"/>
      </w:pPr>
      <w:r>
        <w:t xml:space="preserve">Because Acme operates globally, you may be covered by more than</w:t>
      </w:r>
      <w:r>
        <w:t xml:space="preserve"> </w:t>
      </w:r>
      <w:r>
        <w:t xml:space="preserve">one handbook or policy at the same time (for example, this</w:t>
      </w:r>
      <w:r>
        <w:t xml:space="preserve"> </w:t>
      </w:r>
      <w:r>
        <w:t xml:space="preserve">global handbook together with a regional benefits handbook).</w:t>
      </w:r>
    </w:p>
    <w:p>
      <w:pPr>
        <w:pStyle w:val="BodyText"/>
      </w:pPr>
      <w:r>
        <w:t xml:space="preserve">Where the perks and benefits described in this handbook conflict</w:t>
      </w:r>
      <w:r>
        <w:t xml:space="preserve"> </w:t>
      </w:r>
      <w:r>
        <w:t xml:space="preserve">with those described in another Acme policy or handbook, the</w:t>
      </w:r>
      <w:r>
        <w:t xml:space="preserve"> </w:t>
      </w:r>
      <w:r>
        <w:t xml:space="preserve">MORE GENEROUS perk or benefit applies to you.</w:t>
      </w:r>
      <w:r>
        <w:t xml:space="preserve"> </w:t>
      </w:r>
      <w:r>
        <w:t xml:space="preserve">“More generous”</w:t>
      </w:r>
      <w:r>
        <w:t xml:space="preserve"> </w:t>
      </w:r>
      <w:r>
        <w:t xml:space="preserve">means the option that provides the greater monetary value or the</w:t>
      </w:r>
      <w:r>
        <w:t xml:space="preserve"> </w:t>
      </w:r>
      <w:r>
        <w:t xml:space="preserve">greater entitlement to the affected individual.</w:t>
      </w:r>
    </w:p>
    <w:p>
      <w:pPr>
        <w:pStyle w:val="BodyText"/>
      </w:pPr>
      <w:r>
        <w:t xml:space="preserve">This precedence rule is intended to ensure that no member of</w:t>
      </w:r>
      <w:r>
        <w:t xml:space="preserve"> </w:t>
      </w:r>
      <w:r>
        <w:t xml:space="preserve">personnel is disadvantaged by the existence of overlapping</w:t>
      </w:r>
      <w:r>
        <w:t xml:space="preserve"> </w:t>
      </w:r>
      <w:r>
        <w:t xml:space="preserve">policies. Nothing in this section overrides a mandatory</w:t>
      </w:r>
      <w:r>
        <w:t xml:space="preserve"> </w:t>
      </w:r>
      <w:r>
        <w:t xml:space="preserve">requirement of applicable local law.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9: ACKNOWLEDGMENT</w:t>
            </w:r>
          </w:p>
        </w:tc>
      </w:tr>
    </w:tbl>
    <w:p>
      <w:pPr>
        <w:pStyle w:val="BodyText"/>
      </w:pPr>
      <w:r>
        <w:t xml:space="preserve">By continuing your engagement with Acme, you acknowledge that</w:t>
      </w:r>
      <w:r>
        <w:t xml:space="preserve"> </w:t>
      </w:r>
      <w:r>
        <w:t xml:space="preserve">you have received and understood this handbook. Questions about</w:t>
      </w:r>
      <w:r>
        <w:t xml:space="preserve"> </w:t>
      </w:r>
      <w:r>
        <w:t xml:space="preserve">any provision should be directed to your manager or to the</w:t>
      </w:r>
      <w:r>
        <w:t xml:space="preserve"> </w:t>
      </w:r>
      <w:r>
        <w:t xml:space="preserve">People team.</w:t>
      </w:r>
    </w:p>
    <w:p>
      <w:pPr>
        <w:pStyle w:val="BodyText"/>
      </w:pPr>
      <w:r>
        <w:t xml:space="preserve">These policies are effective as of January 2025 and supersede</w:t>
      </w:r>
      <w:r>
        <w:t xml:space="preserve"> </w:t>
      </w:r>
      <w:r>
        <w:t xml:space="preserve">all prior versions of the Acme Employee Handbook.</w:t>
      </w:r>
    </w:p>
    <w:bookmarkEnd w:id="10"/>
    <w:bookmarkStart w:id="11" w:name="page-3"/>
    <w:p>
      <w:pPr>
        <w:pStyle w:val="Heading1"/>
      </w:pPr>
      <w:r>
        <w:t xml:space="preserve">Page 3</w:t>
      </w:r>
    </w:p>
    <w:bookmarkEnd w:id="11"/>
    <w:bookmarkStart w:id="12" w:name="end-of-handbook"/>
    <w:p>
      <w:pPr>
        <w:pStyle w:val="Heading1"/>
      </w:pPr>
      <w:r>
        <w:t xml:space="preserve">END OF HANDBOOK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2026-06-20T01:39:58Z</dcterms:created>
  <dcterms:modified xsi:type="dcterms:W3CDTF">2026-06-20T01:39:58Z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