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DC2E2" w14:textId="2E0C12C4" w:rsidR="004F2422" w:rsidRPr="008C317B" w:rsidRDefault="00457EE7" w:rsidP="008B350C">
      <w:pPr>
        <w:pStyle w:val="ListParagraph"/>
        <w:jc w:val="center"/>
        <w:rPr>
          <w:rFonts w:ascii="Times New Roman" w:hAnsi="Times New Roman" w:cs="Times New Roman"/>
        </w:rPr>
      </w:pPr>
      <w:r w:rsidRPr="008C317B">
        <w:rPr>
          <w:rFonts w:ascii="Times New Roman" w:hAnsi="Times New Roman" w:cs="Times New Roman"/>
        </w:rPr>
        <w:t>STA 309 – Homework 2</w:t>
      </w:r>
    </w:p>
    <w:p w14:paraId="2038BD93" w14:textId="77777777" w:rsidR="00457EE7" w:rsidRPr="008C317B" w:rsidRDefault="00457EE7" w:rsidP="008B350C">
      <w:pPr>
        <w:jc w:val="center"/>
        <w:rPr>
          <w:rFonts w:ascii="Times New Roman" w:hAnsi="Times New Roman" w:cs="Times New Roman"/>
        </w:rPr>
      </w:pPr>
    </w:p>
    <w:p w14:paraId="3874C559" w14:textId="3BCD781C" w:rsidR="00457EE7" w:rsidRPr="008C317B" w:rsidRDefault="00457EE7" w:rsidP="008B350C">
      <w:pPr>
        <w:pStyle w:val="ListParagraph"/>
        <w:numPr>
          <w:ilvl w:val="0"/>
          <w:numId w:val="2"/>
        </w:numPr>
        <w:rPr>
          <w:rFonts w:ascii="Times New Roman" w:hAnsi="Times New Roman" w:cs="Times New Roman"/>
        </w:rPr>
      </w:pPr>
      <w:r w:rsidRPr="008C317B">
        <w:rPr>
          <w:rFonts w:ascii="Times New Roman" w:hAnsi="Times New Roman" w:cs="Times New Roman"/>
        </w:rPr>
        <w:t xml:space="preserve">The radar registered the presence of an aircraft. What is the probability that an aircraft is actually present? </w:t>
      </w:r>
    </w:p>
    <w:p w14:paraId="54859D7E" w14:textId="33780CE8" w:rsidR="00457EE7" w:rsidRPr="008C317B" w:rsidRDefault="00457EE7" w:rsidP="008B350C">
      <w:pPr>
        <w:pStyle w:val="ListParagraph"/>
        <w:ind w:left="1440"/>
        <w:rPr>
          <w:rFonts w:ascii="Times New Roman" w:hAnsi="Times New Roman" w:cs="Times New Roman"/>
        </w:rPr>
      </w:pPr>
      <w:r w:rsidRPr="008C317B">
        <w:rPr>
          <w:rFonts w:ascii="Times New Roman" w:hAnsi="Times New Roman" w:cs="Times New Roman"/>
          <w:noProof/>
        </w:rPr>
        <w:drawing>
          <wp:inline distT="0" distB="0" distL="0" distR="0" wp14:anchorId="6138C3CA" wp14:editId="4664409E">
            <wp:extent cx="4294208" cy="1921397"/>
            <wp:effectExtent l="0" t="0" r="368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10F2D0E" w14:textId="1A1C39F7" w:rsidR="004F4FDA" w:rsidRDefault="004F4FDA" w:rsidP="008B350C">
      <w:pPr>
        <w:ind w:left="720"/>
        <w:rPr>
          <w:rFonts w:ascii="Times New Roman" w:eastAsiaTheme="minorEastAsia" w:hAnsi="Times New Roman" w:cs="Times New Roman"/>
        </w:rPr>
      </w:pPr>
      <w:r w:rsidRPr="00BF6A68">
        <w:rPr>
          <w:rFonts w:ascii="Times New Roman" w:eastAsiaTheme="minorEastAsia" w:hAnsi="Times New Roman" w:cs="Times New Roman"/>
        </w:rPr>
        <w:t xml:space="preserve">This problem can be solved using the multiplication rule: </w:t>
      </w:r>
    </w:p>
    <w:p w14:paraId="47E8823C" w14:textId="77777777" w:rsidR="008B350C" w:rsidRPr="00BF6A68" w:rsidRDefault="008B350C" w:rsidP="008B350C">
      <w:pPr>
        <w:ind w:left="720"/>
        <w:rPr>
          <w:rFonts w:ascii="Times New Roman" w:eastAsiaTheme="minorEastAsia" w:hAnsi="Times New Roman" w:cs="Times New Roman"/>
        </w:rPr>
      </w:pPr>
    </w:p>
    <w:p w14:paraId="267394D4" w14:textId="77777777" w:rsidR="004F4FDA" w:rsidRPr="00BF6A68" w:rsidRDefault="004F4FDA" w:rsidP="008B350C">
      <w:pPr>
        <w:ind w:left="1620"/>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=P(A)P(B|A)</m:t>
          </m:r>
        </m:oMath>
      </m:oMathPara>
    </w:p>
    <w:p w14:paraId="56CE56D5" w14:textId="77777777" w:rsidR="008B350C" w:rsidRDefault="008B350C" w:rsidP="008B350C">
      <w:pPr>
        <w:ind w:left="1620"/>
        <w:rPr>
          <w:rFonts w:ascii="Times New Roman" w:eastAsiaTheme="minorEastAsia" w:hAnsi="Times New Roman" w:cs="Times New Roman"/>
        </w:rPr>
      </w:pPr>
    </w:p>
    <w:p w14:paraId="06F80249" w14:textId="4575E491" w:rsidR="004F4FDA" w:rsidRDefault="004F4FDA" w:rsidP="008B350C">
      <w:pPr>
        <w:ind w:left="1620"/>
        <w:rPr>
          <w:rFonts w:ascii="Times New Roman" w:eastAsiaTheme="minorEastAsia" w:hAnsi="Times New Roman" w:cs="Times New Roman"/>
        </w:rPr>
      </w:pPr>
      <w:r w:rsidRPr="00BF6A68">
        <w:rPr>
          <w:rFonts w:ascii="Times New Roman" w:eastAsiaTheme="minorEastAsia" w:hAnsi="Times New Roman" w:cs="Times New Roman"/>
        </w:rPr>
        <w:t>Figuring out if an aircraft is present given the radar registered a presence is the same as the probability that an aircraft is both detected and present, thus the multiplication rule can be used.</w:t>
      </w:r>
    </w:p>
    <w:p w14:paraId="20D609F1" w14:textId="77777777" w:rsidR="008B350C" w:rsidRPr="00BF6A68" w:rsidRDefault="008B350C" w:rsidP="008B350C">
      <w:pPr>
        <w:ind w:left="1620"/>
        <w:rPr>
          <w:rFonts w:ascii="Times New Roman" w:eastAsiaTheme="minorEastAsia" w:hAnsi="Times New Roman" w:cs="Times New Roman"/>
        </w:rPr>
      </w:pPr>
    </w:p>
    <w:p w14:paraId="0F80B4FA" w14:textId="77777777" w:rsidR="00BF6A68" w:rsidRPr="00BF6A68" w:rsidRDefault="00BF6A68" w:rsidP="008B350C">
      <w:pPr>
        <w:ind w:left="1620"/>
        <w:rPr>
          <w:rFonts w:ascii="Times New Roman" w:eastAsiaTheme="minorEastAsia" w:hAnsi="Times New Roman" w:cs="Times New Roman"/>
        </w:rPr>
      </w:pPr>
      <w:r w:rsidRPr="00BF6A68">
        <w:rPr>
          <w:rFonts w:ascii="Times New Roman" w:eastAsiaTheme="minorEastAsia" w:hAnsi="Times New Roman" w:cs="Times New Roman"/>
        </w:rPr>
        <w:t>P(A): The probability that an aircraft is present, given: 0.05</w:t>
      </w:r>
    </w:p>
    <w:p w14:paraId="0899AFDC" w14:textId="79224866" w:rsidR="00BF6A68" w:rsidRPr="00BF6A68" w:rsidRDefault="00BF6A68" w:rsidP="008B350C">
      <w:pPr>
        <w:ind w:left="1620"/>
        <w:rPr>
          <w:rFonts w:ascii="Times New Roman" w:eastAsiaTheme="minorEastAsia" w:hAnsi="Times New Roman" w:cs="Times New Roman"/>
        </w:rPr>
      </w:pPr>
      <w:r w:rsidRPr="00BF6A68">
        <w:rPr>
          <w:rFonts w:ascii="Times New Roman" w:eastAsiaTheme="minorEastAsia" w:hAnsi="Times New Roman" w:cs="Times New Roman"/>
        </w:rPr>
        <w:t>P(B|A): The probability that an aircraft is detected given that it is present, given: 0.99</w:t>
      </w:r>
    </w:p>
    <w:p w14:paraId="33407BC9" w14:textId="4E4833C6" w:rsidR="00BF6A68" w:rsidRDefault="00BF6A68" w:rsidP="008B350C">
      <w:pPr>
        <w:ind w:left="1620"/>
        <w:rPr>
          <w:rFonts w:ascii="Times New Roman" w:eastAsiaTheme="minorEastAsia" w:hAnsi="Times New Roman" w:cs="Times New Roman"/>
        </w:rPr>
      </w:pPr>
      <w:r w:rsidRPr="00BF6A68">
        <w:rPr>
          <w:rFonts w:ascii="Times New Roman" w:eastAsiaTheme="minorEastAsia" w:hAnsi="Times New Roman" w:cs="Times New Roman"/>
        </w:rPr>
        <w:t>P(A</w:t>
      </w:r>
      <m:oMath>
        <m:r>
          <w:rPr>
            <w:rFonts w:ascii="Cambria Math" w:eastAsiaTheme="minorEastAsia" w:hAnsi="Cambria Math" w:cs="Times New Roman"/>
          </w:rPr>
          <m:t>∩</m:t>
        </m:r>
      </m:oMath>
      <w:r w:rsidRPr="00BF6A68">
        <w:rPr>
          <w:rFonts w:ascii="Times New Roman" w:eastAsiaTheme="minorEastAsia" w:hAnsi="Times New Roman" w:cs="Times New Roman"/>
        </w:rPr>
        <w:t>B) = 0.05 * 0.99 = 0.495</w:t>
      </w:r>
    </w:p>
    <w:p w14:paraId="42F708DF" w14:textId="77777777" w:rsidR="008B350C" w:rsidRPr="00BF6A68" w:rsidRDefault="008B350C" w:rsidP="008B350C">
      <w:pPr>
        <w:ind w:left="1620"/>
        <w:rPr>
          <w:rFonts w:ascii="Times New Roman" w:eastAsiaTheme="minorEastAsia" w:hAnsi="Times New Roman" w:cs="Times New Roman"/>
        </w:rPr>
      </w:pPr>
    </w:p>
    <w:p w14:paraId="60985891" w14:textId="2D227DE7" w:rsidR="00BF6A68" w:rsidRPr="00BF6A68" w:rsidRDefault="00BF6A68" w:rsidP="008B350C">
      <w:pPr>
        <w:ind w:left="1620"/>
        <w:rPr>
          <w:rFonts w:ascii="Times New Roman" w:eastAsiaTheme="minorEastAsia" w:hAnsi="Times New Roman" w:cs="Times New Roman"/>
        </w:rPr>
      </w:pPr>
      <w:r w:rsidRPr="00BF6A68">
        <w:rPr>
          <w:rFonts w:ascii="Times New Roman" w:eastAsiaTheme="minorEastAsia" w:hAnsi="Times New Roman" w:cs="Times New Roman"/>
        </w:rPr>
        <w:t xml:space="preserve">Thus, the probability that an aircraft is actually present with the radar registering the presence of an aircraft is </w:t>
      </w:r>
      <w:r w:rsidRPr="00BF6A68">
        <w:rPr>
          <w:rFonts w:ascii="Times New Roman" w:eastAsiaTheme="minorEastAsia" w:hAnsi="Times New Roman" w:cs="Times New Roman"/>
          <w:color w:val="FF0000"/>
        </w:rPr>
        <w:t>0.495 or 0.50 / 50% when rounded.</w:t>
      </w:r>
    </w:p>
    <w:p w14:paraId="7ACDC2B5" w14:textId="27BFEAA6" w:rsidR="00FE5679" w:rsidRPr="008C317B" w:rsidRDefault="00FE5679" w:rsidP="008B350C">
      <w:pPr>
        <w:pStyle w:val="ListParagraph"/>
        <w:numPr>
          <w:ilvl w:val="2"/>
          <w:numId w:val="2"/>
        </w:numPr>
        <w:ind w:left="1800"/>
        <w:rPr>
          <w:rFonts w:ascii="Times New Roman" w:eastAsiaTheme="minorEastAsia" w:hAnsi="Times New Roman" w:cs="Times New Roman"/>
        </w:rPr>
      </w:pPr>
      <w:r w:rsidRPr="008C317B">
        <w:rPr>
          <w:rFonts w:ascii="Times New Roman" w:eastAsiaTheme="minorEastAsia" w:hAnsi="Times New Roman" w:cs="Times New Roman"/>
        </w:rPr>
        <w:br w:type="page"/>
      </w:r>
    </w:p>
    <w:p w14:paraId="19BBBAAA" w14:textId="6E20573C" w:rsidR="00FE5679" w:rsidRPr="008C317B" w:rsidRDefault="00FE5679" w:rsidP="008B350C">
      <w:pPr>
        <w:pStyle w:val="ListParagraph"/>
        <w:numPr>
          <w:ilvl w:val="0"/>
          <w:numId w:val="2"/>
        </w:numPr>
        <w:rPr>
          <w:rFonts w:ascii="Times New Roman" w:eastAsiaTheme="minorEastAsia" w:hAnsi="Times New Roman" w:cs="Times New Roman"/>
        </w:rPr>
      </w:pPr>
      <w:r w:rsidRPr="008C317B">
        <w:rPr>
          <w:rFonts w:ascii="Times New Roman" w:eastAsiaTheme="minorEastAsia" w:hAnsi="Times New Roman" w:cs="Times New Roman"/>
        </w:rPr>
        <w:lastRenderedPageBreak/>
        <w:t>Creatinine Dataset</w:t>
      </w:r>
    </w:p>
    <w:p w14:paraId="69BF7AE0" w14:textId="2B04B955" w:rsidR="00FE5679" w:rsidRPr="008C317B" w:rsidRDefault="00FE5679" w:rsidP="008B350C">
      <w:pPr>
        <w:pStyle w:val="ListParagraph"/>
        <w:numPr>
          <w:ilvl w:val="1"/>
          <w:numId w:val="2"/>
        </w:numPr>
        <w:rPr>
          <w:rFonts w:ascii="Times New Roman" w:eastAsiaTheme="minorEastAsia" w:hAnsi="Times New Roman" w:cs="Times New Roman"/>
        </w:rPr>
      </w:pPr>
      <w:r w:rsidRPr="008C317B">
        <w:rPr>
          <w:rFonts w:ascii="Times New Roman" w:eastAsiaTheme="minorEastAsia" w:hAnsi="Times New Roman" w:cs="Times New Roman"/>
        </w:rPr>
        <w:t xml:space="preserve">What creatine clearance rate should we expect for a 55-year-old? Explain? </w:t>
      </w:r>
    </w:p>
    <w:p w14:paraId="35A5663F" w14:textId="77777777" w:rsidR="0013536F" w:rsidRPr="008C317B" w:rsidRDefault="003F3367" w:rsidP="008B350C">
      <w:pPr>
        <w:ind w:left="1980"/>
        <w:rPr>
          <w:rFonts w:ascii="Times New Roman" w:eastAsiaTheme="minorEastAsia" w:hAnsi="Times New Roman" w:cs="Times New Roman"/>
        </w:rPr>
      </w:pPr>
      <w:r w:rsidRPr="008C317B">
        <w:rPr>
          <w:rFonts w:ascii="Times New Roman" w:eastAsiaTheme="minorEastAsia" w:hAnsi="Times New Roman" w:cs="Times New Roman"/>
        </w:rPr>
        <w:t>Using R, it was determined that the linear regression coefficients were as follows:</w:t>
      </w:r>
    </w:p>
    <w:p w14:paraId="795B845F" w14:textId="28BC6B72" w:rsidR="0013536F" w:rsidRPr="008C317B" w:rsidRDefault="003F3367" w:rsidP="008B350C">
      <w:pPr>
        <w:ind w:left="2520"/>
        <w:rPr>
          <w:rFonts w:ascii="Times New Roman" w:eastAsiaTheme="minorEastAsia" w:hAnsi="Times New Roman" w:cs="Times New Roman"/>
        </w:rPr>
      </w:pPr>
      <w:r w:rsidRPr="008C317B">
        <w:rPr>
          <w:rFonts w:ascii="Times New Roman" w:eastAsiaTheme="minorEastAsia" w:hAnsi="Times New Roman" w:cs="Times New Roman"/>
        </w:rPr>
        <w:t xml:space="preserve"> </w:t>
      </w:r>
      <w:r w:rsidR="0013536F" w:rsidRPr="008C317B">
        <w:rPr>
          <w:rFonts w:ascii="Times New Roman" w:hAnsi="Times New Roman" w:cs="Times New Roman"/>
          <w:noProof/>
        </w:rPr>
        <w:drawing>
          <wp:inline distT="0" distB="0" distL="0" distR="0" wp14:anchorId="4C6E58D4" wp14:editId="39B1B568">
            <wp:extent cx="1955800" cy="381000"/>
            <wp:effectExtent l="0" t="0" r="0" b="0"/>
            <wp:docPr id="4" name="Picture 4"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55800" cy="381000"/>
                    </a:xfrm>
                    <a:prstGeom prst="rect">
                      <a:avLst/>
                    </a:prstGeom>
                  </pic:spPr>
                </pic:pic>
              </a:graphicData>
            </a:graphic>
          </wp:inline>
        </w:drawing>
      </w:r>
    </w:p>
    <w:p w14:paraId="6F46BAA2" w14:textId="071807D3" w:rsidR="003F3367" w:rsidRDefault="003F3367" w:rsidP="008B350C">
      <w:pPr>
        <w:ind w:left="1980"/>
        <w:rPr>
          <w:rFonts w:ascii="Times New Roman" w:eastAsiaTheme="minorEastAsia" w:hAnsi="Times New Roman" w:cs="Times New Roman"/>
          <w:color w:val="FF0000"/>
          <w:sz w:val="18"/>
          <w:szCs w:val="18"/>
        </w:rPr>
      </w:pPr>
      <w:r w:rsidRPr="008C317B">
        <w:rPr>
          <w:rFonts w:ascii="Times New Roman" w:eastAsiaTheme="minorEastAsia" w:hAnsi="Times New Roman" w:cs="Times New Roman"/>
        </w:rPr>
        <w:t xml:space="preserve">Thus we can form the equation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clear</m:t>
            </m:r>
          </m:e>
        </m:d>
        <m:r>
          <w:rPr>
            <w:rFonts w:ascii="Cambria Math" w:eastAsiaTheme="minorEastAsia" w:hAnsi="Cambria Math" w:cs="Times New Roman"/>
          </w:rPr>
          <m:t>=-0.6198</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+147.812</m:t>
        </m:r>
      </m:oMath>
      <w:r w:rsidR="0013536F" w:rsidRPr="008C317B">
        <w:rPr>
          <w:rFonts w:ascii="Times New Roman" w:eastAsiaTheme="minorEastAsia" w:hAnsi="Times New Roman" w:cs="Times New Roman"/>
        </w:rPr>
        <w:t xml:space="preserve">. By putting 55 in place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13536F" w:rsidRPr="008C317B">
        <w:rPr>
          <w:rFonts w:ascii="Times New Roman" w:eastAsiaTheme="minorEastAsia" w:hAnsi="Times New Roman" w:cs="Times New Roman"/>
        </w:rPr>
        <w:t xml:space="preserve">, the predicted creatinine clearance rate is </w:t>
      </w:r>
      <w:r w:rsidR="0013536F" w:rsidRPr="008C317B">
        <w:rPr>
          <w:rFonts w:ascii="Times New Roman" w:eastAsiaTheme="minorEastAsia" w:hAnsi="Times New Roman" w:cs="Times New Roman"/>
          <w:color w:val="FF0000"/>
        </w:rPr>
        <w:t>113.72</w:t>
      </w:r>
      <m:oMath>
        <m:f>
          <m:fPr>
            <m:type m:val="skw"/>
            <m:ctrlPr>
              <w:rPr>
                <w:rFonts w:ascii="Cambria Math" w:eastAsiaTheme="minorEastAsia" w:hAnsi="Cambria Math" w:cs="Times New Roman"/>
                <w:i/>
                <w:color w:val="FF0000"/>
                <w:sz w:val="18"/>
                <w:szCs w:val="18"/>
              </w:rPr>
            </m:ctrlPr>
          </m:fPr>
          <m:num>
            <m:r>
              <w:rPr>
                <w:rFonts w:ascii="Cambria Math" w:eastAsiaTheme="minorEastAsia" w:hAnsi="Cambria Math" w:cs="Times New Roman"/>
                <w:color w:val="FF0000"/>
                <w:sz w:val="18"/>
                <w:szCs w:val="18"/>
              </w:rPr>
              <m:t>ml</m:t>
            </m:r>
          </m:num>
          <m:den>
            <m:r>
              <w:rPr>
                <w:rFonts w:ascii="Cambria Math" w:eastAsiaTheme="minorEastAsia" w:hAnsi="Cambria Math" w:cs="Times New Roman"/>
                <w:color w:val="FF0000"/>
                <w:sz w:val="18"/>
                <w:szCs w:val="18"/>
              </w:rPr>
              <m:t>min</m:t>
            </m:r>
          </m:den>
        </m:f>
      </m:oMath>
    </w:p>
    <w:p w14:paraId="3FF0E8F8" w14:textId="77777777" w:rsidR="008B350C" w:rsidRPr="008C317B" w:rsidRDefault="008B350C" w:rsidP="008B350C">
      <w:pPr>
        <w:ind w:left="1980"/>
        <w:rPr>
          <w:rFonts w:ascii="Times New Roman" w:eastAsiaTheme="minorEastAsia" w:hAnsi="Times New Roman" w:cs="Times New Roman"/>
          <w:color w:val="FF0000"/>
        </w:rPr>
      </w:pPr>
    </w:p>
    <w:p w14:paraId="70E958C8" w14:textId="67FB194F" w:rsidR="00FE5679" w:rsidRPr="008C317B" w:rsidRDefault="00FE5679" w:rsidP="008B350C">
      <w:pPr>
        <w:pStyle w:val="ListParagraph"/>
        <w:numPr>
          <w:ilvl w:val="1"/>
          <w:numId w:val="2"/>
        </w:numPr>
        <w:rPr>
          <w:rFonts w:ascii="Times New Roman" w:eastAsiaTheme="minorEastAsia" w:hAnsi="Times New Roman" w:cs="Times New Roman"/>
        </w:rPr>
      </w:pPr>
      <w:r w:rsidRPr="008C317B">
        <w:rPr>
          <w:rFonts w:ascii="Times New Roman" w:eastAsiaTheme="minorEastAsia" w:hAnsi="Times New Roman" w:cs="Times New Roman"/>
        </w:rPr>
        <w:t xml:space="preserve">How does creatinine clearance rate change with age? (Units: </w:t>
      </w:r>
      <m:oMath>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ml</m:t>
            </m:r>
          </m:num>
          <m:den>
            <m:r>
              <w:rPr>
                <w:rFonts w:ascii="Cambria Math" w:eastAsiaTheme="minorEastAsia" w:hAnsi="Cambria Math" w:cs="Times New Roman"/>
                <w:sz w:val="15"/>
                <w:szCs w:val="15"/>
              </w:rPr>
              <m:t>min/yr</m:t>
            </m:r>
          </m:den>
        </m:f>
      </m:oMath>
      <w:r w:rsidRPr="008C317B">
        <w:rPr>
          <w:rFonts w:ascii="Times New Roman" w:eastAsiaTheme="minorEastAsia" w:hAnsi="Times New Roman" w:cs="Times New Roman"/>
        </w:rPr>
        <w:t>) Explain?</w:t>
      </w:r>
    </w:p>
    <w:p w14:paraId="2706D846" w14:textId="1826383B" w:rsidR="0013536F" w:rsidRDefault="0013536F" w:rsidP="008B350C">
      <w:pPr>
        <w:ind w:left="1980"/>
        <w:rPr>
          <w:rFonts w:ascii="Times New Roman" w:eastAsiaTheme="minorEastAsia" w:hAnsi="Times New Roman" w:cs="Times New Roman"/>
          <w:color w:val="000000" w:themeColor="text1"/>
          <w:sz w:val="15"/>
          <w:szCs w:val="15"/>
        </w:rPr>
      </w:pPr>
      <w:r w:rsidRPr="008C317B">
        <w:rPr>
          <w:rFonts w:ascii="Times New Roman" w:eastAsiaTheme="minorEastAsia" w:hAnsi="Times New Roman" w:cs="Times New Roman"/>
        </w:rPr>
        <w:t>Given that R provided the “age” coefficient as -0.6198159, the rate of change per year</w:t>
      </w:r>
      <w:r w:rsidRPr="008C317B">
        <w:rPr>
          <w:rFonts w:ascii="Times New Roman" w:eastAsiaTheme="minorEastAsia" w:hAnsi="Times New Roman" w:cs="Times New Roman"/>
          <w:color w:val="000000" w:themeColor="text1"/>
        </w:rPr>
        <w:t xml:space="preserve"> is </w:t>
      </w:r>
      <w:r w:rsidRPr="008C317B">
        <w:rPr>
          <w:rFonts w:ascii="Times New Roman" w:eastAsiaTheme="minorEastAsia" w:hAnsi="Times New Roman" w:cs="Times New Roman"/>
          <w:color w:val="FF0000"/>
        </w:rPr>
        <w:t>-</w:t>
      </w:r>
      <w:r w:rsidR="00897DAB" w:rsidRPr="008C317B">
        <w:rPr>
          <w:rFonts w:ascii="Times New Roman" w:eastAsiaTheme="minorEastAsia" w:hAnsi="Times New Roman" w:cs="Times New Roman"/>
          <w:color w:val="FF0000"/>
        </w:rPr>
        <w:t>0.62</w:t>
      </w:r>
      <m:oMath>
        <m:f>
          <m:fPr>
            <m:type m:val="skw"/>
            <m:ctrlPr>
              <w:rPr>
                <w:rFonts w:ascii="Cambria Math" w:eastAsiaTheme="minorEastAsia" w:hAnsi="Cambria Math" w:cs="Times New Roman"/>
                <w:i/>
                <w:color w:val="FF0000"/>
                <w:sz w:val="15"/>
                <w:szCs w:val="15"/>
              </w:rPr>
            </m:ctrlPr>
          </m:fPr>
          <m:num>
            <m:r>
              <w:rPr>
                <w:rFonts w:ascii="Cambria Math" w:eastAsiaTheme="minorEastAsia" w:hAnsi="Cambria Math" w:cs="Times New Roman"/>
                <w:color w:val="FF0000"/>
                <w:sz w:val="15"/>
                <w:szCs w:val="15"/>
              </w:rPr>
              <m:t>ml</m:t>
            </m:r>
          </m:num>
          <m:den>
            <m:r>
              <w:rPr>
                <w:rFonts w:ascii="Cambria Math" w:eastAsiaTheme="minorEastAsia" w:hAnsi="Cambria Math" w:cs="Times New Roman"/>
                <w:color w:val="FF0000"/>
                <w:sz w:val="15"/>
                <w:szCs w:val="15"/>
              </w:rPr>
              <m:t>min/yr</m:t>
            </m:r>
          </m:den>
        </m:f>
      </m:oMath>
      <w:r w:rsidR="00897DAB" w:rsidRPr="008C317B">
        <w:rPr>
          <w:rFonts w:ascii="Times New Roman" w:eastAsiaTheme="minorEastAsia" w:hAnsi="Times New Roman" w:cs="Times New Roman"/>
          <w:color w:val="FF0000"/>
        </w:rPr>
        <w:t xml:space="preserve"> </w:t>
      </w:r>
      <w:r w:rsidR="00897DAB" w:rsidRPr="008C317B">
        <w:rPr>
          <w:rFonts w:ascii="Times New Roman" w:eastAsiaTheme="minorEastAsia" w:hAnsi="Times New Roman" w:cs="Times New Roman"/>
          <w:color w:val="000000" w:themeColor="text1"/>
        </w:rPr>
        <w:t xml:space="preserve">or </w:t>
      </w:r>
      <w:r w:rsidRPr="008C317B">
        <w:rPr>
          <w:rFonts w:ascii="Times New Roman" w:eastAsiaTheme="minorEastAsia" w:hAnsi="Times New Roman" w:cs="Times New Roman"/>
          <w:color w:val="000000" w:themeColor="text1"/>
        </w:rPr>
        <w:t xml:space="preserve">0.6198159 </w:t>
      </w:r>
      <m:oMath>
        <m:f>
          <m:fPr>
            <m:type m:val="skw"/>
            <m:ctrlPr>
              <w:rPr>
                <w:rFonts w:ascii="Cambria Math" w:eastAsiaTheme="minorEastAsia" w:hAnsi="Cambria Math" w:cs="Times New Roman"/>
                <w:i/>
                <w:color w:val="000000" w:themeColor="text1"/>
                <w:sz w:val="15"/>
                <w:szCs w:val="15"/>
              </w:rPr>
            </m:ctrlPr>
          </m:fPr>
          <m:num>
            <m:r>
              <w:rPr>
                <w:rFonts w:ascii="Cambria Math" w:eastAsiaTheme="minorEastAsia" w:hAnsi="Cambria Math" w:cs="Times New Roman"/>
                <w:color w:val="000000" w:themeColor="text1"/>
                <w:sz w:val="15"/>
                <w:szCs w:val="15"/>
              </w:rPr>
              <m:t>ml</m:t>
            </m:r>
          </m:num>
          <m:den>
            <m:r>
              <w:rPr>
                <w:rFonts w:ascii="Cambria Math" w:eastAsiaTheme="minorEastAsia" w:hAnsi="Cambria Math" w:cs="Times New Roman"/>
                <w:color w:val="000000" w:themeColor="text1"/>
                <w:sz w:val="15"/>
                <w:szCs w:val="15"/>
              </w:rPr>
              <m:t>min/yr</m:t>
            </m:r>
          </m:den>
        </m:f>
      </m:oMath>
    </w:p>
    <w:p w14:paraId="0D47E383" w14:textId="77777777" w:rsidR="008B350C" w:rsidRPr="008C317B" w:rsidRDefault="008B350C" w:rsidP="008B350C">
      <w:pPr>
        <w:ind w:left="1980"/>
        <w:rPr>
          <w:rFonts w:ascii="Times New Roman" w:eastAsiaTheme="minorEastAsia" w:hAnsi="Times New Roman" w:cs="Times New Roman"/>
          <w:color w:val="FF0000"/>
        </w:rPr>
      </w:pPr>
    </w:p>
    <w:p w14:paraId="27236DCC" w14:textId="17554EA5" w:rsidR="00FE5679" w:rsidRPr="008C317B" w:rsidRDefault="00FE5679" w:rsidP="008B350C">
      <w:pPr>
        <w:pStyle w:val="ListParagraph"/>
        <w:numPr>
          <w:ilvl w:val="1"/>
          <w:numId w:val="2"/>
        </w:numPr>
        <w:rPr>
          <w:rFonts w:ascii="Times New Roman" w:eastAsiaTheme="minorEastAsia" w:hAnsi="Times New Roman" w:cs="Times New Roman"/>
        </w:rPr>
      </w:pPr>
      <w:r w:rsidRPr="008C317B">
        <w:rPr>
          <w:rFonts w:ascii="Times New Roman" w:eastAsiaTheme="minorEastAsia" w:hAnsi="Times New Roman" w:cs="Times New Roman"/>
        </w:rPr>
        <w:t xml:space="preserve">Whose creatine clearance is healthier for their age: a 40-year-old with a rate of 135, or a 60-year-old with a rate of 112? Explain? </w:t>
      </w:r>
    </w:p>
    <w:p w14:paraId="3EB6DBD8" w14:textId="00F3D779" w:rsidR="00520571" w:rsidRPr="008C317B" w:rsidRDefault="00520571" w:rsidP="008B350C">
      <w:pPr>
        <w:ind w:left="1980"/>
        <w:rPr>
          <w:rFonts w:ascii="Times New Roman" w:eastAsiaTheme="minorEastAsia" w:hAnsi="Times New Roman" w:cs="Times New Roman"/>
        </w:rPr>
      </w:pPr>
      <w:r w:rsidRPr="008C317B">
        <w:rPr>
          <w:rFonts w:ascii="Times New Roman" w:eastAsiaTheme="minorEastAsia" w:hAnsi="Times New Roman" w:cs="Times New Roman"/>
        </w:rPr>
        <w:t xml:space="preserve">Using R, a data frame was able to be created with the age and predictions vs. the actual creatinine release rate. </w:t>
      </w:r>
      <w:r w:rsidRPr="008C317B">
        <w:rPr>
          <w:rFonts w:ascii="Times New Roman" w:hAnsi="Times New Roman" w:cs="Times New Roman"/>
          <w:noProof/>
        </w:rPr>
        <w:drawing>
          <wp:inline distT="0" distB="0" distL="0" distR="0" wp14:anchorId="35366BF0" wp14:editId="03D79821">
            <wp:extent cx="3200400" cy="825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825500"/>
                    </a:xfrm>
                    <a:prstGeom prst="rect">
                      <a:avLst/>
                    </a:prstGeom>
                  </pic:spPr>
                </pic:pic>
              </a:graphicData>
            </a:graphic>
          </wp:inline>
        </w:drawing>
      </w:r>
    </w:p>
    <w:p w14:paraId="259DFA40" w14:textId="3F57376E" w:rsidR="00520571" w:rsidRPr="008C317B" w:rsidRDefault="00520571" w:rsidP="008B350C">
      <w:pPr>
        <w:ind w:left="1980"/>
        <w:rPr>
          <w:rFonts w:ascii="Times New Roman" w:eastAsiaTheme="minorEastAsia" w:hAnsi="Times New Roman" w:cs="Times New Roman"/>
        </w:rPr>
      </w:pPr>
      <w:r w:rsidRPr="008C317B">
        <w:rPr>
          <w:rFonts w:ascii="Times New Roman" w:eastAsiaTheme="minorEastAsia" w:hAnsi="Times New Roman" w:cs="Times New Roman"/>
        </w:rPr>
        <w:t>For the 40-year-old, the actual level is 135 and their prediction is 123, th</w:t>
      </w:r>
      <w:r w:rsidR="0046204D" w:rsidRPr="008C317B">
        <w:rPr>
          <w:rFonts w:ascii="Times New Roman" w:eastAsiaTheme="minorEastAsia" w:hAnsi="Times New Roman" w:cs="Times New Roman"/>
        </w:rPr>
        <w:t>u</w:t>
      </w:r>
      <w:r w:rsidRPr="008C317B">
        <w:rPr>
          <w:rFonts w:ascii="Times New Roman" w:eastAsiaTheme="minorEastAsia" w:hAnsi="Times New Roman" w:cs="Times New Roman"/>
        </w:rPr>
        <w:t xml:space="preserve">s their rate is +12; for the 60-year-old, the actual level is 112 and their prediction is 110, thus their rate is +2. </w:t>
      </w:r>
      <w:r w:rsidRPr="008C317B">
        <w:rPr>
          <w:rFonts w:ascii="Times New Roman" w:eastAsiaTheme="minorEastAsia" w:hAnsi="Times New Roman" w:cs="Times New Roman"/>
          <w:color w:val="FF0000"/>
        </w:rPr>
        <w:t xml:space="preserve">The 40-year old’s creatinine rate is healthier for their age, assuming that higher rates of release are higher. </w:t>
      </w:r>
    </w:p>
    <w:p w14:paraId="6664CF01" w14:textId="77777777" w:rsidR="00520571" w:rsidRPr="008C317B" w:rsidRDefault="00520571" w:rsidP="008B350C">
      <w:pPr>
        <w:rPr>
          <w:rFonts w:ascii="Times New Roman" w:eastAsiaTheme="minorEastAsia" w:hAnsi="Times New Roman" w:cs="Times New Roman"/>
        </w:rPr>
      </w:pPr>
      <w:r w:rsidRPr="008C317B">
        <w:rPr>
          <w:rFonts w:ascii="Times New Roman" w:eastAsiaTheme="minorEastAsia" w:hAnsi="Times New Roman" w:cs="Times New Roman"/>
        </w:rPr>
        <w:br w:type="page"/>
      </w:r>
    </w:p>
    <w:p w14:paraId="79BC78AB" w14:textId="734904C8" w:rsidR="00520571" w:rsidRPr="008C317B" w:rsidRDefault="00520571" w:rsidP="008B350C">
      <w:pPr>
        <w:pStyle w:val="ListParagraph"/>
        <w:numPr>
          <w:ilvl w:val="0"/>
          <w:numId w:val="2"/>
        </w:numPr>
        <w:rPr>
          <w:rFonts w:ascii="Times New Roman" w:eastAsiaTheme="minorEastAsia" w:hAnsi="Times New Roman" w:cs="Times New Roman"/>
        </w:rPr>
      </w:pPr>
      <w:r w:rsidRPr="008C317B">
        <w:rPr>
          <w:rFonts w:ascii="Times New Roman" w:eastAsiaTheme="minorEastAsia" w:hAnsi="Times New Roman" w:cs="Times New Roman"/>
        </w:rPr>
        <w:lastRenderedPageBreak/>
        <w:t>Epidemiologists</w:t>
      </w:r>
    </w:p>
    <w:p w14:paraId="0727C10D" w14:textId="77777777" w:rsidR="00BF6A68" w:rsidRDefault="00BF6A68" w:rsidP="008B350C">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The null hypothesis: </w:t>
      </w:r>
    </w:p>
    <w:p w14:paraId="53495900" w14:textId="6247DAFD" w:rsidR="0072474A" w:rsidRDefault="00BF6A68" w:rsidP="008B350C">
      <w:pPr>
        <w:ind w:left="1980"/>
        <w:rPr>
          <w:rFonts w:ascii="Times New Roman" w:eastAsiaTheme="minorEastAsia" w:hAnsi="Times New Roman" w:cs="Times New Roman"/>
        </w:rPr>
      </w:pPr>
      <w:r w:rsidRPr="008E4A40">
        <w:rPr>
          <w:rFonts w:ascii="Times New Roman" w:eastAsiaTheme="minorEastAsia" w:hAnsi="Times New Roman" w:cs="Times New Roman"/>
        </w:rPr>
        <w:t>Elderly residents within 5 miles of the power plant experience COPD at the national background rate of 3.3%</w:t>
      </w:r>
    </w:p>
    <w:p w14:paraId="79A8FFC9" w14:textId="77777777" w:rsidR="008B350C" w:rsidRPr="008E4A40" w:rsidRDefault="008B350C" w:rsidP="008B350C">
      <w:pPr>
        <w:ind w:left="1980"/>
        <w:rPr>
          <w:rFonts w:ascii="Times New Roman" w:eastAsiaTheme="minorEastAsia" w:hAnsi="Times New Roman" w:cs="Times New Roman"/>
        </w:rPr>
      </w:pPr>
    </w:p>
    <w:p w14:paraId="6C07ADF8" w14:textId="7B46E9E7" w:rsidR="008B350C" w:rsidRPr="008B350C" w:rsidRDefault="00BF6A68" w:rsidP="008B350C">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The test statistic used to measure evidence against the null hypothesis:</w:t>
      </w:r>
    </w:p>
    <w:p w14:paraId="34B637E5" w14:textId="7DAA0384" w:rsidR="00BF6A68" w:rsidRDefault="00BF6A68" w:rsidP="008B350C">
      <w:pPr>
        <w:ind w:left="1980"/>
        <w:rPr>
          <w:rFonts w:ascii="Times New Roman" w:eastAsiaTheme="minorEastAsia" w:hAnsi="Times New Roman" w:cs="Times New Roman"/>
        </w:rPr>
      </w:pPr>
      <w:r w:rsidRPr="008E4A40">
        <w:rPr>
          <w:rFonts w:ascii="Times New Roman" w:eastAsiaTheme="minorEastAsia" w:hAnsi="Times New Roman" w:cs="Times New Roman"/>
        </w:rPr>
        <w:t>The 49 cases out of 1072 elderly cases that were diagnosed within 5 miles of the powerplant</w:t>
      </w:r>
    </w:p>
    <w:p w14:paraId="7E55EC0A" w14:textId="77777777" w:rsidR="008B350C" w:rsidRPr="008E4A40" w:rsidRDefault="008B350C" w:rsidP="008B350C">
      <w:pPr>
        <w:ind w:left="1980"/>
        <w:rPr>
          <w:rFonts w:ascii="Times New Roman" w:eastAsiaTheme="minorEastAsia" w:hAnsi="Times New Roman" w:cs="Times New Roman"/>
        </w:rPr>
      </w:pPr>
    </w:p>
    <w:p w14:paraId="3F28247F" w14:textId="7192565B" w:rsidR="00BF6A68" w:rsidRDefault="00BF6A68" w:rsidP="008B350C">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Probability distribution assuming that the null hypothesis is true:</w:t>
      </w:r>
    </w:p>
    <w:p w14:paraId="1607E875" w14:textId="414D3D09" w:rsidR="00BF6A68" w:rsidRDefault="008E4A40" w:rsidP="008B350C">
      <w:pPr>
        <w:ind w:left="1980"/>
        <w:rPr>
          <w:rFonts w:ascii="Times New Roman" w:eastAsiaTheme="minorEastAsia" w:hAnsi="Times New Roman" w:cs="Times New Roman"/>
        </w:rPr>
      </w:pPr>
      <w:r>
        <w:rPr>
          <w:noProof/>
        </w:rPr>
        <w:drawing>
          <wp:inline distT="0" distB="0" distL="0" distR="0" wp14:anchorId="13220280" wp14:editId="0D5F68E1">
            <wp:extent cx="4978985" cy="3750197"/>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7425" cy="3771618"/>
                    </a:xfrm>
                    <a:prstGeom prst="rect">
                      <a:avLst/>
                    </a:prstGeom>
                  </pic:spPr>
                </pic:pic>
              </a:graphicData>
            </a:graphic>
          </wp:inline>
        </w:drawing>
      </w:r>
    </w:p>
    <w:p w14:paraId="4B2B506B" w14:textId="77777777" w:rsidR="008B350C" w:rsidRPr="008E4A40" w:rsidRDefault="008B350C" w:rsidP="008B350C">
      <w:pPr>
        <w:ind w:left="1980"/>
        <w:rPr>
          <w:rFonts w:ascii="Times New Roman" w:eastAsiaTheme="minorEastAsia" w:hAnsi="Times New Roman" w:cs="Times New Roman"/>
        </w:rPr>
      </w:pPr>
    </w:p>
    <w:p w14:paraId="2AB4E266" w14:textId="2047250E" w:rsidR="00BF6A68" w:rsidRDefault="00BF6A68" w:rsidP="008B350C">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The p-value itself:</w:t>
      </w:r>
    </w:p>
    <w:p w14:paraId="64654F18" w14:textId="6A8829F1" w:rsidR="008E4A40" w:rsidRDefault="008E4A40" w:rsidP="008B350C">
      <w:pPr>
        <w:ind w:left="1980"/>
        <w:rPr>
          <w:rFonts w:ascii="Times New Roman" w:eastAsiaTheme="minorEastAsia" w:hAnsi="Times New Roman" w:cs="Times New Roman"/>
          <w:color w:val="FF0000"/>
        </w:rPr>
      </w:pPr>
      <w:r w:rsidRPr="008E4A40">
        <w:rPr>
          <w:rFonts w:ascii="Times New Roman" w:eastAsiaTheme="minorEastAsia" w:hAnsi="Times New Roman" w:cs="Times New Roman"/>
        </w:rPr>
        <w:t xml:space="preserve">The p-value, as calculated in R, is </w:t>
      </w:r>
      <w:r w:rsidRPr="008E4A40">
        <w:rPr>
          <w:rFonts w:ascii="Times New Roman" w:eastAsiaTheme="minorEastAsia" w:hAnsi="Times New Roman" w:cs="Times New Roman"/>
          <w:color w:val="FF0000"/>
        </w:rPr>
        <w:t>.14754, rounded to .15, or 15%.</w:t>
      </w:r>
    </w:p>
    <w:p w14:paraId="04BDF977" w14:textId="77777777" w:rsidR="008B350C" w:rsidRPr="008E4A40" w:rsidRDefault="008B350C" w:rsidP="008B350C">
      <w:pPr>
        <w:ind w:left="1980"/>
        <w:rPr>
          <w:rFonts w:ascii="Times New Roman" w:eastAsiaTheme="minorEastAsia" w:hAnsi="Times New Roman" w:cs="Times New Roman"/>
        </w:rPr>
      </w:pPr>
    </w:p>
    <w:p w14:paraId="7A2EC8D2" w14:textId="0F5E6F9D" w:rsidR="00BF6A68" w:rsidRDefault="00BF6A68" w:rsidP="008B350C">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Conclusion:</w:t>
      </w:r>
    </w:p>
    <w:p w14:paraId="33C3A765" w14:textId="38BBB9C2" w:rsidR="008E4A40" w:rsidRPr="008E4A40" w:rsidRDefault="008E4A40" w:rsidP="008B350C">
      <w:pPr>
        <w:ind w:left="1980"/>
        <w:rPr>
          <w:rFonts w:ascii="Times New Roman" w:eastAsiaTheme="minorEastAsia" w:hAnsi="Times New Roman" w:cs="Times New Roman"/>
        </w:rPr>
      </w:pPr>
      <w:r w:rsidRPr="008E4A40">
        <w:rPr>
          <w:rFonts w:ascii="Times New Roman" w:eastAsiaTheme="minorEastAsia" w:hAnsi="Times New Roman" w:cs="Times New Roman"/>
        </w:rPr>
        <w:t>Because the p-value is much larger than 0.05</w:t>
      </w:r>
      <w:r w:rsidR="00953E21">
        <w:rPr>
          <w:rFonts w:ascii="Times New Roman" w:eastAsiaTheme="minorEastAsia" w:hAnsi="Times New Roman" w:cs="Times New Roman"/>
        </w:rPr>
        <w:t xml:space="preserve"> (0.1475)</w:t>
      </w:r>
      <w:r w:rsidRPr="008E4A40">
        <w:rPr>
          <w:rFonts w:ascii="Times New Roman" w:eastAsiaTheme="minorEastAsia" w:hAnsi="Times New Roman" w:cs="Times New Roman"/>
        </w:rPr>
        <w:t xml:space="preserve">, the null hypothesis that the residents within 5 miles of the plant experience COPD at the normal rate (of 3.3% with 42 cases) is </w:t>
      </w:r>
      <w:r w:rsidRPr="004D2772">
        <w:rPr>
          <w:rFonts w:ascii="Times New Roman" w:eastAsiaTheme="minorEastAsia" w:hAnsi="Times New Roman" w:cs="Times New Roman"/>
          <w:color w:val="FF0000"/>
        </w:rPr>
        <w:t>plausible</w:t>
      </w:r>
    </w:p>
    <w:p w14:paraId="2779929E" w14:textId="77777777" w:rsidR="008E4A40" w:rsidRDefault="008E4A40" w:rsidP="008B350C">
      <w:pPr>
        <w:rPr>
          <w:rFonts w:ascii="Times New Roman" w:eastAsiaTheme="minorEastAsia" w:hAnsi="Times New Roman" w:cs="Times New Roman"/>
        </w:rPr>
      </w:pPr>
      <w:r>
        <w:rPr>
          <w:rFonts w:ascii="Times New Roman" w:eastAsiaTheme="minorEastAsia" w:hAnsi="Times New Roman" w:cs="Times New Roman"/>
        </w:rPr>
        <w:br w:type="page"/>
      </w:r>
    </w:p>
    <w:p w14:paraId="34EC9B26" w14:textId="556C2A7F" w:rsidR="008E4A40" w:rsidRDefault="008E4A40" w:rsidP="008B350C">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lastRenderedPageBreak/>
        <w:t>Capital Asset Pricing Model</w:t>
      </w:r>
    </w:p>
    <w:p w14:paraId="609ABCD6" w14:textId="68FB2A01" w:rsidR="00C26FAD" w:rsidRPr="008B350C" w:rsidRDefault="00C26FAD" w:rsidP="008B350C">
      <w:pPr>
        <w:pStyle w:val="ListParagraph"/>
        <w:numPr>
          <w:ilvl w:val="1"/>
          <w:numId w:val="2"/>
        </w:numPr>
        <w:rPr>
          <w:rFonts w:ascii="Times New Roman" w:eastAsiaTheme="minorEastAsia" w:hAnsi="Times New Roman" w:cs="Times New Roman"/>
          <w:color w:val="000000" w:themeColor="text1"/>
        </w:rPr>
      </w:pPr>
      <w:r w:rsidRPr="008B350C">
        <w:rPr>
          <w:rFonts w:ascii="Times New Roman" w:eastAsiaTheme="minorEastAsia" w:hAnsi="Times New Roman" w:cs="Times New Roman"/>
          <w:color w:val="000000" w:themeColor="text1"/>
        </w:rPr>
        <w:t>What is a “beta” value ~ 250 words:</w:t>
      </w:r>
    </w:p>
    <w:p w14:paraId="06875DC8" w14:textId="5200D540" w:rsidR="00D66856" w:rsidRDefault="00D66856" w:rsidP="008B350C">
      <w:pPr>
        <w:ind w:left="1980"/>
        <w:rPr>
          <w:rFonts w:ascii="Times New Roman" w:eastAsiaTheme="minorEastAsia" w:hAnsi="Times New Roman" w:cs="Times New Roman"/>
          <w:color w:val="000000" w:themeColor="text1"/>
        </w:rPr>
      </w:pPr>
      <w:r w:rsidRPr="008B350C">
        <w:rPr>
          <w:rFonts w:ascii="Times New Roman" w:eastAsiaTheme="minorEastAsia" w:hAnsi="Times New Roman" w:cs="Times New Roman"/>
          <w:color w:val="000000" w:themeColor="text1"/>
        </w:rPr>
        <w:t xml:space="preserve">A beta value of a firm’s stock is the measure of systematic risk related to the market as a whole. For a one percentage change in the “market” portfolio, the beta is the percentage change for the stock. For example, if Alcoa had a beta value of 0.28, and the market went up by one percentage point, Alcoa would go up by 0.28 percentage points. If a beta is less than one, there is less risk than the average firm. If a beta is higher than one, it has more systematic risk than the average firm. For example, if GE had a beta of 1.46, and the market went up by 1, it would go up by 1.46; however, when the market goes down, GE falls even further than the market. If a firm had a beta of 0, it would have no systematic risk. </w:t>
      </w:r>
      <w:r w:rsidR="008B350C" w:rsidRPr="008B350C">
        <w:rPr>
          <w:rFonts w:ascii="Times New Roman" w:eastAsiaTheme="minorEastAsia" w:hAnsi="Times New Roman" w:cs="Times New Roman"/>
          <w:color w:val="000000" w:themeColor="text1"/>
        </w:rPr>
        <w:t>If a firm has negative beta, firm will have a negative risk premium; the return is less than the risk rate. The less risky stocks have a lower beta, due to their rate of return being indifferent to the activity of the market, while stock with higher beta are riskier due to their dependence on the activity of the market</w:t>
      </w:r>
    </w:p>
    <w:p w14:paraId="0501CB0D" w14:textId="77777777" w:rsidR="008B350C" w:rsidRPr="008B350C" w:rsidRDefault="008B350C" w:rsidP="008B350C">
      <w:pPr>
        <w:ind w:left="1980"/>
        <w:rPr>
          <w:rFonts w:ascii="Times New Roman" w:eastAsiaTheme="minorEastAsia" w:hAnsi="Times New Roman" w:cs="Times New Roman"/>
        </w:rPr>
      </w:pPr>
    </w:p>
    <w:p w14:paraId="68F85CBB" w14:textId="77777777" w:rsidR="00C26FAD" w:rsidRDefault="00C26FAD" w:rsidP="008B350C">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Table with caption:</w:t>
      </w:r>
    </w:p>
    <w:p w14:paraId="7DE272B4" w14:textId="0AE0D49B" w:rsidR="00C26FAD" w:rsidRPr="00C26FAD" w:rsidRDefault="00596D0F" w:rsidP="008B350C">
      <w:pPr>
        <w:ind w:left="198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E48E784" wp14:editId="751A8E3F">
            <wp:extent cx="4733108" cy="1536700"/>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13">
                      <a:extLst>
                        <a:ext uri="{28A0092B-C50C-407E-A947-70E740481C1C}">
                          <a14:useLocalDpi xmlns:a14="http://schemas.microsoft.com/office/drawing/2010/main" val="0"/>
                        </a:ext>
                      </a:extLst>
                    </a:blip>
                    <a:srcRect l="2947"/>
                    <a:stretch/>
                  </pic:blipFill>
                  <pic:spPr bwMode="auto">
                    <a:xfrm>
                      <a:off x="0" y="0"/>
                      <a:ext cx="4733108" cy="1536700"/>
                    </a:xfrm>
                    <a:prstGeom prst="rect">
                      <a:avLst/>
                    </a:prstGeom>
                    <a:ln>
                      <a:noFill/>
                    </a:ln>
                    <a:extLst>
                      <a:ext uri="{53640926-AAD7-44D8-BBD7-CCE9431645EC}">
                        <a14:shadowObscured xmlns:a14="http://schemas.microsoft.com/office/drawing/2010/main"/>
                      </a:ext>
                    </a:extLst>
                  </pic:spPr>
                </pic:pic>
              </a:graphicData>
            </a:graphic>
          </wp:inline>
        </w:drawing>
      </w:r>
    </w:p>
    <w:p w14:paraId="7881F4A3" w14:textId="4D1F6A8C" w:rsidR="00C26FAD" w:rsidRDefault="00C26FAD" w:rsidP="008B350C">
      <w:pPr>
        <w:ind w:left="1980"/>
        <w:rPr>
          <w:rFonts w:ascii="Times New Roman" w:eastAsiaTheme="minorEastAsia" w:hAnsi="Times New Roman" w:cs="Times New Roman"/>
        </w:rPr>
      </w:pPr>
      <w:r w:rsidRPr="00C26FAD">
        <w:rPr>
          <w:rFonts w:ascii="Times New Roman" w:eastAsiaTheme="minorEastAsia" w:hAnsi="Times New Roman" w:cs="Times New Roman"/>
        </w:rPr>
        <w:t>This table shows each stock ticker with their respective intercept’s and rates for a linear regression based on the rate of return for the S&amp;P 500. For example, to predict the beta value for AAPL, you would use the following equation:</w:t>
      </w:r>
    </w:p>
    <w:p w14:paraId="49475E7E" w14:textId="77777777" w:rsidR="008B350C" w:rsidRPr="00C26FAD" w:rsidRDefault="008B350C" w:rsidP="008B350C">
      <w:pPr>
        <w:ind w:left="1980"/>
        <w:rPr>
          <w:rFonts w:ascii="Times New Roman" w:eastAsiaTheme="minorEastAsia" w:hAnsi="Times New Roman" w:cs="Times New Roman"/>
        </w:rPr>
      </w:pPr>
    </w:p>
    <w:p w14:paraId="0BC2E9D5" w14:textId="6832BBC4" w:rsidR="00C26FAD" w:rsidRPr="00C26FAD" w:rsidRDefault="00596D0F" w:rsidP="008B350C">
      <w:pPr>
        <w:ind w:left="2520" w:firstLine="360"/>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d>
              <m:dPr>
                <m:ctrlPr>
                  <w:rPr>
                    <w:rFonts w:ascii="Cambria Math" w:eastAsiaTheme="minorEastAsia" w:hAnsi="Cambria Math" w:cs="Times New Roman"/>
                    <w:i/>
                  </w:rPr>
                </m:ctrlPr>
              </m:dPr>
              <m:e>
                <m:r>
                  <w:rPr>
                    <w:rFonts w:ascii="Cambria Math" w:eastAsiaTheme="minorEastAsia" w:hAnsi="Cambria Math" w:cs="Times New Roman"/>
                  </w:rPr>
                  <m:t>K</m:t>
                </m:r>
              </m:e>
            </m:d>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0</m:t>
            </m:r>
          </m:sub>
          <m:sup>
            <m:d>
              <m:dPr>
                <m:ctrlPr>
                  <w:rPr>
                    <w:rFonts w:ascii="Cambria Math" w:eastAsiaTheme="minorEastAsia" w:hAnsi="Cambria Math" w:cs="Times New Roman"/>
                    <w:i/>
                  </w:rPr>
                </m:ctrlPr>
              </m:dPr>
              <m:e>
                <m:r>
                  <w:rPr>
                    <w:rFonts w:ascii="Cambria Math" w:eastAsiaTheme="minorEastAsia" w:hAnsi="Cambria Math" w:cs="Times New Roman"/>
                  </w:rPr>
                  <m:t>K</m:t>
                </m:r>
              </m:e>
            </m:d>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m:t>
            </m:r>
            <m:r>
              <w:rPr>
                <w:rFonts w:ascii="Cambria Math" w:eastAsiaTheme="minorEastAsia" w:hAnsi="Cambria Math" w:cs="Times New Roman"/>
              </w:rPr>
              <m:t>B</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K</m:t>
                </m:r>
              </m:e>
            </m:d>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t</m:t>
            </m:r>
          </m:sub>
          <m:sup>
            <m:d>
              <m:dPr>
                <m:ctrlPr>
                  <w:rPr>
                    <w:rFonts w:ascii="Cambria Math" w:eastAsiaTheme="minorEastAsia" w:hAnsi="Cambria Math" w:cs="Times New Roman"/>
                    <w:i/>
                  </w:rPr>
                </m:ctrlPr>
              </m:dPr>
              <m:e>
                <m:r>
                  <w:rPr>
                    <w:rFonts w:ascii="Cambria Math" w:eastAsiaTheme="minorEastAsia" w:hAnsi="Cambria Math" w:cs="Times New Roman"/>
                  </w:rPr>
                  <m:t>K</m:t>
                </m:r>
              </m:e>
            </m:d>
          </m:sup>
        </m:sSubSup>
      </m:oMath>
      <w:r w:rsidR="00C26FAD" w:rsidRPr="00C26FAD">
        <w:rPr>
          <w:rFonts w:ascii="Times New Roman" w:eastAsiaTheme="minorEastAsia" w:hAnsi="Times New Roman" w:cs="Times New Roman"/>
        </w:rPr>
        <w:t xml:space="preserve"> =</w:t>
      </w:r>
    </w:p>
    <w:p w14:paraId="6E331718" w14:textId="22A9FFC9" w:rsidR="00C26FAD" w:rsidRDefault="00C26FAD" w:rsidP="008B350C">
      <w:pPr>
        <w:ind w:left="1980"/>
        <w:rPr>
          <w:rFonts w:ascii="Times New Roman" w:eastAsiaTheme="minorEastAsia" w:hAnsi="Times New Roman" w:cs="Times New Roman"/>
        </w:rPr>
      </w:pPr>
      <w:r w:rsidRPr="00C26FAD">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sidRPr="00C26FAD">
        <w:rPr>
          <w:rFonts w:ascii="Times New Roman" w:eastAsiaTheme="minorEastAsia" w:hAnsi="Times New Roman" w:cs="Times New Roman"/>
        </w:rPr>
        <w:t>0.00</w:t>
      </w:r>
      <w:r w:rsidR="00596D0F">
        <w:rPr>
          <w:rFonts w:ascii="Times New Roman" w:eastAsiaTheme="minorEastAsia" w:hAnsi="Times New Roman" w:cs="Times New Roman"/>
        </w:rPr>
        <w:t>1</w:t>
      </w:r>
      <w:r w:rsidRPr="00C26FAD">
        <w:rPr>
          <w:rFonts w:ascii="Times New Roman" w:eastAsiaTheme="minorEastAsia" w:hAnsi="Times New Roman" w:cs="Times New Roman"/>
        </w:rPr>
        <w:t xml:space="preserve"> + (0.</w:t>
      </w:r>
      <w:r w:rsidR="00596D0F">
        <w:rPr>
          <w:rFonts w:ascii="Times New Roman" w:eastAsiaTheme="minorEastAsia" w:hAnsi="Times New Roman" w:cs="Times New Roman"/>
        </w:rPr>
        <w:t xml:space="preserve">013 </w:t>
      </w:r>
      <m:oMath>
        <m:r>
          <w:rPr>
            <w:rFonts w:ascii="Cambria Math" w:eastAsiaTheme="minorEastAsia" w:hAnsi="Cambria Math" w:cs="Times New Roman"/>
          </w:rPr>
          <m:t>×</m:t>
        </m:r>
        <m:r>
          <w:rPr>
            <w:rFonts w:ascii="Cambria Math" w:eastAsiaTheme="minorEastAsia" w:hAnsi="Cambria Math" w:cs="Times New Roman"/>
          </w:rPr>
          <m:t xml:space="preserve"> </m:t>
        </m:r>
      </m:oMath>
      <w:r w:rsidR="00596D0F" w:rsidRPr="00C26FAD">
        <w:rPr>
          <w:rFonts w:ascii="Times New Roman" w:eastAsiaTheme="minorEastAsia" w:hAnsi="Times New Roman" w:cs="Times New Roman"/>
        </w:rPr>
        <w:t>ROR for S&amp;P 500</w:t>
      </w:r>
      <w:r w:rsidRPr="00C26FAD">
        <w:rPr>
          <w:rFonts w:ascii="Times New Roman" w:eastAsiaTheme="minorEastAsia" w:hAnsi="Times New Roman" w:cs="Times New Roman"/>
        </w:rPr>
        <w:t>) + error</w:t>
      </w:r>
    </w:p>
    <w:p w14:paraId="6F814420" w14:textId="77777777" w:rsidR="008B350C" w:rsidRDefault="008B350C" w:rsidP="008B350C">
      <w:pPr>
        <w:ind w:left="1980"/>
        <w:rPr>
          <w:rFonts w:ascii="Times New Roman" w:eastAsiaTheme="minorEastAsia" w:hAnsi="Times New Roman" w:cs="Times New Roman"/>
        </w:rPr>
      </w:pPr>
    </w:p>
    <w:p w14:paraId="4E3F09F8" w14:textId="6A87B701" w:rsidR="00C902E7" w:rsidRDefault="00C902E7" w:rsidP="008B350C">
      <w:pPr>
        <w:ind w:left="1980"/>
        <w:rPr>
          <w:rFonts w:ascii="Times New Roman" w:eastAsiaTheme="minorEastAsia" w:hAnsi="Times New Roman" w:cs="Times New Roman"/>
        </w:rPr>
      </w:pPr>
      <w:r>
        <w:rPr>
          <w:rFonts w:ascii="Times New Roman" w:eastAsiaTheme="minorEastAsia" w:hAnsi="Times New Roman" w:cs="Times New Roman"/>
        </w:rPr>
        <w:t>The “Rsq” column for each ticker shows R-squared value (on a scale of 0-1) or the fraction of variation that the beta value is predictable in terms of the S&amp;P 500 ROR for the given day. For example, for AAPL, the Rsq column is 0.013, which means that 98.7% the stock is individual and not predictable by x, while 1.3% of the stock is.</w:t>
      </w:r>
    </w:p>
    <w:p w14:paraId="738482B1" w14:textId="30D75A2F" w:rsidR="009A004F" w:rsidRDefault="009A004F" w:rsidP="008B350C">
      <w:pPr>
        <w:ind w:left="1980"/>
        <w:rPr>
          <w:rFonts w:ascii="Times New Roman" w:eastAsiaTheme="minorEastAsia" w:hAnsi="Times New Roman" w:cs="Times New Roman"/>
        </w:rPr>
      </w:pPr>
      <w:r>
        <w:rPr>
          <w:rFonts w:ascii="Times New Roman" w:eastAsiaTheme="minorEastAsia" w:hAnsi="Times New Roman" w:cs="Times New Roman"/>
        </w:rPr>
        <w:t>The market_up and market_down columns indicate the predicted beta values for the stock at either a 2% ROR for S&amp;P (up) or a -2 ROR for S&amp;P (down).</w:t>
      </w:r>
    </w:p>
    <w:p w14:paraId="50AB9A36" w14:textId="77777777" w:rsidR="008B350C" w:rsidRPr="00C26FAD" w:rsidRDefault="008B350C" w:rsidP="008B350C">
      <w:pPr>
        <w:ind w:left="1980"/>
        <w:rPr>
          <w:rFonts w:ascii="Times New Roman" w:eastAsiaTheme="minorEastAsia" w:hAnsi="Times New Roman" w:cs="Times New Roman"/>
        </w:rPr>
      </w:pPr>
    </w:p>
    <w:p w14:paraId="40901878" w14:textId="0FF61292" w:rsidR="00C26FAD" w:rsidRPr="00C26FAD" w:rsidRDefault="00C26FAD" w:rsidP="008B350C">
      <w:pPr>
        <w:pStyle w:val="ListParagraph"/>
        <w:numPr>
          <w:ilvl w:val="1"/>
          <w:numId w:val="2"/>
        </w:numPr>
        <w:rPr>
          <w:rFonts w:ascii="Times New Roman" w:eastAsiaTheme="minorEastAsia" w:hAnsi="Times New Roman" w:cs="Times New Roman"/>
        </w:rPr>
      </w:pPr>
      <w:r w:rsidRPr="00C26FAD">
        <w:rPr>
          <w:rFonts w:ascii="Times New Roman" w:eastAsiaTheme="minorEastAsia" w:hAnsi="Times New Roman" w:cs="Times New Roman"/>
        </w:rPr>
        <w:t>Conclusion:</w:t>
      </w:r>
    </w:p>
    <w:p w14:paraId="365FCC8A" w14:textId="3E16F513" w:rsidR="00C26FAD" w:rsidRPr="008B350C" w:rsidRDefault="00C26FAD" w:rsidP="008B350C">
      <w:pPr>
        <w:ind w:left="1980"/>
        <w:rPr>
          <w:rFonts w:ascii="Times New Roman" w:eastAsiaTheme="minorEastAsia" w:hAnsi="Times New Roman" w:cs="Times New Roman"/>
        </w:rPr>
      </w:pPr>
      <w:r w:rsidRPr="008B350C">
        <w:rPr>
          <w:rFonts w:ascii="Times New Roman" w:eastAsiaTheme="minorEastAsia" w:hAnsi="Times New Roman" w:cs="Times New Roman"/>
        </w:rPr>
        <w:t xml:space="preserve">Stock with </w:t>
      </w:r>
      <w:r w:rsidRPr="008B350C">
        <w:rPr>
          <w:rFonts w:ascii="Times New Roman" w:eastAsiaTheme="minorEastAsia" w:hAnsi="Times New Roman" w:cs="Times New Roman"/>
          <w:color w:val="FF0000"/>
        </w:rPr>
        <w:t xml:space="preserve">lowest </w:t>
      </w:r>
      <w:r w:rsidRPr="008B350C">
        <w:rPr>
          <w:rFonts w:ascii="Times New Roman" w:eastAsiaTheme="minorEastAsia" w:hAnsi="Times New Roman" w:cs="Times New Roman"/>
        </w:rPr>
        <w:t>systematic risk:</w:t>
      </w:r>
      <w:r w:rsidR="00C902E7" w:rsidRPr="008B350C">
        <w:rPr>
          <w:rFonts w:ascii="Times New Roman" w:eastAsiaTheme="minorEastAsia" w:hAnsi="Times New Roman" w:cs="Times New Roman"/>
        </w:rPr>
        <w:t xml:space="preserve"> </w:t>
      </w:r>
      <w:r w:rsidR="008B350C" w:rsidRPr="008B350C">
        <w:rPr>
          <w:rFonts w:ascii="Times New Roman" w:eastAsiaTheme="minorEastAsia" w:hAnsi="Times New Roman" w:cs="Times New Roman"/>
          <w:color w:val="FF0000"/>
        </w:rPr>
        <w:t xml:space="preserve">AAPL </w:t>
      </w:r>
      <w:r w:rsidR="008B350C" w:rsidRPr="008B350C">
        <w:rPr>
          <w:rFonts w:ascii="Times New Roman" w:eastAsiaTheme="minorEastAsia" w:hAnsi="Times New Roman" w:cs="Times New Roman"/>
        </w:rPr>
        <w:t>due to its low regression rate (0.01</w:t>
      </w:r>
      <w:r w:rsidR="00596D0F">
        <w:rPr>
          <w:rFonts w:ascii="Times New Roman" w:eastAsiaTheme="minorEastAsia" w:hAnsi="Times New Roman" w:cs="Times New Roman"/>
        </w:rPr>
        <w:t>3</w:t>
      </w:r>
      <w:r w:rsidR="008B350C" w:rsidRPr="008B350C">
        <w:rPr>
          <w:rFonts w:ascii="Times New Roman" w:eastAsiaTheme="minorEastAsia" w:hAnsi="Times New Roman" w:cs="Times New Roman"/>
        </w:rPr>
        <w:t xml:space="preserve">), it reacts indifferent when the market goes up or down, so there is </w:t>
      </w:r>
      <w:r w:rsidR="008B350C" w:rsidRPr="008B350C">
        <w:rPr>
          <w:rFonts w:ascii="Times New Roman" w:eastAsiaTheme="minorEastAsia" w:hAnsi="Times New Roman" w:cs="Times New Roman"/>
        </w:rPr>
        <w:lastRenderedPageBreak/>
        <w:t>less systematic risk. As seen when the market goes up by 2% AAPL rate of return is 0.001</w:t>
      </w:r>
      <w:r w:rsidR="00596D0F">
        <w:rPr>
          <w:rFonts w:ascii="Times New Roman" w:eastAsiaTheme="minorEastAsia" w:hAnsi="Times New Roman" w:cs="Times New Roman"/>
        </w:rPr>
        <w:t>0</w:t>
      </w:r>
      <w:r w:rsidR="008B350C" w:rsidRPr="008B350C">
        <w:rPr>
          <w:rFonts w:ascii="Times New Roman" w:eastAsiaTheme="minorEastAsia" w:hAnsi="Times New Roman" w:cs="Times New Roman"/>
        </w:rPr>
        <w:t>, but when the market goes down, the rate of return is positive 0.0005; therefore, there is less systematic risk.</w:t>
      </w:r>
    </w:p>
    <w:p w14:paraId="10ECC0EC" w14:textId="77777777" w:rsidR="008B350C" w:rsidRDefault="008B350C" w:rsidP="008B350C">
      <w:pPr>
        <w:pStyle w:val="ListParagraph"/>
        <w:ind w:left="2160"/>
        <w:rPr>
          <w:rFonts w:ascii="Times New Roman" w:eastAsiaTheme="minorEastAsia" w:hAnsi="Times New Roman" w:cs="Times New Roman"/>
        </w:rPr>
      </w:pPr>
    </w:p>
    <w:p w14:paraId="172AAE42" w14:textId="3AE70E63" w:rsidR="00021FFF" w:rsidRPr="008B350C" w:rsidRDefault="00C26FAD" w:rsidP="008B350C">
      <w:pPr>
        <w:ind w:left="1980"/>
        <w:rPr>
          <w:rFonts w:ascii="Times New Roman" w:eastAsiaTheme="minorEastAsia" w:hAnsi="Times New Roman" w:cs="Times New Roman"/>
        </w:rPr>
      </w:pPr>
      <w:r w:rsidRPr="008B350C">
        <w:rPr>
          <w:rFonts w:ascii="Times New Roman" w:eastAsiaTheme="minorEastAsia" w:hAnsi="Times New Roman" w:cs="Times New Roman"/>
        </w:rPr>
        <w:t xml:space="preserve">Stock with </w:t>
      </w:r>
      <w:r w:rsidRPr="008B350C">
        <w:rPr>
          <w:rFonts w:ascii="Times New Roman" w:eastAsiaTheme="minorEastAsia" w:hAnsi="Times New Roman" w:cs="Times New Roman"/>
          <w:color w:val="FF0000"/>
        </w:rPr>
        <w:t xml:space="preserve">highest </w:t>
      </w:r>
      <w:r w:rsidRPr="008B350C">
        <w:rPr>
          <w:rFonts w:ascii="Times New Roman" w:eastAsiaTheme="minorEastAsia" w:hAnsi="Times New Roman" w:cs="Times New Roman"/>
        </w:rPr>
        <w:t>systematic risk:</w:t>
      </w:r>
      <w:r w:rsidR="00C902E7" w:rsidRPr="008B350C">
        <w:rPr>
          <w:rFonts w:ascii="Times New Roman" w:eastAsiaTheme="minorEastAsia" w:hAnsi="Times New Roman" w:cs="Times New Roman"/>
        </w:rPr>
        <w:t xml:space="preserve"> </w:t>
      </w:r>
      <w:r w:rsidR="008B350C" w:rsidRPr="008B350C">
        <w:rPr>
          <w:rFonts w:ascii="Times New Roman" w:eastAsiaTheme="minorEastAsia" w:hAnsi="Times New Roman" w:cs="Times New Roman"/>
          <w:color w:val="FF0000"/>
        </w:rPr>
        <w:t xml:space="preserve">JNJ </w:t>
      </w:r>
      <w:r w:rsidR="008B350C" w:rsidRPr="008B350C">
        <w:rPr>
          <w:rFonts w:ascii="Times New Roman" w:eastAsiaTheme="minorEastAsia" w:hAnsi="Times New Roman" w:cs="Times New Roman"/>
        </w:rPr>
        <w:t>due to its high regression rate (0.741), it reacts dependent on market conditions, thus it has more systematic risk. As seen when the market goes up by 2%, it goes up by 0.015, but when it goes down by the same amount, it goes down -0.014.</w:t>
      </w:r>
    </w:p>
    <w:sectPr w:rsidR="00021FFF" w:rsidRPr="008B350C" w:rsidSect="0005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3B19"/>
    <w:multiLevelType w:val="hybridMultilevel"/>
    <w:tmpl w:val="4914E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953F1"/>
    <w:multiLevelType w:val="hybridMultilevel"/>
    <w:tmpl w:val="A686C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E7"/>
    <w:rsid w:val="00021FFF"/>
    <w:rsid w:val="000504D9"/>
    <w:rsid w:val="000A7A39"/>
    <w:rsid w:val="0013536F"/>
    <w:rsid w:val="003B0027"/>
    <w:rsid w:val="003F3367"/>
    <w:rsid w:val="00457EE7"/>
    <w:rsid w:val="0046204D"/>
    <w:rsid w:val="004D2772"/>
    <w:rsid w:val="004F2422"/>
    <w:rsid w:val="004F4FDA"/>
    <w:rsid w:val="00520571"/>
    <w:rsid w:val="00596D0F"/>
    <w:rsid w:val="0072474A"/>
    <w:rsid w:val="0086048D"/>
    <w:rsid w:val="00897DAB"/>
    <w:rsid w:val="008B350C"/>
    <w:rsid w:val="008C317B"/>
    <w:rsid w:val="008E4A40"/>
    <w:rsid w:val="00953E21"/>
    <w:rsid w:val="009A004F"/>
    <w:rsid w:val="00BF6A68"/>
    <w:rsid w:val="00C26FAD"/>
    <w:rsid w:val="00C902E7"/>
    <w:rsid w:val="00D216D2"/>
    <w:rsid w:val="00D60A5C"/>
    <w:rsid w:val="00D66856"/>
    <w:rsid w:val="00FE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280C"/>
  <w15:chartTrackingRefBased/>
  <w15:docId w15:val="{A3D13D39-99DF-1242-BEFB-4070E372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E7"/>
    <w:pPr>
      <w:ind w:left="720"/>
      <w:contextualSpacing/>
    </w:pPr>
  </w:style>
  <w:style w:type="character" w:styleId="PlaceholderText">
    <w:name w:val="Placeholder Text"/>
    <w:basedOn w:val="DefaultParagraphFont"/>
    <w:uiPriority w:val="99"/>
    <w:semiHidden/>
    <w:rsid w:val="00D216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84B636-B8F8-444B-9B51-CB091BFE76B9}" type="doc">
      <dgm:prSet loTypeId="urn:microsoft.com/office/officeart/2005/8/layout/hierarchy2" loCatId="" qsTypeId="urn:microsoft.com/office/officeart/2005/8/quickstyle/simple1" qsCatId="simple" csTypeId="urn:microsoft.com/office/officeart/2005/8/colors/accent3_1" csCatId="accent3" phldr="1"/>
      <dgm:spPr/>
      <dgm:t>
        <a:bodyPr/>
        <a:lstStyle/>
        <a:p>
          <a:endParaRPr lang="en-US"/>
        </a:p>
      </dgm:t>
    </dgm:pt>
    <dgm:pt modelId="{01009504-73AA-584F-A695-DCB374128500}">
      <dgm:prSet phldrT="[Text]"/>
      <dgm:spPr/>
      <dgm:t>
        <a:bodyPr/>
        <a:lstStyle/>
        <a:p>
          <a:r>
            <a:rPr lang="en-US"/>
            <a:t>Aircraft</a:t>
          </a:r>
        </a:p>
      </dgm:t>
    </dgm:pt>
    <dgm:pt modelId="{A47354B7-DF87-9146-9057-B65C95580B04}" type="parTrans" cxnId="{FEE2E37E-46E5-864E-A676-408692403F97}">
      <dgm:prSet/>
      <dgm:spPr/>
      <dgm:t>
        <a:bodyPr/>
        <a:lstStyle/>
        <a:p>
          <a:endParaRPr lang="en-US"/>
        </a:p>
      </dgm:t>
    </dgm:pt>
    <dgm:pt modelId="{6FCBFB68-8D53-DC41-90B6-A9B84B3725BC}" type="sibTrans" cxnId="{FEE2E37E-46E5-864E-A676-408692403F97}">
      <dgm:prSet/>
      <dgm:spPr/>
      <dgm:t>
        <a:bodyPr/>
        <a:lstStyle/>
        <a:p>
          <a:endParaRPr lang="en-US"/>
        </a:p>
      </dgm:t>
    </dgm:pt>
    <dgm:pt modelId="{447036C8-7C79-C844-BF0D-7647472B95C2}">
      <dgm:prSet phldrT="[Text]"/>
      <dgm:spPr/>
      <dgm:t>
        <a:bodyPr/>
        <a:lstStyle/>
        <a:p>
          <a:r>
            <a:rPr lang="en-US"/>
            <a:t>Present (.05)</a:t>
          </a:r>
        </a:p>
      </dgm:t>
    </dgm:pt>
    <dgm:pt modelId="{9CC652D5-F484-9F43-9BB5-1FF66BD7936B}" type="parTrans" cxnId="{F06291E4-7F0E-A242-9712-17711F9EEB06}">
      <dgm:prSet/>
      <dgm:spPr/>
      <dgm:t>
        <a:bodyPr/>
        <a:lstStyle/>
        <a:p>
          <a:endParaRPr lang="en-US"/>
        </a:p>
      </dgm:t>
    </dgm:pt>
    <dgm:pt modelId="{FC7A28CA-B702-DB4A-8187-6BD069DCE398}" type="sibTrans" cxnId="{F06291E4-7F0E-A242-9712-17711F9EEB06}">
      <dgm:prSet/>
      <dgm:spPr/>
      <dgm:t>
        <a:bodyPr/>
        <a:lstStyle/>
        <a:p>
          <a:endParaRPr lang="en-US"/>
        </a:p>
      </dgm:t>
    </dgm:pt>
    <dgm:pt modelId="{5ECFA61A-7051-1847-9D74-A57D9550E1A5}">
      <dgm:prSet phldrT="[Text]"/>
      <dgm:spPr/>
      <dgm:t>
        <a:bodyPr/>
        <a:lstStyle/>
        <a:p>
          <a:r>
            <a:rPr lang="en-US"/>
            <a:t>Detected (.99)</a:t>
          </a:r>
        </a:p>
      </dgm:t>
    </dgm:pt>
    <dgm:pt modelId="{75155256-FC02-D04D-AA25-D898BADE6C63}" type="parTrans" cxnId="{CDFFB6CA-E5D9-7C43-86B1-99F39FB6780A}">
      <dgm:prSet/>
      <dgm:spPr/>
      <dgm:t>
        <a:bodyPr/>
        <a:lstStyle/>
        <a:p>
          <a:endParaRPr lang="en-US"/>
        </a:p>
      </dgm:t>
    </dgm:pt>
    <dgm:pt modelId="{8F9D082D-8079-7D4B-9A47-13AEE03E28E7}" type="sibTrans" cxnId="{CDFFB6CA-E5D9-7C43-86B1-99F39FB6780A}">
      <dgm:prSet/>
      <dgm:spPr/>
      <dgm:t>
        <a:bodyPr/>
        <a:lstStyle/>
        <a:p>
          <a:endParaRPr lang="en-US"/>
        </a:p>
      </dgm:t>
    </dgm:pt>
    <dgm:pt modelId="{EEAE8C00-0A88-6E4E-BEA1-DDC77D28B741}">
      <dgm:prSet phldrT="[Text]"/>
      <dgm:spPr/>
      <dgm:t>
        <a:bodyPr/>
        <a:lstStyle/>
        <a:p>
          <a:r>
            <a:rPr lang="en-US"/>
            <a:t>Not Detected (.01)</a:t>
          </a:r>
        </a:p>
      </dgm:t>
    </dgm:pt>
    <dgm:pt modelId="{BCFDB59F-B4F8-804A-AC5C-5AC2C966A322}" type="parTrans" cxnId="{9E6F4E49-7BBF-364B-9595-6682DA53C471}">
      <dgm:prSet/>
      <dgm:spPr/>
      <dgm:t>
        <a:bodyPr/>
        <a:lstStyle/>
        <a:p>
          <a:endParaRPr lang="en-US"/>
        </a:p>
      </dgm:t>
    </dgm:pt>
    <dgm:pt modelId="{AA875432-F76E-EA40-9201-30529CAEF16E}" type="sibTrans" cxnId="{9E6F4E49-7BBF-364B-9595-6682DA53C471}">
      <dgm:prSet/>
      <dgm:spPr/>
      <dgm:t>
        <a:bodyPr/>
        <a:lstStyle/>
        <a:p>
          <a:endParaRPr lang="en-US"/>
        </a:p>
      </dgm:t>
    </dgm:pt>
    <dgm:pt modelId="{B9E9FE39-F55C-794A-8274-574E343DF6C0}">
      <dgm:prSet phldrT="[Text]"/>
      <dgm:spPr/>
      <dgm:t>
        <a:bodyPr/>
        <a:lstStyle/>
        <a:p>
          <a:r>
            <a:rPr lang="en-US"/>
            <a:t>Not Present (.95)</a:t>
          </a:r>
        </a:p>
      </dgm:t>
    </dgm:pt>
    <dgm:pt modelId="{B58BBE57-6D90-ED41-825D-74CB80177CFA}" type="parTrans" cxnId="{C0E29A3E-611F-5049-BEB1-65C6D75873A7}">
      <dgm:prSet/>
      <dgm:spPr/>
      <dgm:t>
        <a:bodyPr/>
        <a:lstStyle/>
        <a:p>
          <a:endParaRPr lang="en-US"/>
        </a:p>
      </dgm:t>
    </dgm:pt>
    <dgm:pt modelId="{9E2B41EA-B5E6-2748-9B33-594746E97BCD}" type="sibTrans" cxnId="{C0E29A3E-611F-5049-BEB1-65C6D75873A7}">
      <dgm:prSet/>
      <dgm:spPr/>
      <dgm:t>
        <a:bodyPr/>
        <a:lstStyle/>
        <a:p>
          <a:endParaRPr lang="en-US"/>
        </a:p>
      </dgm:t>
    </dgm:pt>
    <dgm:pt modelId="{BB095144-3AB2-8B45-AFA5-9F46EB9AF76B}">
      <dgm:prSet phldrT="[Text]"/>
      <dgm:spPr/>
      <dgm:t>
        <a:bodyPr/>
        <a:lstStyle/>
        <a:p>
          <a:r>
            <a:rPr lang="en-US"/>
            <a:t>Detected (.10)</a:t>
          </a:r>
        </a:p>
      </dgm:t>
    </dgm:pt>
    <dgm:pt modelId="{1C05C81F-2481-F74A-884E-E2DAF683E414}" type="parTrans" cxnId="{40939DA4-88E8-764D-ADA5-273D8987FD6D}">
      <dgm:prSet/>
      <dgm:spPr/>
      <dgm:t>
        <a:bodyPr/>
        <a:lstStyle/>
        <a:p>
          <a:endParaRPr lang="en-US"/>
        </a:p>
      </dgm:t>
    </dgm:pt>
    <dgm:pt modelId="{2604114E-0FA2-4644-BEF3-AEC203C8F5CD}" type="sibTrans" cxnId="{40939DA4-88E8-764D-ADA5-273D8987FD6D}">
      <dgm:prSet/>
      <dgm:spPr/>
      <dgm:t>
        <a:bodyPr/>
        <a:lstStyle/>
        <a:p>
          <a:endParaRPr lang="en-US"/>
        </a:p>
      </dgm:t>
    </dgm:pt>
    <dgm:pt modelId="{13CFBF63-CC8E-CC46-98FB-6940CE594165}">
      <dgm:prSet phldrT="[Text]"/>
      <dgm:spPr/>
      <dgm:t>
        <a:bodyPr/>
        <a:lstStyle/>
        <a:p>
          <a:r>
            <a:rPr lang="en-US"/>
            <a:t>Not Detected (.90)</a:t>
          </a:r>
        </a:p>
      </dgm:t>
    </dgm:pt>
    <dgm:pt modelId="{EA8291F0-F4D7-2146-8FD6-AA1D72C771D1}" type="parTrans" cxnId="{A15AE385-5CF5-374F-8302-6139047E6B4E}">
      <dgm:prSet/>
      <dgm:spPr/>
      <dgm:t>
        <a:bodyPr/>
        <a:lstStyle/>
        <a:p>
          <a:endParaRPr lang="en-US"/>
        </a:p>
      </dgm:t>
    </dgm:pt>
    <dgm:pt modelId="{F1144964-898E-7440-AF11-33DD666B496C}" type="sibTrans" cxnId="{A15AE385-5CF5-374F-8302-6139047E6B4E}">
      <dgm:prSet/>
      <dgm:spPr/>
      <dgm:t>
        <a:bodyPr/>
        <a:lstStyle/>
        <a:p>
          <a:endParaRPr lang="en-US"/>
        </a:p>
      </dgm:t>
    </dgm:pt>
    <dgm:pt modelId="{8E9FA2B2-59EC-344F-A9AD-31EBF629B68D}">
      <dgm:prSet phldrT="[Text]"/>
      <dgm:spPr/>
      <dgm:t>
        <a:bodyPr/>
        <a:lstStyle/>
        <a:p>
          <a:r>
            <a:rPr lang="en-US"/>
            <a:t>P(A,B) = 0.05 * 0.99 = 0.0495</a:t>
          </a:r>
        </a:p>
      </dgm:t>
    </dgm:pt>
    <dgm:pt modelId="{C48C4C75-4323-F647-ADB8-4E68430E4061}" type="sibTrans" cxnId="{CFB4B747-7396-5A48-9F1B-AB034A0D9B5B}">
      <dgm:prSet/>
      <dgm:spPr/>
      <dgm:t>
        <a:bodyPr/>
        <a:lstStyle/>
        <a:p>
          <a:endParaRPr lang="en-US"/>
        </a:p>
      </dgm:t>
    </dgm:pt>
    <dgm:pt modelId="{14E419E4-4570-2D49-A457-8EDCEF3EFEBF}" type="parTrans" cxnId="{CFB4B747-7396-5A48-9F1B-AB034A0D9B5B}">
      <dgm:prSet/>
      <dgm:spPr/>
      <dgm:t>
        <a:bodyPr/>
        <a:lstStyle/>
        <a:p>
          <a:endParaRPr lang="en-US"/>
        </a:p>
      </dgm:t>
    </dgm:pt>
    <dgm:pt modelId="{E92FB24C-5B89-5C4A-9D9E-186BEAE998F9}" type="pres">
      <dgm:prSet presAssocID="{C584B636-B8F8-444B-9B51-CB091BFE76B9}" presName="diagram" presStyleCnt="0">
        <dgm:presLayoutVars>
          <dgm:chPref val="1"/>
          <dgm:dir/>
          <dgm:animOne val="branch"/>
          <dgm:animLvl val="lvl"/>
          <dgm:resizeHandles val="exact"/>
        </dgm:presLayoutVars>
      </dgm:prSet>
      <dgm:spPr/>
    </dgm:pt>
    <dgm:pt modelId="{924ABCB9-9317-1C41-AC9C-908C11E63233}" type="pres">
      <dgm:prSet presAssocID="{01009504-73AA-584F-A695-DCB374128500}" presName="root1" presStyleCnt="0"/>
      <dgm:spPr/>
    </dgm:pt>
    <dgm:pt modelId="{E7E7BF3F-73C0-AB42-AA63-7F87C6DEEC80}" type="pres">
      <dgm:prSet presAssocID="{01009504-73AA-584F-A695-DCB374128500}" presName="LevelOneTextNode" presStyleLbl="node0" presStyleIdx="0" presStyleCnt="1">
        <dgm:presLayoutVars>
          <dgm:chPref val="3"/>
        </dgm:presLayoutVars>
      </dgm:prSet>
      <dgm:spPr/>
    </dgm:pt>
    <dgm:pt modelId="{09B0102F-0663-F947-AD2F-21CC473AAE60}" type="pres">
      <dgm:prSet presAssocID="{01009504-73AA-584F-A695-DCB374128500}" presName="level2hierChild" presStyleCnt="0"/>
      <dgm:spPr/>
    </dgm:pt>
    <dgm:pt modelId="{424CD5C6-3F8F-3146-8BC6-BE08A7C24E06}" type="pres">
      <dgm:prSet presAssocID="{9CC652D5-F484-9F43-9BB5-1FF66BD7936B}" presName="conn2-1" presStyleLbl="parChTrans1D2" presStyleIdx="0" presStyleCnt="2"/>
      <dgm:spPr/>
    </dgm:pt>
    <dgm:pt modelId="{54C9D1EE-EB81-BE48-A95A-F1C0FAA971F5}" type="pres">
      <dgm:prSet presAssocID="{9CC652D5-F484-9F43-9BB5-1FF66BD7936B}" presName="connTx" presStyleLbl="parChTrans1D2" presStyleIdx="0" presStyleCnt="2"/>
      <dgm:spPr/>
    </dgm:pt>
    <dgm:pt modelId="{EA0777EA-E4E6-3347-9C35-62A713D44D2E}" type="pres">
      <dgm:prSet presAssocID="{447036C8-7C79-C844-BF0D-7647472B95C2}" presName="root2" presStyleCnt="0"/>
      <dgm:spPr/>
    </dgm:pt>
    <dgm:pt modelId="{47AEBACC-3CAA-C845-8E61-A6C6E848E7B0}" type="pres">
      <dgm:prSet presAssocID="{447036C8-7C79-C844-BF0D-7647472B95C2}" presName="LevelTwoTextNode" presStyleLbl="node2" presStyleIdx="0" presStyleCnt="2">
        <dgm:presLayoutVars>
          <dgm:chPref val="3"/>
        </dgm:presLayoutVars>
      </dgm:prSet>
      <dgm:spPr/>
    </dgm:pt>
    <dgm:pt modelId="{E8A96B92-58F4-3248-A54A-00A6A6D7D7B3}" type="pres">
      <dgm:prSet presAssocID="{447036C8-7C79-C844-BF0D-7647472B95C2}" presName="level3hierChild" presStyleCnt="0"/>
      <dgm:spPr/>
    </dgm:pt>
    <dgm:pt modelId="{C18B2667-B592-4A44-8D8C-D8524DB5DF04}" type="pres">
      <dgm:prSet presAssocID="{75155256-FC02-D04D-AA25-D898BADE6C63}" presName="conn2-1" presStyleLbl="parChTrans1D3" presStyleIdx="0" presStyleCnt="4"/>
      <dgm:spPr/>
    </dgm:pt>
    <dgm:pt modelId="{801BD97A-463C-0D4E-B8BC-050EFD208DB9}" type="pres">
      <dgm:prSet presAssocID="{75155256-FC02-D04D-AA25-D898BADE6C63}" presName="connTx" presStyleLbl="parChTrans1D3" presStyleIdx="0" presStyleCnt="4"/>
      <dgm:spPr/>
    </dgm:pt>
    <dgm:pt modelId="{EB805993-1E32-104B-9486-E13B7490976C}" type="pres">
      <dgm:prSet presAssocID="{5ECFA61A-7051-1847-9D74-A57D9550E1A5}" presName="root2" presStyleCnt="0"/>
      <dgm:spPr/>
    </dgm:pt>
    <dgm:pt modelId="{596913E9-4375-074B-B1EF-40601EE16F76}" type="pres">
      <dgm:prSet presAssocID="{5ECFA61A-7051-1847-9D74-A57D9550E1A5}" presName="LevelTwoTextNode" presStyleLbl="node3" presStyleIdx="0" presStyleCnt="4">
        <dgm:presLayoutVars>
          <dgm:chPref val="3"/>
        </dgm:presLayoutVars>
      </dgm:prSet>
      <dgm:spPr/>
    </dgm:pt>
    <dgm:pt modelId="{1F00F623-1484-1841-A2DC-92216B52FFA2}" type="pres">
      <dgm:prSet presAssocID="{5ECFA61A-7051-1847-9D74-A57D9550E1A5}" presName="level3hierChild" presStyleCnt="0"/>
      <dgm:spPr/>
    </dgm:pt>
    <dgm:pt modelId="{4EFC71BC-12FA-6443-8221-9C44E34A6E3B}" type="pres">
      <dgm:prSet presAssocID="{14E419E4-4570-2D49-A457-8EDCEF3EFEBF}" presName="conn2-1" presStyleLbl="parChTrans1D4" presStyleIdx="0" presStyleCnt="1"/>
      <dgm:spPr/>
    </dgm:pt>
    <dgm:pt modelId="{5FCA1455-5845-CC4D-B0D5-2631D61AE667}" type="pres">
      <dgm:prSet presAssocID="{14E419E4-4570-2D49-A457-8EDCEF3EFEBF}" presName="connTx" presStyleLbl="parChTrans1D4" presStyleIdx="0" presStyleCnt="1"/>
      <dgm:spPr/>
    </dgm:pt>
    <dgm:pt modelId="{C986CD9B-FBDC-6C43-809A-E11BFC4D6DB3}" type="pres">
      <dgm:prSet presAssocID="{8E9FA2B2-59EC-344F-A9AD-31EBF629B68D}" presName="root2" presStyleCnt="0"/>
      <dgm:spPr/>
    </dgm:pt>
    <dgm:pt modelId="{5FA40F0D-403C-AB4D-A609-3C1FEEA97867}" type="pres">
      <dgm:prSet presAssocID="{8E9FA2B2-59EC-344F-A9AD-31EBF629B68D}" presName="LevelTwoTextNode" presStyleLbl="node4" presStyleIdx="0" presStyleCnt="1">
        <dgm:presLayoutVars>
          <dgm:chPref val="3"/>
        </dgm:presLayoutVars>
      </dgm:prSet>
      <dgm:spPr/>
    </dgm:pt>
    <dgm:pt modelId="{943BA8A4-51EB-8949-A70B-4C304E2211AD}" type="pres">
      <dgm:prSet presAssocID="{8E9FA2B2-59EC-344F-A9AD-31EBF629B68D}" presName="level3hierChild" presStyleCnt="0"/>
      <dgm:spPr/>
    </dgm:pt>
    <dgm:pt modelId="{5A836D76-7844-EB46-8B1D-ADAD127ABDB9}" type="pres">
      <dgm:prSet presAssocID="{BCFDB59F-B4F8-804A-AC5C-5AC2C966A322}" presName="conn2-1" presStyleLbl="parChTrans1D3" presStyleIdx="1" presStyleCnt="4"/>
      <dgm:spPr/>
    </dgm:pt>
    <dgm:pt modelId="{C6DF5C7E-ECAA-5F49-9F21-62AE37699D0B}" type="pres">
      <dgm:prSet presAssocID="{BCFDB59F-B4F8-804A-AC5C-5AC2C966A322}" presName="connTx" presStyleLbl="parChTrans1D3" presStyleIdx="1" presStyleCnt="4"/>
      <dgm:spPr/>
    </dgm:pt>
    <dgm:pt modelId="{92C94C8B-EA5E-F146-AB8A-B2FA81A0AD16}" type="pres">
      <dgm:prSet presAssocID="{EEAE8C00-0A88-6E4E-BEA1-DDC77D28B741}" presName="root2" presStyleCnt="0"/>
      <dgm:spPr/>
    </dgm:pt>
    <dgm:pt modelId="{3E6DAAC3-7E9D-1248-98F8-DC2CCE8A26FB}" type="pres">
      <dgm:prSet presAssocID="{EEAE8C00-0A88-6E4E-BEA1-DDC77D28B741}" presName="LevelTwoTextNode" presStyleLbl="node3" presStyleIdx="1" presStyleCnt="4">
        <dgm:presLayoutVars>
          <dgm:chPref val="3"/>
        </dgm:presLayoutVars>
      </dgm:prSet>
      <dgm:spPr/>
    </dgm:pt>
    <dgm:pt modelId="{7A31AACA-5C60-0A4C-B77E-4793E86CCC3B}" type="pres">
      <dgm:prSet presAssocID="{EEAE8C00-0A88-6E4E-BEA1-DDC77D28B741}" presName="level3hierChild" presStyleCnt="0"/>
      <dgm:spPr/>
    </dgm:pt>
    <dgm:pt modelId="{585FBCC3-7F48-EA45-ADD0-2594DEB0A6CD}" type="pres">
      <dgm:prSet presAssocID="{B58BBE57-6D90-ED41-825D-74CB80177CFA}" presName="conn2-1" presStyleLbl="parChTrans1D2" presStyleIdx="1" presStyleCnt="2"/>
      <dgm:spPr/>
    </dgm:pt>
    <dgm:pt modelId="{1FFB591E-E01B-124F-AAC2-63393CB60BAD}" type="pres">
      <dgm:prSet presAssocID="{B58BBE57-6D90-ED41-825D-74CB80177CFA}" presName="connTx" presStyleLbl="parChTrans1D2" presStyleIdx="1" presStyleCnt="2"/>
      <dgm:spPr/>
    </dgm:pt>
    <dgm:pt modelId="{E2B38229-B8CB-FB42-9090-E734627DB4D6}" type="pres">
      <dgm:prSet presAssocID="{B9E9FE39-F55C-794A-8274-574E343DF6C0}" presName="root2" presStyleCnt="0"/>
      <dgm:spPr/>
    </dgm:pt>
    <dgm:pt modelId="{C0A6A256-2F48-8A49-BDF3-E4A0D1C64570}" type="pres">
      <dgm:prSet presAssocID="{B9E9FE39-F55C-794A-8274-574E343DF6C0}" presName="LevelTwoTextNode" presStyleLbl="node2" presStyleIdx="1" presStyleCnt="2">
        <dgm:presLayoutVars>
          <dgm:chPref val="3"/>
        </dgm:presLayoutVars>
      </dgm:prSet>
      <dgm:spPr/>
    </dgm:pt>
    <dgm:pt modelId="{EE82021F-AAF8-5541-92B0-1EC6719C0D89}" type="pres">
      <dgm:prSet presAssocID="{B9E9FE39-F55C-794A-8274-574E343DF6C0}" presName="level3hierChild" presStyleCnt="0"/>
      <dgm:spPr/>
    </dgm:pt>
    <dgm:pt modelId="{C1E47185-852A-674B-99B9-5CD77C3EA43B}" type="pres">
      <dgm:prSet presAssocID="{1C05C81F-2481-F74A-884E-E2DAF683E414}" presName="conn2-1" presStyleLbl="parChTrans1D3" presStyleIdx="2" presStyleCnt="4"/>
      <dgm:spPr/>
    </dgm:pt>
    <dgm:pt modelId="{87C1DB32-11B5-2B4F-AD78-05C96E107098}" type="pres">
      <dgm:prSet presAssocID="{1C05C81F-2481-F74A-884E-E2DAF683E414}" presName="connTx" presStyleLbl="parChTrans1D3" presStyleIdx="2" presStyleCnt="4"/>
      <dgm:spPr/>
    </dgm:pt>
    <dgm:pt modelId="{5A0C9615-96CF-E148-B5D8-CFF9692DEC96}" type="pres">
      <dgm:prSet presAssocID="{BB095144-3AB2-8B45-AFA5-9F46EB9AF76B}" presName="root2" presStyleCnt="0"/>
      <dgm:spPr/>
    </dgm:pt>
    <dgm:pt modelId="{088ABB1E-3D9D-5341-8B3D-6BD4864CC11E}" type="pres">
      <dgm:prSet presAssocID="{BB095144-3AB2-8B45-AFA5-9F46EB9AF76B}" presName="LevelTwoTextNode" presStyleLbl="node3" presStyleIdx="2" presStyleCnt="4">
        <dgm:presLayoutVars>
          <dgm:chPref val="3"/>
        </dgm:presLayoutVars>
      </dgm:prSet>
      <dgm:spPr/>
    </dgm:pt>
    <dgm:pt modelId="{C102FCCE-8C66-EC40-B8D5-9BC913E288FD}" type="pres">
      <dgm:prSet presAssocID="{BB095144-3AB2-8B45-AFA5-9F46EB9AF76B}" presName="level3hierChild" presStyleCnt="0"/>
      <dgm:spPr/>
    </dgm:pt>
    <dgm:pt modelId="{72BAFBBF-8E2A-9842-9057-D654642CD30D}" type="pres">
      <dgm:prSet presAssocID="{EA8291F0-F4D7-2146-8FD6-AA1D72C771D1}" presName="conn2-1" presStyleLbl="parChTrans1D3" presStyleIdx="3" presStyleCnt="4"/>
      <dgm:spPr/>
    </dgm:pt>
    <dgm:pt modelId="{783AEA9A-463B-AC40-94B1-3366A6F50331}" type="pres">
      <dgm:prSet presAssocID="{EA8291F0-F4D7-2146-8FD6-AA1D72C771D1}" presName="connTx" presStyleLbl="parChTrans1D3" presStyleIdx="3" presStyleCnt="4"/>
      <dgm:spPr/>
    </dgm:pt>
    <dgm:pt modelId="{4616B0E1-491A-E946-A7D7-863515BE2322}" type="pres">
      <dgm:prSet presAssocID="{13CFBF63-CC8E-CC46-98FB-6940CE594165}" presName="root2" presStyleCnt="0"/>
      <dgm:spPr/>
    </dgm:pt>
    <dgm:pt modelId="{5CAA348A-EAC2-7D4D-8E24-54D108928B23}" type="pres">
      <dgm:prSet presAssocID="{13CFBF63-CC8E-CC46-98FB-6940CE594165}" presName="LevelTwoTextNode" presStyleLbl="node3" presStyleIdx="3" presStyleCnt="4">
        <dgm:presLayoutVars>
          <dgm:chPref val="3"/>
        </dgm:presLayoutVars>
      </dgm:prSet>
      <dgm:spPr/>
    </dgm:pt>
    <dgm:pt modelId="{035960E7-FCE2-7C4E-88CC-8E18022A7023}" type="pres">
      <dgm:prSet presAssocID="{13CFBF63-CC8E-CC46-98FB-6940CE594165}" presName="level3hierChild" presStyleCnt="0"/>
      <dgm:spPr/>
    </dgm:pt>
  </dgm:ptLst>
  <dgm:cxnLst>
    <dgm:cxn modelId="{700EAF0A-15ED-D24D-BEA7-D5FA5B4EE41E}" type="presOf" srcId="{9CC652D5-F484-9F43-9BB5-1FF66BD7936B}" destId="{54C9D1EE-EB81-BE48-A95A-F1C0FAA971F5}" srcOrd="1" destOrd="0" presId="urn:microsoft.com/office/officeart/2005/8/layout/hierarchy2"/>
    <dgm:cxn modelId="{4932C81A-B03F-DF42-8691-C29C9AB0B33F}" type="presOf" srcId="{EA8291F0-F4D7-2146-8FD6-AA1D72C771D1}" destId="{783AEA9A-463B-AC40-94B1-3366A6F50331}" srcOrd="1" destOrd="0" presId="urn:microsoft.com/office/officeart/2005/8/layout/hierarchy2"/>
    <dgm:cxn modelId="{88AE7924-82DF-D649-A639-AA119248BB51}" type="presOf" srcId="{14E419E4-4570-2D49-A457-8EDCEF3EFEBF}" destId="{5FCA1455-5845-CC4D-B0D5-2631D61AE667}" srcOrd="1" destOrd="0" presId="urn:microsoft.com/office/officeart/2005/8/layout/hierarchy2"/>
    <dgm:cxn modelId="{F09E6D26-320C-1E4C-AA23-9FB5BC7B8E05}" type="presOf" srcId="{BCFDB59F-B4F8-804A-AC5C-5AC2C966A322}" destId="{5A836D76-7844-EB46-8B1D-ADAD127ABDB9}" srcOrd="0" destOrd="0" presId="urn:microsoft.com/office/officeart/2005/8/layout/hierarchy2"/>
    <dgm:cxn modelId="{CF794B2F-8166-B64E-8EC8-7F3BD45C8DE3}" type="presOf" srcId="{BCFDB59F-B4F8-804A-AC5C-5AC2C966A322}" destId="{C6DF5C7E-ECAA-5F49-9F21-62AE37699D0B}" srcOrd="1" destOrd="0" presId="urn:microsoft.com/office/officeart/2005/8/layout/hierarchy2"/>
    <dgm:cxn modelId="{266E4230-A554-1543-9902-D01944BCF88E}" type="presOf" srcId="{14E419E4-4570-2D49-A457-8EDCEF3EFEBF}" destId="{4EFC71BC-12FA-6443-8221-9C44E34A6E3B}" srcOrd="0" destOrd="0" presId="urn:microsoft.com/office/officeart/2005/8/layout/hierarchy2"/>
    <dgm:cxn modelId="{E76D0636-616D-DD4A-9C5C-F0CCC708A783}" type="presOf" srcId="{1C05C81F-2481-F74A-884E-E2DAF683E414}" destId="{87C1DB32-11B5-2B4F-AD78-05C96E107098}" srcOrd="1" destOrd="0" presId="urn:microsoft.com/office/officeart/2005/8/layout/hierarchy2"/>
    <dgm:cxn modelId="{C0E29A3E-611F-5049-BEB1-65C6D75873A7}" srcId="{01009504-73AA-584F-A695-DCB374128500}" destId="{B9E9FE39-F55C-794A-8274-574E343DF6C0}" srcOrd="1" destOrd="0" parTransId="{B58BBE57-6D90-ED41-825D-74CB80177CFA}" sibTransId="{9E2B41EA-B5E6-2748-9B33-594746E97BCD}"/>
    <dgm:cxn modelId="{8E6AB340-992E-CF41-9343-330B49D23174}" type="presOf" srcId="{75155256-FC02-D04D-AA25-D898BADE6C63}" destId="{C18B2667-B592-4A44-8D8C-D8524DB5DF04}" srcOrd="0" destOrd="0" presId="urn:microsoft.com/office/officeart/2005/8/layout/hierarchy2"/>
    <dgm:cxn modelId="{CFB4B747-7396-5A48-9F1B-AB034A0D9B5B}" srcId="{5ECFA61A-7051-1847-9D74-A57D9550E1A5}" destId="{8E9FA2B2-59EC-344F-A9AD-31EBF629B68D}" srcOrd="0" destOrd="0" parTransId="{14E419E4-4570-2D49-A457-8EDCEF3EFEBF}" sibTransId="{C48C4C75-4323-F647-ADB8-4E68430E4061}"/>
    <dgm:cxn modelId="{9E6F4E49-7BBF-364B-9595-6682DA53C471}" srcId="{447036C8-7C79-C844-BF0D-7647472B95C2}" destId="{EEAE8C00-0A88-6E4E-BEA1-DDC77D28B741}" srcOrd="1" destOrd="0" parTransId="{BCFDB59F-B4F8-804A-AC5C-5AC2C966A322}" sibTransId="{AA875432-F76E-EA40-9201-30529CAEF16E}"/>
    <dgm:cxn modelId="{08F9A24F-4907-9642-8468-7EE86FF33D10}" type="presOf" srcId="{EEAE8C00-0A88-6E4E-BEA1-DDC77D28B741}" destId="{3E6DAAC3-7E9D-1248-98F8-DC2CCE8A26FB}" srcOrd="0" destOrd="0" presId="urn:microsoft.com/office/officeart/2005/8/layout/hierarchy2"/>
    <dgm:cxn modelId="{3DA35F55-F44F-3C43-9057-8C15BA8A5A12}" type="presOf" srcId="{BB095144-3AB2-8B45-AFA5-9F46EB9AF76B}" destId="{088ABB1E-3D9D-5341-8B3D-6BD4864CC11E}" srcOrd="0" destOrd="0" presId="urn:microsoft.com/office/officeart/2005/8/layout/hierarchy2"/>
    <dgm:cxn modelId="{0E72436C-FA5F-4746-8BE2-1810F478B088}" type="presOf" srcId="{8E9FA2B2-59EC-344F-A9AD-31EBF629B68D}" destId="{5FA40F0D-403C-AB4D-A609-3C1FEEA97867}" srcOrd="0" destOrd="0" presId="urn:microsoft.com/office/officeart/2005/8/layout/hierarchy2"/>
    <dgm:cxn modelId="{9FCAB574-7DF2-C84E-AE03-1EFA8D20859B}" type="presOf" srcId="{B9E9FE39-F55C-794A-8274-574E343DF6C0}" destId="{C0A6A256-2F48-8A49-BDF3-E4A0D1C64570}" srcOrd="0" destOrd="0" presId="urn:microsoft.com/office/officeart/2005/8/layout/hierarchy2"/>
    <dgm:cxn modelId="{FEE2E37E-46E5-864E-A676-408692403F97}" srcId="{C584B636-B8F8-444B-9B51-CB091BFE76B9}" destId="{01009504-73AA-584F-A695-DCB374128500}" srcOrd="0" destOrd="0" parTransId="{A47354B7-DF87-9146-9057-B65C95580B04}" sibTransId="{6FCBFB68-8D53-DC41-90B6-A9B84B3725BC}"/>
    <dgm:cxn modelId="{B9310580-DBB3-6D4D-A6FC-73E42480FE4F}" type="presOf" srcId="{01009504-73AA-584F-A695-DCB374128500}" destId="{E7E7BF3F-73C0-AB42-AA63-7F87C6DEEC80}" srcOrd="0" destOrd="0" presId="urn:microsoft.com/office/officeart/2005/8/layout/hierarchy2"/>
    <dgm:cxn modelId="{A15AE385-5CF5-374F-8302-6139047E6B4E}" srcId="{B9E9FE39-F55C-794A-8274-574E343DF6C0}" destId="{13CFBF63-CC8E-CC46-98FB-6940CE594165}" srcOrd="1" destOrd="0" parTransId="{EA8291F0-F4D7-2146-8FD6-AA1D72C771D1}" sibTransId="{F1144964-898E-7440-AF11-33DD666B496C}"/>
    <dgm:cxn modelId="{D513A987-DE9F-1C4E-A0CE-D69172F6007A}" type="presOf" srcId="{447036C8-7C79-C844-BF0D-7647472B95C2}" destId="{47AEBACC-3CAA-C845-8E61-A6C6E848E7B0}" srcOrd="0" destOrd="0" presId="urn:microsoft.com/office/officeart/2005/8/layout/hierarchy2"/>
    <dgm:cxn modelId="{40939DA4-88E8-764D-ADA5-273D8987FD6D}" srcId="{B9E9FE39-F55C-794A-8274-574E343DF6C0}" destId="{BB095144-3AB2-8B45-AFA5-9F46EB9AF76B}" srcOrd="0" destOrd="0" parTransId="{1C05C81F-2481-F74A-884E-E2DAF683E414}" sibTransId="{2604114E-0FA2-4644-BEF3-AEC203C8F5CD}"/>
    <dgm:cxn modelId="{80D87FA5-D427-9E45-B53B-57BD820D4009}" type="presOf" srcId="{9CC652D5-F484-9F43-9BB5-1FF66BD7936B}" destId="{424CD5C6-3F8F-3146-8BC6-BE08A7C24E06}" srcOrd="0" destOrd="0" presId="urn:microsoft.com/office/officeart/2005/8/layout/hierarchy2"/>
    <dgm:cxn modelId="{D2B207B4-5DB1-F844-A42D-E339B1C06F13}" type="presOf" srcId="{C584B636-B8F8-444B-9B51-CB091BFE76B9}" destId="{E92FB24C-5B89-5C4A-9D9E-186BEAE998F9}" srcOrd="0" destOrd="0" presId="urn:microsoft.com/office/officeart/2005/8/layout/hierarchy2"/>
    <dgm:cxn modelId="{E168E8BD-B87E-F441-8941-CA6828390D7A}" type="presOf" srcId="{EA8291F0-F4D7-2146-8FD6-AA1D72C771D1}" destId="{72BAFBBF-8E2A-9842-9057-D654642CD30D}" srcOrd="0" destOrd="0" presId="urn:microsoft.com/office/officeart/2005/8/layout/hierarchy2"/>
    <dgm:cxn modelId="{119459BE-7507-E34B-8068-E7B79E1D07E2}" type="presOf" srcId="{75155256-FC02-D04D-AA25-D898BADE6C63}" destId="{801BD97A-463C-0D4E-B8BC-050EFD208DB9}" srcOrd="1" destOrd="0" presId="urn:microsoft.com/office/officeart/2005/8/layout/hierarchy2"/>
    <dgm:cxn modelId="{D496D8C0-8865-C84A-9A88-A987BB387325}" type="presOf" srcId="{B58BBE57-6D90-ED41-825D-74CB80177CFA}" destId="{585FBCC3-7F48-EA45-ADD0-2594DEB0A6CD}" srcOrd="0" destOrd="0" presId="urn:microsoft.com/office/officeart/2005/8/layout/hierarchy2"/>
    <dgm:cxn modelId="{CDFFB6CA-E5D9-7C43-86B1-99F39FB6780A}" srcId="{447036C8-7C79-C844-BF0D-7647472B95C2}" destId="{5ECFA61A-7051-1847-9D74-A57D9550E1A5}" srcOrd="0" destOrd="0" parTransId="{75155256-FC02-D04D-AA25-D898BADE6C63}" sibTransId="{8F9D082D-8079-7D4B-9A47-13AEE03E28E7}"/>
    <dgm:cxn modelId="{A8B27BCD-7E3A-1D46-BC28-871D7C388967}" type="presOf" srcId="{13CFBF63-CC8E-CC46-98FB-6940CE594165}" destId="{5CAA348A-EAC2-7D4D-8E24-54D108928B23}" srcOrd="0" destOrd="0" presId="urn:microsoft.com/office/officeart/2005/8/layout/hierarchy2"/>
    <dgm:cxn modelId="{42A707E3-0140-C64C-A28A-7DB41B4798D5}" type="presOf" srcId="{B58BBE57-6D90-ED41-825D-74CB80177CFA}" destId="{1FFB591E-E01B-124F-AAC2-63393CB60BAD}" srcOrd="1" destOrd="0" presId="urn:microsoft.com/office/officeart/2005/8/layout/hierarchy2"/>
    <dgm:cxn modelId="{F06291E4-7F0E-A242-9712-17711F9EEB06}" srcId="{01009504-73AA-584F-A695-DCB374128500}" destId="{447036C8-7C79-C844-BF0D-7647472B95C2}" srcOrd="0" destOrd="0" parTransId="{9CC652D5-F484-9F43-9BB5-1FF66BD7936B}" sibTransId="{FC7A28CA-B702-DB4A-8187-6BD069DCE398}"/>
    <dgm:cxn modelId="{CDC3F1E9-C3FC-CC4A-9103-C3844C158585}" type="presOf" srcId="{1C05C81F-2481-F74A-884E-E2DAF683E414}" destId="{C1E47185-852A-674B-99B9-5CD77C3EA43B}" srcOrd="0" destOrd="0" presId="urn:microsoft.com/office/officeart/2005/8/layout/hierarchy2"/>
    <dgm:cxn modelId="{7C1701EA-7422-5541-8F77-09E1C86BB840}" type="presOf" srcId="{5ECFA61A-7051-1847-9D74-A57D9550E1A5}" destId="{596913E9-4375-074B-B1EF-40601EE16F76}" srcOrd="0" destOrd="0" presId="urn:microsoft.com/office/officeart/2005/8/layout/hierarchy2"/>
    <dgm:cxn modelId="{FFB2B9F0-4346-B541-93F8-FBED6ADFFE97}" type="presParOf" srcId="{E92FB24C-5B89-5C4A-9D9E-186BEAE998F9}" destId="{924ABCB9-9317-1C41-AC9C-908C11E63233}" srcOrd="0" destOrd="0" presId="urn:microsoft.com/office/officeart/2005/8/layout/hierarchy2"/>
    <dgm:cxn modelId="{AF3E98D4-FA6B-8049-90B6-93952EE48DC3}" type="presParOf" srcId="{924ABCB9-9317-1C41-AC9C-908C11E63233}" destId="{E7E7BF3F-73C0-AB42-AA63-7F87C6DEEC80}" srcOrd="0" destOrd="0" presId="urn:microsoft.com/office/officeart/2005/8/layout/hierarchy2"/>
    <dgm:cxn modelId="{5A1BCE3D-C312-8741-9AAA-CDECF042E0B1}" type="presParOf" srcId="{924ABCB9-9317-1C41-AC9C-908C11E63233}" destId="{09B0102F-0663-F947-AD2F-21CC473AAE60}" srcOrd="1" destOrd="0" presId="urn:microsoft.com/office/officeart/2005/8/layout/hierarchy2"/>
    <dgm:cxn modelId="{FCB475BC-22DB-594B-B713-9087B07CECF2}" type="presParOf" srcId="{09B0102F-0663-F947-AD2F-21CC473AAE60}" destId="{424CD5C6-3F8F-3146-8BC6-BE08A7C24E06}" srcOrd="0" destOrd="0" presId="urn:microsoft.com/office/officeart/2005/8/layout/hierarchy2"/>
    <dgm:cxn modelId="{A7845725-57F7-3C4D-AA1E-032986827CB1}" type="presParOf" srcId="{424CD5C6-3F8F-3146-8BC6-BE08A7C24E06}" destId="{54C9D1EE-EB81-BE48-A95A-F1C0FAA971F5}" srcOrd="0" destOrd="0" presId="urn:microsoft.com/office/officeart/2005/8/layout/hierarchy2"/>
    <dgm:cxn modelId="{6140C9E3-D66B-0949-9DBF-39CD64AFA6DD}" type="presParOf" srcId="{09B0102F-0663-F947-AD2F-21CC473AAE60}" destId="{EA0777EA-E4E6-3347-9C35-62A713D44D2E}" srcOrd="1" destOrd="0" presId="urn:microsoft.com/office/officeart/2005/8/layout/hierarchy2"/>
    <dgm:cxn modelId="{4A82B419-B156-C54F-89BF-B79ECBA8B083}" type="presParOf" srcId="{EA0777EA-E4E6-3347-9C35-62A713D44D2E}" destId="{47AEBACC-3CAA-C845-8E61-A6C6E848E7B0}" srcOrd="0" destOrd="0" presId="urn:microsoft.com/office/officeart/2005/8/layout/hierarchy2"/>
    <dgm:cxn modelId="{119E0321-7889-4E41-8348-6299E15AB428}" type="presParOf" srcId="{EA0777EA-E4E6-3347-9C35-62A713D44D2E}" destId="{E8A96B92-58F4-3248-A54A-00A6A6D7D7B3}" srcOrd="1" destOrd="0" presId="urn:microsoft.com/office/officeart/2005/8/layout/hierarchy2"/>
    <dgm:cxn modelId="{7C304CA8-C72E-C149-8C8D-3362F099EEAF}" type="presParOf" srcId="{E8A96B92-58F4-3248-A54A-00A6A6D7D7B3}" destId="{C18B2667-B592-4A44-8D8C-D8524DB5DF04}" srcOrd="0" destOrd="0" presId="urn:microsoft.com/office/officeart/2005/8/layout/hierarchy2"/>
    <dgm:cxn modelId="{A750ED40-7A16-EF4E-8939-F7D8A2489096}" type="presParOf" srcId="{C18B2667-B592-4A44-8D8C-D8524DB5DF04}" destId="{801BD97A-463C-0D4E-B8BC-050EFD208DB9}" srcOrd="0" destOrd="0" presId="urn:microsoft.com/office/officeart/2005/8/layout/hierarchy2"/>
    <dgm:cxn modelId="{1ACBAA03-E09A-6D48-972A-125B739584E6}" type="presParOf" srcId="{E8A96B92-58F4-3248-A54A-00A6A6D7D7B3}" destId="{EB805993-1E32-104B-9486-E13B7490976C}" srcOrd="1" destOrd="0" presId="urn:microsoft.com/office/officeart/2005/8/layout/hierarchy2"/>
    <dgm:cxn modelId="{5AEF4CB3-931A-6248-A096-31B39EAA9745}" type="presParOf" srcId="{EB805993-1E32-104B-9486-E13B7490976C}" destId="{596913E9-4375-074B-B1EF-40601EE16F76}" srcOrd="0" destOrd="0" presId="urn:microsoft.com/office/officeart/2005/8/layout/hierarchy2"/>
    <dgm:cxn modelId="{5F2C28EE-A33B-5B41-86D8-378D87E520F0}" type="presParOf" srcId="{EB805993-1E32-104B-9486-E13B7490976C}" destId="{1F00F623-1484-1841-A2DC-92216B52FFA2}" srcOrd="1" destOrd="0" presId="urn:microsoft.com/office/officeart/2005/8/layout/hierarchy2"/>
    <dgm:cxn modelId="{7080AC51-432A-2F4E-A218-4EC0C91EBC63}" type="presParOf" srcId="{1F00F623-1484-1841-A2DC-92216B52FFA2}" destId="{4EFC71BC-12FA-6443-8221-9C44E34A6E3B}" srcOrd="0" destOrd="0" presId="urn:microsoft.com/office/officeart/2005/8/layout/hierarchy2"/>
    <dgm:cxn modelId="{0336BD2A-53F5-BE44-83B7-4AD1547FD33B}" type="presParOf" srcId="{4EFC71BC-12FA-6443-8221-9C44E34A6E3B}" destId="{5FCA1455-5845-CC4D-B0D5-2631D61AE667}" srcOrd="0" destOrd="0" presId="urn:microsoft.com/office/officeart/2005/8/layout/hierarchy2"/>
    <dgm:cxn modelId="{B5695527-B253-504D-A47E-22722D16E12E}" type="presParOf" srcId="{1F00F623-1484-1841-A2DC-92216B52FFA2}" destId="{C986CD9B-FBDC-6C43-809A-E11BFC4D6DB3}" srcOrd="1" destOrd="0" presId="urn:microsoft.com/office/officeart/2005/8/layout/hierarchy2"/>
    <dgm:cxn modelId="{E2F805B3-3570-A14C-8D7D-27CA8111987E}" type="presParOf" srcId="{C986CD9B-FBDC-6C43-809A-E11BFC4D6DB3}" destId="{5FA40F0D-403C-AB4D-A609-3C1FEEA97867}" srcOrd="0" destOrd="0" presId="urn:microsoft.com/office/officeart/2005/8/layout/hierarchy2"/>
    <dgm:cxn modelId="{50048A61-A8E6-B940-99D2-E6875859CED7}" type="presParOf" srcId="{C986CD9B-FBDC-6C43-809A-E11BFC4D6DB3}" destId="{943BA8A4-51EB-8949-A70B-4C304E2211AD}" srcOrd="1" destOrd="0" presId="urn:microsoft.com/office/officeart/2005/8/layout/hierarchy2"/>
    <dgm:cxn modelId="{3745C151-654D-E543-A3BF-BE0D6831BDA8}" type="presParOf" srcId="{E8A96B92-58F4-3248-A54A-00A6A6D7D7B3}" destId="{5A836D76-7844-EB46-8B1D-ADAD127ABDB9}" srcOrd="2" destOrd="0" presId="urn:microsoft.com/office/officeart/2005/8/layout/hierarchy2"/>
    <dgm:cxn modelId="{F77F5CDB-EA70-9F46-B679-7DDF90EAA204}" type="presParOf" srcId="{5A836D76-7844-EB46-8B1D-ADAD127ABDB9}" destId="{C6DF5C7E-ECAA-5F49-9F21-62AE37699D0B}" srcOrd="0" destOrd="0" presId="urn:microsoft.com/office/officeart/2005/8/layout/hierarchy2"/>
    <dgm:cxn modelId="{941D713F-41A5-3945-8AF8-EF0944BF5DF3}" type="presParOf" srcId="{E8A96B92-58F4-3248-A54A-00A6A6D7D7B3}" destId="{92C94C8B-EA5E-F146-AB8A-B2FA81A0AD16}" srcOrd="3" destOrd="0" presId="urn:microsoft.com/office/officeart/2005/8/layout/hierarchy2"/>
    <dgm:cxn modelId="{0D1B5A04-96FC-3D41-AC96-08FC54DBF290}" type="presParOf" srcId="{92C94C8B-EA5E-F146-AB8A-B2FA81A0AD16}" destId="{3E6DAAC3-7E9D-1248-98F8-DC2CCE8A26FB}" srcOrd="0" destOrd="0" presId="urn:microsoft.com/office/officeart/2005/8/layout/hierarchy2"/>
    <dgm:cxn modelId="{3516EBC3-A583-704C-B162-BE3F29D2A042}" type="presParOf" srcId="{92C94C8B-EA5E-F146-AB8A-B2FA81A0AD16}" destId="{7A31AACA-5C60-0A4C-B77E-4793E86CCC3B}" srcOrd="1" destOrd="0" presId="urn:microsoft.com/office/officeart/2005/8/layout/hierarchy2"/>
    <dgm:cxn modelId="{44BCA582-6E98-4D46-BB1E-060ADF9D3DD5}" type="presParOf" srcId="{09B0102F-0663-F947-AD2F-21CC473AAE60}" destId="{585FBCC3-7F48-EA45-ADD0-2594DEB0A6CD}" srcOrd="2" destOrd="0" presId="urn:microsoft.com/office/officeart/2005/8/layout/hierarchy2"/>
    <dgm:cxn modelId="{B736D095-2FBF-F045-A233-25AC6A3B8FC5}" type="presParOf" srcId="{585FBCC3-7F48-EA45-ADD0-2594DEB0A6CD}" destId="{1FFB591E-E01B-124F-AAC2-63393CB60BAD}" srcOrd="0" destOrd="0" presId="urn:microsoft.com/office/officeart/2005/8/layout/hierarchy2"/>
    <dgm:cxn modelId="{12778EBE-09E5-B043-A2F5-BE031D6B3F1D}" type="presParOf" srcId="{09B0102F-0663-F947-AD2F-21CC473AAE60}" destId="{E2B38229-B8CB-FB42-9090-E734627DB4D6}" srcOrd="3" destOrd="0" presId="urn:microsoft.com/office/officeart/2005/8/layout/hierarchy2"/>
    <dgm:cxn modelId="{AC305FA3-52FE-B441-88A3-3F820EC99204}" type="presParOf" srcId="{E2B38229-B8CB-FB42-9090-E734627DB4D6}" destId="{C0A6A256-2F48-8A49-BDF3-E4A0D1C64570}" srcOrd="0" destOrd="0" presId="urn:microsoft.com/office/officeart/2005/8/layout/hierarchy2"/>
    <dgm:cxn modelId="{9177ED7B-FB45-464B-893F-2B2BFD7C109C}" type="presParOf" srcId="{E2B38229-B8CB-FB42-9090-E734627DB4D6}" destId="{EE82021F-AAF8-5541-92B0-1EC6719C0D89}" srcOrd="1" destOrd="0" presId="urn:microsoft.com/office/officeart/2005/8/layout/hierarchy2"/>
    <dgm:cxn modelId="{C72995E6-1A84-154A-9488-C985E57026B6}" type="presParOf" srcId="{EE82021F-AAF8-5541-92B0-1EC6719C0D89}" destId="{C1E47185-852A-674B-99B9-5CD77C3EA43B}" srcOrd="0" destOrd="0" presId="urn:microsoft.com/office/officeart/2005/8/layout/hierarchy2"/>
    <dgm:cxn modelId="{9C4810C0-80C9-EF4E-9D6F-572D328063FC}" type="presParOf" srcId="{C1E47185-852A-674B-99B9-5CD77C3EA43B}" destId="{87C1DB32-11B5-2B4F-AD78-05C96E107098}" srcOrd="0" destOrd="0" presId="urn:microsoft.com/office/officeart/2005/8/layout/hierarchy2"/>
    <dgm:cxn modelId="{9F5C4D71-7EF6-CC45-B2D8-8A7A8DBEE679}" type="presParOf" srcId="{EE82021F-AAF8-5541-92B0-1EC6719C0D89}" destId="{5A0C9615-96CF-E148-B5D8-CFF9692DEC96}" srcOrd="1" destOrd="0" presId="urn:microsoft.com/office/officeart/2005/8/layout/hierarchy2"/>
    <dgm:cxn modelId="{27C8F6F0-E10A-E74C-BCEF-2F2753BD4DB6}" type="presParOf" srcId="{5A0C9615-96CF-E148-B5D8-CFF9692DEC96}" destId="{088ABB1E-3D9D-5341-8B3D-6BD4864CC11E}" srcOrd="0" destOrd="0" presId="urn:microsoft.com/office/officeart/2005/8/layout/hierarchy2"/>
    <dgm:cxn modelId="{8581CCAB-7FF9-D147-B651-F0A173439D7F}" type="presParOf" srcId="{5A0C9615-96CF-E148-B5D8-CFF9692DEC96}" destId="{C102FCCE-8C66-EC40-B8D5-9BC913E288FD}" srcOrd="1" destOrd="0" presId="urn:microsoft.com/office/officeart/2005/8/layout/hierarchy2"/>
    <dgm:cxn modelId="{7951318D-3C90-7F4E-8209-5222FA2380E1}" type="presParOf" srcId="{EE82021F-AAF8-5541-92B0-1EC6719C0D89}" destId="{72BAFBBF-8E2A-9842-9057-D654642CD30D}" srcOrd="2" destOrd="0" presId="urn:microsoft.com/office/officeart/2005/8/layout/hierarchy2"/>
    <dgm:cxn modelId="{E66EF77D-D6F2-7349-944A-526FD157B57C}" type="presParOf" srcId="{72BAFBBF-8E2A-9842-9057-D654642CD30D}" destId="{783AEA9A-463B-AC40-94B1-3366A6F50331}" srcOrd="0" destOrd="0" presId="urn:microsoft.com/office/officeart/2005/8/layout/hierarchy2"/>
    <dgm:cxn modelId="{402C935D-909A-574F-8D45-8C8A630A9C5A}" type="presParOf" srcId="{EE82021F-AAF8-5541-92B0-1EC6719C0D89}" destId="{4616B0E1-491A-E946-A7D7-863515BE2322}" srcOrd="3" destOrd="0" presId="urn:microsoft.com/office/officeart/2005/8/layout/hierarchy2"/>
    <dgm:cxn modelId="{6A2864E8-F2A8-C443-B03E-707070D4183F}" type="presParOf" srcId="{4616B0E1-491A-E946-A7D7-863515BE2322}" destId="{5CAA348A-EAC2-7D4D-8E24-54D108928B23}" srcOrd="0" destOrd="0" presId="urn:microsoft.com/office/officeart/2005/8/layout/hierarchy2"/>
    <dgm:cxn modelId="{2B60BD02-702E-7E4F-A4C3-7E8BD2812B7B}" type="presParOf" srcId="{4616B0E1-491A-E946-A7D7-863515BE2322}" destId="{035960E7-FCE2-7C4E-88CC-8E18022A7023}"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E7BF3F-73C0-AB42-AA63-7F87C6DEEC80}">
      <dsp:nvSpPr>
        <dsp:cNvPr id="0" name=""/>
        <dsp:cNvSpPr/>
      </dsp:nvSpPr>
      <dsp:spPr>
        <a:xfrm>
          <a:off x="543" y="75429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Aircraft</a:t>
          </a:r>
        </a:p>
      </dsp:txBody>
      <dsp:txXfrm>
        <a:off x="12633" y="766388"/>
        <a:ext cx="801420" cy="388620"/>
      </dsp:txXfrm>
    </dsp:sp>
    <dsp:sp modelId="{424CD5C6-3F8F-3146-8BC6-BE08A7C24E06}">
      <dsp:nvSpPr>
        <dsp:cNvPr id="0" name=""/>
        <dsp:cNvSpPr/>
      </dsp:nvSpPr>
      <dsp:spPr>
        <a:xfrm rot="18289469">
          <a:off x="702119" y="704002"/>
          <a:ext cx="578288" cy="38671"/>
        </a:xfrm>
        <a:custGeom>
          <a:avLst/>
          <a:gdLst/>
          <a:ahLst/>
          <a:cxnLst/>
          <a:rect l="0" t="0" r="0" b="0"/>
          <a:pathLst>
            <a:path>
              <a:moveTo>
                <a:pt x="0" y="19335"/>
              </a:moveTo>
              <a:lnTo>
                <a:pt x="578288" y="1933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6806" y="708881"/>
        <a:ext cx="28914" cy="28914"/>
      </dsp:txXfrm>
    </dsp:sp>
    <dsp:sp modelId="{47AEBACC-3CAA-C845-8E61-A6C6E848E7B0}">
      <dsp:nvSpPr>
        <dsp:cNvPr id="0" name=""/>
        <dsp:cNvSpPr/>
      </dsp:nvSpPr>
      <dsp:spPr>
        <a:xfrm>
          <a:off x="1156383" y="27957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Present (.05)</a:t>
          </a:r>
        </a:p>
      </dsp:txBody>
      <dsp:txXfrm>
        <a:off x="1168473" y="291668"/>
        <a:ext cx="801420" cy="388620"/>
      </dsp:txXfrm>
    </dsp:sp>
    <dsp:sp modelId="{C18B2667-B592-4A44-8D8C-D8524DB5DF04}">
      <dsp:nvSpPr>
        <dsp:cNvPr id="0" name=""/>
        <dsp:cNvSpPr/>
      </dsp:nvSpPr>
      <dsp:spPr>
        <a:xfrm rot="19457599">
          <a:off x="1943758" y="347962"/>
          <a:ext cx="406691" cy="38671"/>
        </a:xfrm>
        <a:custGeom>
          <a:avLst/>
          <a:gdLst/>
          <a:ahLst/>
          <a:cxnLst/>
          <a:rect l="0" t="0" r="0" b="0"/>
          <a:pathLst>
            <a:path>
              <a:moveTo>
                <a:pt x="0" y="19335"/>
              </a:moveTo>
              <a:lnTo>
                <a:pt x="406691" y="1933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6936" y="357131"/>
        <a:ext cx="20334" cy="20334"/>
      </dsp:txXfrm>
    </dsp:sp>
    <dsp:sp modelId="{596913E9-4375-074B-B1EF-40601EE16F76}">
      <dsp:nvSpPr>
        <dsp:cNvPr id="0" name=""/>
        <dsp:cNvSpPr/>
      </dsp:nvSpPr>
      <dsp:spPr>
        <a:xfrm>
          <a:off x="2312224" y="4221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Detected (.99)</a:t>
          </a:r>
        </a:p>
      </dsp:txBody>
      <dsp:txXfrm>
        <a:off x="2324314" y="54308"/>
        <a:ext cx="801420" cy="388620"/>
      </dsp:txXfrm>
    </dsp:sp>
    <dsp:sp modelId="{4EFC71BC-12FA-6443-8221-9C44E34A6E3B}">
      <dsp:nvSpPr>
        <dsp:cNvPr id="0" name=""/>
        <dsp:cNvSpPr/>
      </dsp:nvSpPr>
      <dsp:spPr>
        <a:xfrm>
          <a:off x="3137824" y="229282"/>
          <a:ext cx="330240" cy="38671"/>
        </a:xfrm>
        <a:custGeom>
          <a:avLst/>
          <a:gdLst/>
          <a:ahLst/>
          <a:cxnLst/>
          <a:rect l="0" t="0" r="0" b="0"/>
          <a:pathLst>
            <a:path>
              <a:moveTo>
                <a:pt x="0" y="19335"/>
              </a:moveTo>
              <a:lnTo>
                <a:pt x="330240" y="1933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4688" y="240362"/>
        <a:ext cx="16512" cy="16512"/>
      </dsp:txXfrm>
    </dsp:sp>
    <dsp:sp modelId="{5FA40F0D-403C-AB4D-A609-3C1FEEA97867}">
      <dsp:nvSpPr>
        <dsp:cNvPr id="0" name=""/>
        <dsp:cNvSpPr/>
      </dsp:nvSpPr>
      <dsp:spPr>
        <a:xfrm>
          <a:off x="3468064" y="4221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P(A,B) = 0.05 * 0.99 = 0.0495</a:t>
          </a:r>
        </a:p>
      </dsp:txBody>
      <dsp:txXfrm>
        <a:off x="3480154" y="54308"/>
        <a:ext cx="801420" cy="388620"/>
      </dsp:txXfrm>
    </dsp:sp>
    <dsp:sp modelId="{5A836D76-7844-EB46-8B1D-ADAD127ABDB9}">
      <dsp:nvSpPr>
        <dsp:cNvPr id="0" name=""/>
        <dsp:cNvSpPr/>
      </dsp:nvSpPr>
      <dsp:spPr>
        <a:xfrm rot="2142401">
          <a:off x="1943758" y="585322"/>
          <a:ext cx="406691" cy="38671"/>
        </a:xfrm>
        <a:custGeom>
          <a:avLst/>
          <a:gdLst/>
          <a:ahLst/>
          <a:cxnLst/>
          <a:rect l="0" t="0" r="0" b="0"/>
          <a:pathLst>
            <a:path>
              <a:moveTo>
                <a:pt x="0" y="19335"/>
              </a:moveTo>
              <a:lnTo>
                <a:pt x="406691" y="1933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6936" y="594491"/>
        <a:ext cx="20334" cy="20334"/>
      </dsp:txXfrm>
    </dsp:sp>
    <dsp:sp modelId="{3E6DAAC3-7E9D-1248-98F8-DC2CCE8A26FB}">
      <dsp:nvSpPr>
        <dsp:cNvPr id="0" name=""/>
        <dsp:cNvSpPr/>
      </dsp:nvSpPr>
      <dsp:spPr>
        <a:xfrm>
          <a:off x="2312224" y="51693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Not Detected (.01)</a:t>
          </a:r>
        </a:p>
      </dsp:txBody>
      <dsp:txXfrm>
        <a:off x="2324314" y="529028"/>
        <a:ext cx="801420" cy="388620"/>
      </dsp:txXfrm>
    </dsp:sp>
    <dsp:sp modelId="{585FBCC3-7F48-EA45-ADD0-2594DEB0A6CD}">
      <dsp:nvSpPr>
        <dsp:cNvPr id="0" name=""/>
        <dsp:cNvSpPr/>
      </dsp:nvSpPr>
      <dsp:spPr>
        <a:xfrm rot="3310531">
          <a:off x="702119" y="1178722"/>
          <a:ext cx="578288" cy="38671"/>
        </a:xfrm>
        <a:custGeom>
          <a:avLst/>
          <a:gdLst/>
          <a:ahLst/>
          <a:cxnLst/>
          <a:rect l="0" t="0" r="0" b="0"/>
          <a:pathLst>
            <a:path>
              <a:moveTo>
                <a:pt x="0" y="19335"/>
              </a:moveTo>
              <a:lnTo>
                <a:pt x="578288" y="1933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6806" y="1183601"/>
        <a:ext cx="28914" cy="28914"/>
      </dsp:txXfrm>
    </dsp:sp>
    <dsp:sp modelId="{C0A6A256-2F48-8A49-BDF3-E4A0D1C64570}">
      <dsp:nvSpPr>
        <dsp:cNvPr id="0" name=""/>
        <dsp:cNvSpPr/>
      </dsp:nvSpPr>
      <dsp:spPr>
        <a:xfrm>
          <a:off x="1156383" y="122901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Not Present (.95)</a:t>
          </a:r>
        </a:p>
      </dsp:txBody>
      <dsp:txXfrm>
        <a:off x="1168473" y="1241108"/>
        <a:ext cx="801420" cy="388620"/>
      </dsp:txXfrm>
    </dsp:sp>
    <dsp:sp modelId="{C1E47185-852A-674B-99B9-5CD77C3EA43B}">
      <dsp:nvSpPr>
        <dsp:cNvPr id="0" name=""/>
        <dsp:cNvSpPr/>
      </dsp:nvSpPr>
      <dsp:spPr>
        <a:xfrm rot="19457599">
          <a:off x="1943758" y="1297402"/>
          <a:ext cx="406691" cy="38671"/>
        </a:xfrm>
        <a:custGeom>
          <a:avLst/>
          <a:gdLst/>
          <a:ahLst/>
          <a:cxnLst/>
          <a:rect l="0" t="0" r="0" b="0"/>
          <a:pathLst>
            <a:path>
              <a:moveTo>
                <a:pt x="0" y="19335"/>
              </a:moveTo>
              <a:lnTo>
                <a:pt x="406691" y="1933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6936" y="1306571"/>
        <a:ext cx="20334" cy="20334"/>
      </dsp:txXfrm>
    </dsp:sp>
    <dsp:sp modelId="{088ABB1E-3D9D-5341-8B3D-6BD4864CC11E}">
      <dsp:nvSpPr>
        <dsp:cNvPr id="0" name=""/>
        <dsp:cNvSpPr/>
      </dsp:nvSpPr>
      <dsp:spPr>
        <a:xfrm>
          <a:off x="2312224" y="99165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Detected (.10)</a:t>
          </a:r>
        </a:p>
      </dsp:txBody>
      <dsp:txXfrm>
        <a:off x="2324314" y="1003748"/>
        <a:ext cx="801420" cy="388620"/>
      </dsp:txXfrm>
    </dsp:sp>
    <dsp:sp modelId="{72BAFBBF-8E2A-9842-9057-D654642CD30D}">
      <dsp:nvSpPr>
        <dsp:cNvPr id="0" name=""/>
        <dsp:cNvSpPr/>
      </dsp:nvSpPr>
      <dsp:spPr>
        <a:xfrm rot="2142401">
          <a:off x="1943758" y="1534762"/>
          <a:ext cx="406691" cy="38671"/>
        </a:xfrm>
        <a:custGeom>
          <a:avLst/>
          <a:gdLst/>
          <a:ahLst/>
          <a:cxnLst/>
          <a:rect l="0" t="0" r="0" b="0"/>
          <a:pathLst>
            <a:path>
              <a:moveTo>
                <a:pt x="0" y="19335"/>
              </a:moveTo>
              <a:lnTo>
                <a:pt x="406691" y="1933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6936" y="1543931"/>
        <a:ext cx="20334" cy="20334"/>
      </dsp:txXfrm>
    </dsp:sp>
    <dsp:sp modelId="{5CAA348A-EAC2-7D4D-8E24-54D108928B23}">
      <dsp:nvSpPr>
        <dsp:cNvPr id="0" name=""/>
        <dsp:cNvSpPr/>
      </dsp:nvSpPr>
      <dsp:spPr>
        <a:xfrm>
          <a:off x="2312224" y="1466378"/>
          <a:ext cx="825600" cy="412800"/>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Not Detected (.90)</a:t>
          </a:r>
        </a:p>
      </dsp:txBody>
      <dsp:txXfrm>
        <a:off x="2324314" y="1478468"/>
        <a:ext cx="801420" cy="3886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 Fong, Kyle A</dc:creator>
  <cp:keywords/>
  <dc:description/>
  <cp:lastModifiedBy>Look Fong, Kyle A</cp:lastModifiedBy>
  <cp:revision>6</cp:revision>
  <dcterms:created xsi:type="dcterms:W3CDTF">2020-09-24T07:07:00Z</dcterms:created>
  <dcterms:modified xsi:type="dcterms:W3CDTF">2020-09-26T11:16:00Z</dcterms:modified>
</cp:coreProperties>
</file>