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D2BBD" w14:textId="780C64C7" w:rsidR="004F2422" w:rsidRDefault="004F2422" w:rsidP="00656992">
      <w:pPr>
        <w:spacing w:line="480" w:lineRule="auto"/>
        <w:jc w:val="center"/>
      </w:pPr>
    </w:p>
    <w:p w14:paraId="0E831F28" w14:textId="574EF48E" w:rsidR="00FD7078" w:rsidRDefault="00FD7078" w:rsidP="00656992">
      <w:pPr>
        <w:spacing w:line="480" w:lineRule="auto"/>
        <w:jc w:val="center"/>
      </w:pPr>
    </w:p>
    <w:p w14:paraId="0B08E02E" w14:textId="6E8CEA19" w:rsidR="00FD7078" w:rsidRDefault="00FD7078" w:rsidP="00656992">
      <w:pPr>
        <w:spacing w:line="480" w:lineRule="auto"/>
        <w:jc w:val="center"/>
      </w:pPr>
    </w:p>
    <w:p w14:paraId="2EFDB36D" w14:textId="55D91744" w:rsidR="00FD7078" w:rsidRDefault="00FD7078" w:rsidP="00656992">
      <w:pPr>
        <w:spacing w:line="480" w:lineRule="auto"/>
        <w:jc w:val="center"/>
      </w:pPr>
    </w:p>
    <w:p w14:paraId="045E6E2A" w14:textId="35B4E84C" w:rsidR="00FD7078" w:rsidRDefault="00FD7078" w:rsidP="00656992">
      <w:pPr>
        <w:spacing w:line="480" w:lineRule="auto"/>
        <w:jc w:val="center"/>
      </w:pPr>
    </w:p>
    <w:p w14:paraId="7840776F" w14:textId="5C32D6A2" w:rsidR="00FD7078" w:rsidRDefault="00FD7078" w:rsidP="00656992">
      <w:pPr>
        <w:spacing w:line="480" w:lineRule="auto"/>
        <w:jc w:val="center"/>
      </w:pPr>
    </w:p>
    <w:p w14:paraId="2560E1B1" w14:textId="10BEF8CE" w:rsidR="00FD7078" w:rsidRDefault="00FD7078" w:rsidP="00656992">
      <w:pPr>
        <w:spacing w:line="480" w:lineRule="auto"/>
        <w:jc w:val="center"/>
      </w:pPr>
    </w:p>
    <w:p w14:paraId="06E35781" w14:textId="1CBD055D" w:rsidR="00FD7078" w:rsidRDefault="00FD7078" w:rsidP="00656992">
      <w:pPr>
        <w:spacing w:line="480" w:lineRule="auto"/>
        <w:jc w:val="center"/>
      </w:pPr>
    </w:p>
    <w:p w14:paraId="1A838AD1" w14:textId="77777777" w:rsidR="00656992" w:rsidRDefault="00656992" w:rsidP="00656992">
      <w:pPr>
        <w:spacing w:line="480" w:lineRule="auto"/>
        <w:jc w:val="center"/>
      </w:pPr>
    </w:p>
    <w:p w14:paraId="5E4E21CB" w14:textId="657EE51B" w:rsidR="00FD7078" w:rsidRDefault="00FD7078" w:rsidP="00656992">
      <w:pPr>
        <w:spacing w:line="480" w:lineRule="auto"/>
        <w:jc w:val="center"/>
      </w:pPr>
      <w:r>
        <w:t>STA 309</w:t>
      </w:r>
    </w:p>
    <w:p w14:paraId="502825C8" w14:textId="26111F53" w:rsidR="00FD7078" w:rsidRDefault="00FD7078" w:rsidP="00656992">
      <w:pPr>
        <w:spacing w:line="480" w:lineRule="auto"/>
        <w:jc w:val="center"/>
      </w:pPr>
      <w:r>
        <w:t>Homework 3</w:t>
      </w:r>
    </w:p>
    <w:p w14:paraId="79EB74A3" w14:textId="58E687FA" w:rsidR="00FD7078" w:rsidRDefault="00FD7078" w:rsidP="00656992">
      <w:pPr>
        <w:spacing w:line="480" w:lineRule="auto"/>
      </w:pPr>
      <w:r>
        <w:br w:type="page"/>
      </w:r>
    </w:p>
    <w:p w14:paraId="053C4DAA" w14:textId="757C14B3" w:rsidR="00F569ED" w:rsidRPr="00F569ED" w:rsidRDefault="00F569ED" w:rsidP="006D7163">
      <w:pPr>
        <w:pBdr>
          <w:bottom w:val="single" w:sz="4" w:space="1" w:color="auto"/>
        </w:pBdr>
        <w:spacing w:line="480" w:lineRule="auto"/>
        <w:jc w:val="center"/>
        <w:rPr>
          <w:sz w:val="28"/>
          <w:szCs w:val="28"/>
        </w:rPr>
      </w:pPr>
      <w:r w:rsidRPr="00F569ED">
        <w:rPr>
          <w:sz w:val="28"/>
          <w:szCs w:val="28"/>
        </w:rPr>
        <w:lastRenderedPageBreak/>
        <w:t>1</w:t>
      </w:r>
    </w:p>
    <w:p w14:paraId="330EF5A6" w14:textId="60CCA979" w:rsidR="00656992" w:rsidRDefault="00F569ED" w:rsidP="00656992">
      <w:pPr>
        <w:spacing w:line="480" w:lineRule="auto"/>
      </w:pPr>
      <w:r w:rsidRPr="00F569ED">
        <w:rPr>
          <w:b/>
          <w:bCs/>
        </w:rPr>
        <w:t>Question</w:t>
      </w:r>
      <w:r>
        <w:t xml:space="preserve">: Did the survey accurately reflect a population level trend? Build a model to assess support for any male/female differences </w:t>
      </w:r>
    </w:p>
    <w:p w14:paraId="601D00BC" w14:textId="77777777" w:rsidR="00656992" w:rsidRDefault="00656992" w:rsidP="00656992">
      <w:pPr>
        <w:spacing w:line="480" w:lineRule="auto"/>
      </w:pPr>
    </w:p>
    <w:p w14:paraId="377A2059" w14:textId="0FC3039B" w:rsidR="00656992" w:rsidRDefault="00656992" w:rsidP="00656992">
      <w:pPr>
        <w:spacing w:line="480" w:lineRule="auto"/>
      </w:pPr>
      <w:r w:rsidRPr="00656992">
        <w:rPr>
          <w:b/>
          <w:bCs/>
        </w:rPr>
        <w:t>Approach</w:t>
      </w:r>
      <w:r>
        <w:t>: To answer the question, I used the bootstrapping with resampling technique in attempts to make the populations for each Monte-Carlo simulation more accurate. I repeated the simulation 10,000 times and regressed each of those models.</w:t>
      </w:r>
    </w:p>
    <w:p w14:paraId="476E1BB6" w14:textId="6629FD1E" w:rsidR="00656992" w:rsidRDefault="00656992" w:rsidP="00656992">
      <w:pPr>
        <w:spacing w:line="480" w:lineRule="auto"/>
      </w:pPr>
    </w:p>
    <w:p w14:paraId="3AB1CA84" w14:textId="2F39B49F" w:rsidR="00656992" w:rsidRPr="00656992" w:rsidRDefault="00656992" w:rsidP="00656992">
      <w:pPr>
        <w:spacing w:line="480" w:lineRule="auto"/>
      </w:pPr>
      <w:r w:rsidRPr="00F569ED">
        <w:rPr>
          <w:b/>
          <w:bCs/>
        </w:rPr>
        <w:t>Results</w:t>
      </w:r>
      <w:r>
        <w:t>:</w:t>
      </w:r>
    </w:p>
    <w:tbl>
      <w:tblPr>
        <w:tblStyle w:val="PlainTable5"/>
        <w:tblW w:w="7981" w:type="dxa"/>
        <w:tblLook w:val="06A0" w:firstRow="1" w:lastRow="0" w:firstColumn="1" w:lastColumn="0" w:noHBand="1" w:noVBand="1"/>
      </w:tblPr>
      <w:tblGrid>
        <w:gridCol w:w="2084"/>
        <w:gridCol w:w="1451"/>
        <w:gridCol w:w="1320"/>
        <w:gridCol w:w="1158"/>
        <w:gridCol w:w="1968"/>
      </w:tblGrid>
      <w:tr w:rsidR="006D7163" w:rsidRPr="006D7163" w14:paraId="4F524FC1" w14:textId="77777777" w:rsidTr="00CB03AF">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7981" w:type="dxa"/>
            <w:gridSpan w:val="5"/>
            <w:noWrap/>
            <w:hideMark/>
          </w:tcPr>
          <w:p w14:paraId="486B16B1" w14:textId="77777777" w:rsidR="006D7163" w:rsidRPr="006D7163" w:rsidRDefault="006D7163" w:rsidP="006D7163">
            <w:pPr>
              <w:jc w:val="center"/>
              <w:rPr>
                <w:i w:val="0"/>
                <w:iCs w:val="0"/>
                <w:color w:val="000000" w:themeColor="text1"/>
              </w:rPr>
            </w:pPr>
            <w:r w:rsidRPr="006D7163">
              <w:rPr>
                <w:i w:val="0"/>
                <w:iCs w:val="0"/>
                <w:color w:val="000000" w:themeColor="text1"/>
              </w:rPr>
              <w:t>Left Hand</w:t>
            </w:r>
          </w:p>
        </w:tc>
      </w:tr>
      <w:tr w:rsidR="006D7163" w:rsidRPr="006D7163" w14:paraId="207F5C1C" w14:textId="77777777" w:rsidTr="00CB03AF">
        <w:trPr>
          <w:trHeight w:val="386"/>
        </w:trPr>
        <w:tc>
          <w:tcPr>
            <w:cnfStyle w:val="001000000000" w:firstRow="0" w:lastRow="0" w:firstColumn="1" w:lastColumn="0" w:oddVBand="0" w:evenVBand="0" w:oddHBand="0" w:evenHBand="0" w:firstRowFirstColumn="0" w:firstRowLastColumn="0" w:lastRowFirstColumn="0" w:lastRowLastColumn="0"/>
            <w:tcW w:w="2084" w:type="dxa"/>
            <w:noWrap/>
            <w:hideMark/>
          </w:tcPr>
          <w:p w14:paraId="23CA7595" w14:textId="77777777" w:rsidR="006D7163" w:rsidRPr="006D7163" w:rsidRDefault="006D7163" w:rsidP="006D7163">
            <w:pPr>
              <w:rPr>
                <w:i w:val="0"/>
                <w:iCs w:val="0"/>
                <w:color w:val="000000" w:themeColor="text1"/>
              </w:rPr>
            </w:pPr>
            <w:r w:rsidRPr="006D7163">
              <w:rPr>
                <w:i w:val="0"/>
                <w:iCs w:val="0"/>
                <w:color w:val="000000" w:themeColor="text1"/>
              </w:rPr>
              <w:t>-</w:t>
            </w:r>
          </w:p>
        </w:tc>
        <w:tc>
          <w:tcPr>
            <w:tcW w:w="1451" w:type="dxa"/>
            <w:noWrap/>
            <w:hideMark/>
          </w:tcPr>
          <w:p w14:paraId="290DA022" w14:textId="0BFDEA0E" w:rsidR="006D7163" w:rsidRPr="006D7163" w:rsidRDefault="006D7163" w:rsidP="006D716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Lower</w:t>
            </w:r>
          </w:p>
        </w:tc>
        <w:tc>
          <w:tcPr>
            <w:tcW w:w="1320" w:type="dxa"/>
            <w:noWrap/>
            <w:hideMark/>
          </w:tcPr>
          <w:p w14:paraId="0AC50B60" w14:textId="69D9FEA0" w:rsidR="006D7163" w:rsidRPr="006D7163" w:rsidRDefault="006D7163" w:rsidP="006D716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Upper</w:t>
            </w:r>
          </w:p>
        </w:tc>
        <w:tc>
          <w:tcPr>
            <w:tcW w:w="1158" w:type="dxa"/>
            <w:noWrap/>
            <w:hideMark/>
          </w:tcPr>
          <w:p w14:paraId="44521F3E" w14:textId="74891B4C" w:rsidR="006D7163" w:rsidRPr="006D7163" w:rsidRDefault="006D7163" w:rsidP="006D716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Level</w:t>
            </w:r>
          </w:p>
        </w:tc>
        <w:tc>
          <w:tcPr>
            <w:tcW w:w="1966" w:type="dxa"/>
            <w:noWrap/>
            <w:hideMark/>
          </w:tcPr>
          <w:p w14:paraId="1D855E4C" w14:textId="28104EC5" w:rsidR="006D7163" w:rsidRPr="006D7163" w:rsidRDefault="006D7163" w:rsidP="006D716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Estimate</w:t>
            </w:r>
          </w:p>
        </w:tc>
      </w:tr>
      <w:tr w:rsidR="006D7163" w:rsidRPr="006D7163" w14:paraId="09DE9F58" w14:textId="77777777" w:rsidTr="00CB03AF">
        <w:trPr>
          <w:trHeight w:val="386"/>
        </w:trPr>
        <w:tc>
          <w:tcPr>
            <w:cnfStyle w:val="001000000000" w:firstRow="0" w:lastRow="0" w:firstColumn="1" w:lastColumn="0" w:oddVBand="0" w:evenVBand="0" w:oddHBand="0" w:evenHBand="0" w:firstRowFirstColumn="0" w:firstRowLastColumn="0" w:lastRowFirstColumn="0" w:lastRowLastColumn="0"/>
            <w:tcW w:w="2084" w:type="dxa"/>
            <w:noWrap/>
            <w:hideMark/>
          </w:tcPr>
          <w:p w14:paraId="50FD511F" w14:textId="5E3A0400" w:rsidR="006D7163" w:rsidRPr="006D7163" w:rsidRDefault="006D7163" w:rsidP="006D7163">
            <w:pPr>
              <w:rPr>
                <w:i w:val="0"/>
                <w:iCs w:val="0"/>
                <w:color w:val="000000" w:themeColor="text1"/>
              </w:rPr>
            </w:pPr>
            <w:r>
              <w:rPr>
                <w:i w:val="0"/>
                <w:iCs w:val="0"/>
                <w:color w:val="000000" w:themeColor="text1"/>
              </w:rPr>
              <w:t>Intercept</w:t>
            </w:r>
          </w:p>
        </w:tc>
        <w:tc>
          <w:tcPr>
            <w:tcW w:w="1451" w:type="dxa"/>
            <w:noWrap/>
            <w:hideMark/>
          </w:tcPr>
          <w:p w14:paraId="211DFFE2" w14:textId="77777777" w:rsidR="006D7163" w:rsidRPr="006D7163"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D7163">
              <w:rPr>
                <w:color w:val="000000" w:themeColor="text1"/>
              </w:rPr>
              <w:t>0.33</w:t>
            </w:r>
          </w:p>
        </w:tc>
        <w:tc>
          <w:tcPr>
            <w:tcW w:w="1320" w:type="dxa"/>
            <w:noWrap/>
            <w:hideMark/>
          </w:tcPr>
          <w:p w14:paraId="16EE50FA" w14:textId="77777777" w:rsidR="006D7163" w:rsidRPr="006D7163"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D7163">
              <w:rPr>
                <w:color w:val="000000" w:themeColor="text1"/>
              </w:rPr>
              <w:t>0.515</w:t>
            </w:r>
          </w:p>
        </w:tc>
        <w:tc>
          <w:tcPr>
            <w:tcW w:w="1158" w:type="dxa"/>
            <w:noWrap/>
            <w:hideMark/>
          </w:tcPr>
          <w:p w14:paraId="4FA5526C" w14:textId="77777777" w:rsidR="006D7163" w:rsidRPr="006D7163"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D7163">
              <w:rPr>
                <w:color w:val="000000" w:themeColor="text1"/>
              </w:rPr>
              <w:t>0.95</w:t>
            </w:r>
          </w:p>
        </w:tc>
        <w:tc>
          <w:tcPr>
            <w:tcW w:w="1966" w:type="dxa"/>
            <w:noWrap/>
            <w:hideMark/>
          </w:tcPr>
          <w:p w14:paraId="1457DDA4" w14:textId="77777777" w:rsidR="006D7163" w:rsidRPr="006D7163"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D7163">
              <w:rPr>
                <w:color w:val="000000" w:themeColor="text1"/>
              </w:rPr>
              <w:t>0.423</w:t>
            </w:r>
          </w:p>
        </w:tc>
      </w:tr>
      <w:tr w:rsidR="006D7163" w:rsidRPr="006D7163" w14:paraId="0B6C78FF" w14:textId="77777777" w:rsidTr="00CB03AF">
        <w:trPr>
          <w:trHeight w:val="386"/>
        </w:trPr>
        <w:tc>
          <w:tcPr>
            <w:cnfStyle w:val="001000000000" w:firstRow="0" w:lastRow="0" w:firstColumn="1" w:lastColumn="0" w:oddVBand="0" w:evenVBand="0" w:oddHBand="0" w:evenHBand="0" w:firstRowFirstColumn="0" w:firstRowLastColumn="0" w:lastRowFirstColumn="0" w:lastRowLastColumn="0"/>
            <w:tcW w:w="2084" w:type="dxa"/>
            <w:noWrap/>
            <w:hideMark/>
          </w:tcPr>
          <w:p w14:paraId="3C93A060" w14:textId="4BE9E724" w:rsidR="006D7163" w:rsidRPr="006D7163" w:rsidRDefault="006D7163" w:rsidP="006D7163">
            <w:pPr>
              <w:rPr>
                <w:i w:val="0"/>
                <w:iCs w:val="0"/>
                <w:color w:val="000000" w:themeColor="text1"/>
              </w:rPr>
            </w:pPr>
            <w:r>
              <w:rPr>
                <w:i w:val="0"/>
                <w:iCs w:val="0"/>
                <w:color w:val="000000" w:themeColor="text1"/>
              </w:rPr>
              <w:t>Sex Male</w:t>
            </w:r>
          </w:p>
        </w:tc>
        <w:tc>
          <w:tcPr>
            <w:tcW w:w="1451" w:type="dxa"/>
            <w:noWrap/>
            <w:hideMark/>
          </w:tcPr>
          <w:p w14:paraId="067C5F91" w14:textId="77777777" w:rsidR="006D7163" w:rsidRPr="006D7163"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D7163">
              <w:rPr>
                <w:color w:val="000000" w:themeColor="text1"/>
              </w:rPr>
              <w:t>-0.085</w:t>
            </w:r>
          </w:p>
        </w:tc>
        <w:tc>
          <w:tcPr>
            <w:tcW w:w="1320" w:type="dxa"/>
            <w:noWrap/>
            <w:hideMark/>
          </w:tcPr>
          <w:p w14:paraId="6C6AE53C" w14:textId="77777777" w:rsidR="006D7163" w:rsidRPr="006D7163"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D7163">
              <w:rPr>
                <w:color w:val="000000" w:themeColor="text1"/>
              </w:rPr>
              <w:t>0.182</w:t>
            </w:r>
          </w:p>
        </w:tc>
        <w:tc>
          <w:tcPr>
            <w:tcW w:w="1158" w:type="dxa"/>
            <w:noWrap/>
            <w:hideMark/>
          </w:tcPr>
          <w:p w14:paraId="5BE92B67" w14:textId="77777777" w:rsidR="006D7163" w:rsidRPr="006D7163"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D7163">
              <w:rPr>
                <w:color w:val="000000" w:themeColor="text1"/>
              </w:rPr>
              <w:t>0.95</w:t>
            </w:r>
          </w:p>
        </w:tc>
        <w:tc>
          <w:tcPr>
            <w:tcW w:w="1966" w:type="dxa"/>
            <w:noWrap/>
            <w:hideMark/>
          </w:tcPr>
          <w:p w14:paraId="1B32EAF5" w14:textId="77777777" w:rsidR="006D7163" w:rsidRPr="006D7163"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D7163">
              <w:rPr>
                <w:color w:val="000000" w:themeColor="text1"/>
              </w:rPr>
              <w:t>0.048</w:t>
            </w:r>
          </w:p>
        </w:tc>
      </w:tr>
    </w:tbl>
    <w:p w14:paraId="7F4265C3" w14:textId="77777777" w:rsidR="00F569ED" w:rsidRDefault="00F569ED" w:rsidP="00656992">
      <w:pPr>
        <w:spacing w:line="480" w:lineRule="auto"/>
      </w:pPr>
    </w:p>
    <w:p w14:paraId="73E0463B" w14:textId="1A3A841C" w:rsidR="00656992" w:rsidRDefault="00656992" w:rsidP="00656992">
      <w:pPr>
        <w:spacing w:line="480" w:lineRule="auto"/>
      </w:pPr>
      <w:r>
        <w:t>In this table, the intercept and the dummy variable (being male) are shown to depict whether or not you will</w:t>
      </w:r>
      <w:r w:rsidR="00F569ED">
        <w:t xml:space="preserve"> fold your left arm over the other. This also shows the upper and lower levels of the confidence intervals, at a 95% level</w:t>
      </w:r>
      <w:r w:rsidR="00EE0DDD">
        <w:t xml:space="preserve"> and the corresponding estimate. </w:t>
      </w:r>
    </w:p>
    <w:p w14:paraId="51EADB5F" w14:textId="39EEA401" w:rsidR="00EE0DDD" w:rsidRDefault="00EE0DDD" w:rsidP="00656992">
      <w:pPr>
        <w:spacing w:line="480" w:lineRule="auto"/>
      </w:pPr>
    </w:p>
    <w:p w14:paraId="69A7CD91" w14:textId="139DE647" w:rsidR="00534BEA" w:rsidRDefault="00EE0DDD" w:rsidP="00CB03AF">
      <w:pPr>
        <w:spacing w:line="480" w:lineRule="auto"/>
      </w:pPr>
      <w:r w:rsidRPr="00EE0DDD">
        <w:rPr>
          <w:b/>
          <w:bCs/>
        </w:rPr>
        <w:t>Conclusion</w:t>
      </w:r>
      <w:r>
        <w:t>: At a 95% confidence level, the overall estimation that one will cross their left arms over is somewhere between 33% and 51.5%. If someone is a male, they have between a -8.5 to 18.2% estimate to cross their left hand over their right, at a 95% confidence interval, with the estimate being a 4.8% chance; thus, the survey (resulting in about 5%) did accurately reflect the level trend, which is a 4.8% estimate, with 95% confidence.</w:t>
      </w:r>
    </w:p>
    <w:p w14:paraId="7CD8EEAC" w14:textId="77777777" w:rsidR="000D0A23" w:rsidRDefault="000D0A23">
      <w:pPr>
        <w:rPr>
          <w:sz w:val="28"/>
          <w:szCs w:val="28"/>
        </w:rPr>
      </w:pPr>
      <w:r>
        <w:rPr>
          <w:sz w:val="28"/>
          <w:szCs w:val="28"/>
        </w:rPr>
        <w:br w:type="page"/>
      </w:r>
    </w:p>
    <w:p w14:paraId="0247C4BB" w14:textId="064E171A" w:rsidR="00534BEA" w:rsidRPr="00F569ED" w:rsidRDefault="00534BEA" w:rsidP="00534BEA">
      <w:pPr>
        <w:pBdr>
          <w:bottom w:val="single" w:sz="4" w:space="1" w:color="auto"/>
        </w:pBdr>
        <w:spacing w:line="480" w:lineRule="auto"/>
        <w:jc w:val="center"/>
        <w:rPr>
          <w:sz w:val="28"/>
          <w:szCs w:val="28"/>
        </w:rPr>
      </w:pPr>
      <w:r>
        <w:rPr>
          <w:sz w:val="28"/>
          <w:szCs w:val="28"/>
        </w:rPr>
        <w:lastRenderedPageBreak/>
        <w:t>2-A</w:t>
      </w:r>
    </w:p>
    <w:p w14:paraId="1652FD26" w14:textId="35F0D28D" w:rsidR="00534BEA" w:rsidRDefault="00534BEA" w:rsidP="00534BEA">
      <w:pPr>
        <w:spacing w:line="480" w:lineRule="auto"/>
      </w:pPr>
      <w:r w:rsidRPr="00F569ED">
        <w:rPr>
          <w:b/>
          <w:bCs/>
        </w:rPr>
        <w:t>Question</w:t>
      </w:r>
      <w:r>
        <w:t xml:space="preserve">: </w:t>
      </w:r>
      <w:r w:rsidR="00CB03AF">
        <w:t xml:space="preserve">Gas </w:t>
      </w:r>
      <w:r>
        <w:t xml:space="preserve">stations charge more if they lack direct competition in sight </w:t>
      </w:r>
      <w:r>
        <w:t xml:space="preserve"> </w:t>
      </w:r>
    </w:p>
    <w:p w14:paraId="08C64BAA" w14:textId="6511AF43" w:rsidR="00534BEA" w:rsidRDefault="00534BEA" w:rsidP="00534BEA">
      <w:pPr>
        <w:spacing w:line="480" w:lineRule="auto"/>
      </w:pPr>
    </w:p>
    <w:p w14:paraId="4684D30A" w14:textId="2E88D138" w:rsidR="00534BEA" w:rsidRDefault="006D7163" w:rsidP="00534BEA">
      <w:pPr>
        <w:spacing w:line="480" w:lineRule="auto"/>
      </w:pPr>
      <w:r>
        <w:rPr>
          <w:noProof/>
        </w:rPr>
        <w:drawing>
          <wp:anchor distT="0" distB="0" distL="114300" distR="114300" simplePos="0" relativeHeight="251658240" behindDoc="0" locked="0" layoutInCell="1" allowOverlap="1" wp14:anchorId="47C0C6C9" wp14:editId="2FE77ADB">
            <wp:simplePos x="0" y="0"/>
            <wp:positionH relativeFrom="column">
              <wp:posOffset>4153445</wp:posOffset>
            </wp:positionH>
            <wp:positionV relativeFrom="paragraph">
              <wp:posOffset>1352368</wp:posOffset>
            </wp:positionV>
            <wp:extent cx="2233295" cy="3822700"/>
            <wp:effectExtent l="0" t="0" r="1905"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33295" cy="3822700"/>
                    </a:xfrm>
                    <a:prstGeom prst="rect">
                      <a:avLst/>
                    </a:prstGeom>
                  </pic:spPr>
                </pic:pic>
              </a:graphicData>
            </a:graphic>
            <wp14:sizeRelH relativeFrom="page">
              <wp14:pctWidth>0</wp14:pctWidth>
            </wp14:sizeRelH>
            <wp14:sizeRelV relativeFrom="page">
              <wp14:pctHeight>0</wp14:pctHeight>
            </wp14:sizeRelV>
          </wp:anchor>
        </w:drawing>
      </w:r>
      <w:r w:rsidR="00534BEA" w:rsidRPr="00534BEA">
        <w:rPr>
          <w:b/>
          <w:bCs/>
        </w:rPr>
        <w:t>Approach</w:t>
      </w:r>
      <w:r w:rsidR="00534BEA">
        <w:t xml:space="preserve">: To answer this question, I used a bootstrap to create a linear regression model, to make the Austin sample more representative of overall gas stations. I repeated the Monte Carlo simulations 10,000 times. I also used box plots to represent the data and a histogram to plot the regression models. </w:t>
      </w:r>
    </w:p>
    <w:p w14:paraId="0E33CEC6" w14:textId="7BB6CAA3" w:rsidR="00534BEA" w:rsidRDefault="00534BEA" w:rsidP="00534BEA">
      <w:pPr>
        <w:spacing w:line="480" w:lineRule="auto"/>
      </w:pPr>
    </w:p>
    <w:p w14:paraId="5E9F42F2" w14:textId="1770D0FF" w:rsidR="00534BEA" w:rsidRDefault="00534BEA" w:rsidP="00534BEA">
      <w:pPr>
        <w:spacing w:line="480" w:lineRule="auto"/>
      </w:pPr>
      <w:r w:rsidRPr="00534BEA">
        <w:rPr>
          <w:b/>
          <w:bCs/>
        </w:rPr>
        <w:t>Results</w:t>
      </w:r>
      <w:r>
        <w:t xml:space="preserve">: </w:t>
      </w:r>
    </w:p>
    <w:tbl>
      <w:tblPr>
        <w:tblStyle w:val="PlainTable5"/>
        <w:tblpPr w:leftFromText="180" w:rightFromText="180" w:vertAnchor="text" w:horzAnchor="margin" w:tblpY="14"/>
        <w:tblW w:w="5726" w:type="dxa"/>
        <w:tblLook w:val="06A0" w:firstRow="1" w:lastRow="0" w:firstColumn="1" w:lastColumn="0" w:noHBand="1" w:noVBand="1"/>
      </w:tblPr>
      <w:tblGrid>
        <w:gridCol w:w="1777"/>
        <w:gridCol w:w="930"/>
        <w:gridCol w:w="930"/>
        <w:gridCol w:w="797"/>
        <w:gridCol w:w="1292"/>
      </w:tblGrid>
      <w:tr w:rsidR="006D7163" w:rsidRPr="00534BEA" w14:paraId="21E63DDE" w14:textId="77777777" w:rsidTr="006D7163">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5726" w:type="dxa"/>
            <w:gridSpan w:val="5"/>
            <w:noWrap/>
            <w:hideMark/>
          </w:tcPr>
          <w:p w14:paraId="600E5BD7" w14:textId="77777777" w:rsidR="006D7163" w:rsidRPr="00534BEA" w:rsidRDefault="006D7163" w:rsidP="006D7163">
            <w:pPr>
              <w:jc w:val="center"/>
              <w:rPr>
                <w:i w:val="0"/>
                <w:iCs w:val="0"/>
                <w:color w:val="000000" w:themeColor="text1"/>
              </w:rPr>
            </w:pPr>
            <w:r w:rsidRPr="00534BEA">
              <w:rPr>
                <w:i w:val="0"/>
                <w:iCs w:val="0"/>
                <w:color w:val="000000" w:themeColor="text1"/>
              </w:rPr>
              <w:t>Competition</w:t>
            </w:r>
          </w:p>
        </w:tc>
      </w:tr>
      <w:tr w:rsidR="006D7163" w:rsidRPr="00534BEA" w14:paraId="5DA16F47" w14:textId="77777777" w:rsidTr="006D7163">
        <w:trPr>
          <w:trHeight w:val="391"/>
        </w:trPr>
        <w:tc>
          <w:tcPr>
            <w:cnfStyle w:val="001000000000" w:firstRow="0" w:lastRow="0" w:firstColumn="1" w:lastColumn="0" w:oddVBand="0" w:evenVBand="0" w:oddHBand="0" w:evenHBand="0" w:firstRowFirstColumn="0" w:firstRowLastColumn="0" w:lastRowFirstColumn="0" w:lastRowLastColumn="0"/>
            <w:tcW w:w="1777" w:type="dxa"/>
            <w:noWrap/>
            <w:hideMark/>
          </w:tcPr>
          <w:p w14:paraId="18E043AB" w14:textId="77777777" w:rsidR="006D7163" w:rsidRPr="00534BEA" w:rsidRDefault="006D7163" w:rsidP="006D7163">
            <w:pPr>
              <w:rPr>
                <w:i w:val="0"/>
                <w:iCs w:val="0"/>
                <w:color w:val="000000" w:themeColor="text1"/>
              </w:rPr>
            </w:pPr>
            <w:r w:rsidRPr="00534BEA">
              <w:rPr>
                <w:i w:val="0"/>
                <w:iCs w:val="0"/>
                <w:color w:val="000000" w:themeColor="text1"/>
              </w:rPr>
              <w:t>-</w:t>
            </w:r>
          </w:p>
        </w:tc>
        <w:tc>
          <w:tcPr>
            <w:tcW w:w="930" w:type="dxa"/>
            <w:noWrap/>
            <w:hideMark/>
          </w:tcPr>
          <w:p w14:paraId="6E90BEAD" w14:textId="77777777" w:rsidR="006D7163" w:rsidRPr="00534BEA" w:rsidRDefault="006D7163" w:rsidP="006D7163">
            <w:pPr>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Lower</w:t>
            </w:r>
          </w:p>
        </w:tc>
        <w:tc>
          <w:tcPr>
            <w:tcW w:w="930" w:type="dxa"/>
            <w:noWrap/>
            <w:hideMark/>
          </w:tcPr>
          <w:p w14:paraId="41EFDE98" w14:textId="77777777" w:rsidR="006D7163" w:rsidRPr="00534BEA" w:rsidRDefault="006D7163" w:rsidP="006D7163">
            <w:pPr>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Upper</w:t>
            </w:r>
          </w:p>
        </w:tc>
        <w:tc>
          <w:tcPr>
            <w:tcW w:w="797" w:type="dxa"/>
            <w:noWrap/>
            <w:hideMark/>
          </w:tcPr>
          <w:p w14:paraId="2A3B4EDA" w14:textId="77777777" w:rsidR="006D7163" w:rsidRPr="00534BEA" w:rsidRDefault="006D7163" w:rsidP="006D7163">
            <w:pPr>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Level</w:t>
            </w:r>
          </w:p>
        </w:tc>
        <w:tc>
          <w:tcPr>
            <w:tcW w:w="1290" w:type="dxa"/>
            <w:noWrap/>
            <w:hideMark/>
          </w:tcPr>
          <w:p w14:paraId="404CCEAC" w14:textId="77777777" w:rsidR="006D7163" w:rsidRPr="00534BEA" w:rsidRDefault="006D7163" w:rsidP="006D7163">
            <w:pPr>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Estimate</w:t>
            </w:r>
          </w:p>
        </w:tc>
      </w:tr>
      <w:tr w:rsidR="006D7163" w:rsidRPr="00534BEA" w14:paraId="48C8629E" w14:textId="77777777" w:rsidTr="006D7163">
        <w:trPr>
          <w:trHeight w:val="391"/>
        </w:trPr>
        <w:tc>
          <w:tcPr>
            <w:cnfStyle w:val="001000000000" w:firstRow="0" w:lastRow="0" w:firstColumn="1" w:lastColumn="0" w:oddVBand="0" w:evenVBand="0" w:oddHBand="0" w:evenHBand="0" w:firstRowFirstColumn="0" w:firstRowLastColumn="0" w:lastRowFirstColumn="0" w:lastRowLastColumn="0"/>
            <w:tcW w:w="1777" w:type="dxa"/>
            <w:noWrap/>
            <w:hideMark/>
          </w:tcPr>
          <w:p w14:paraId="1536EBFC" w14:textId="77777777" w:rsidR="006D7163" w:rsidRPr="00534BEA" w:rsidRDefault="006D7163" w:rsidP="006D7163">
            <w:pPr>
              <w:rPr>
                <w:i w:val="0"/>
                <w:iCs w:val="0"/>
                <w:color w:val="000000" w:themeColor="text1"/>
              </w:rPr>
            </w:pPr>
            <w:r w:rsidRPr="00534BEA">
              <w:rPr>
                <w:i w:val="0"/>
                <w:iCs w:val="0"/>
                <w:color w:val="000000" w:themeColor="text1"/>
              </w:rPr>
              <w:t>Intercept</w:t>
            </w:r>
          </w:p>
        </w:tc>
        <w:tc>
          <w:tcPr>
            <w:tcW w:w="930" w:type="dxa"/>
            <w:noWrap/>
            <w:hideMark/>
          </w:tcPr>
          <w:p w14:paraId="7707D951" w14:textId="77777777" w:rsidR="006D7163" w:rsidRPr="00534BEA"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1.852</w:t>
            </w:r>
          </w:p>
        </w:tc>
        <w:tc>
          <w:tcPr>
            <w:tcW w:w="930" w:type="dxa"/>
            <w:noWrap/>
            <w:hideMark/>
          </w:tcPr>
          <w:p w14:paraId="0328F02A" w14:textId="77777777" w:rsidR="006D7163" w:rsidRPr="00534BEA"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1.9</w:t>
            </w:r>
          </w:p>
        </w:tc>
        <w:tc>
          <w:tcPr>
            <w:tcW w:w="797" w:type="dxa"/>
            <w:noWrap/>
            <w:hideMark/>
          </w:tcPr>
          <w:p w14:paraId="549238EC" w14:textId="77777777" w:rsidR="006D7163" w:rsidRPr="00534BEA"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0.95</w:t>
            </w:r>
          </w:p>
        </w:tc>
        <w:tc>
          <w:tcPr>
            <w:tcW w:w="1290" w:type="dxa"/>
            <w:noWrap/>
            <w:hideMark/>
          </w:tcPr>
          <w:p w14:paraId="089EA263" w14:textId="20F1E630" w:rsidR="006D7163" w:rsidRPr="00534BEA"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1.876</w:t>
            </w:r>
          </w:p>
        </w:tc>
      </w:tr>
      <w:tr w:rsidR="006D7163" w:rsidRPr="00534BEA" w14:paraId="04014C96" w14:textId="77777777" w:rsidTr="006D7163">
        <w:trPr>
          <w:trHeight w:val="391"/>
        </w:trPr>
        <w:tc>
          <w:tcPr>
            <w:cnfStyle w:val="001000000000" w:firstRow="0" w:lastRow="0" w:firstColumn="1" w:lastColumn="0" w:oddVBand="0" w:evenVBand="0" w:oddHBand="0" w:evenHBand="0" w:firstRowFirstColumn="0" w:firstRowLastColumn="0" w:lastRowFirstColumn="0" w:lastRowLastColumn="0"/>
            <w:tcW w:w="1777" w:type="dxa"/>
            <w:noWrap/>
            <w:hideMark/>
          </w:tcPr>
          <w:p w14:paraId="4A7C1925" w14:textId="77777777" w:rsidR="006D7163" w:rsidRPr="00534BEA" w:rsidRDefault="006D7163" w:rsidP="006D7163">
            <w:pPr>
              <w:rPr>
                <w:i w:val="0"/>
                <w:iCs w:val="0"/>
                <w:color w:val="000000" w:themeColor="text1"/>
              </w:rPr>
            </w:pPr>
            <w:r w:rsidRPr="00534BEA">
              <w:rPr>
                <w:i w:val="0"/>
                <w:iCs w:val="0"/>
                <w:color w:val="000000" w:themeColor="text1"/>
              </w:rPr>
              <w:t>Competitors</w:t>
            </w:r>
          </w:p>
        </w:tc>
        <w:tc>
          <w:tcPr>
            <w:tcW w:w="930" w:type="dxa"/>
            <w:noWrap/>
            <w:hideMark/>
          </w:tcPr>
          <w:p w14:paraId="15DD80CD" w14:textId="77777777" w:rsidR="006D7163" w:rsidRPr="00534BEA"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-0.005</w:t>
            </w:r>
          </w:p>
        </w:tc>
        <w:tc>
          <w:tcPr>
            <w:tcW w:w="930" w:type="dxa"/>
            <w:noWrap/>
            <w:hideMark/>
          </w:tcPr>
          <w:p w14:paraId="6DA30293" w14:textId="77777777" w:rsidR="006D7163" w:rsidRPr="00534BEA"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0.008</w:t>
            </w:r>
          </w:p>
        </w:tc>
        <w:tc>
          <w:tcPr>
            <w:tcW w:w="797" w:type="dxa"/>
            <w:noWrap/>
            <w:hideMark/>
          </w:tcPr>
          <w:p w14:paraId="21A6B3E5" w14:textId="77777777" w:rsidR="006D7163" w:rsidRPr="00534BEA"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0.95</w:t>
            </w:r>
          </w:p>
        </w:tc>
        <w:tc>
          <w:tcPr>
            <w:tcW w:w="1290" w:type="dxa"/>
            <w:noWrap/>
            <w:hideMark/>
          </w:tcPr>
          <w:p w14:paraId="135020A6" w14:textId="77777777" w:rsidR="006D7163" w:rsidRPr="00534BEA" w:rsidRDefault="006D7163" w:rsidP="006D7163">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534BEA">
              <w:rPr>
                <w:color w:val="000000" w:themeColor="text1"/>
              </w:rPr>
              <w:t>-0.023</w:t>
            </w:r>
          </w:p>
        </w:tc>
      </w:tr>
    </w:tbl>
    <w:p w14:paraId="3D420AA0" w14:textId="300CDAAD" w:rsidR="00534BEA" w:rsidRDefault="00534BEA" w:rsidP="00534BEA">
      <w:pPr>
        <w:spacing w:line="480" w:lineRule="auto"/>
      </w:pPr>
    </w:p>
    <w:p w14:paraId="45CE523F" w14:textId="29F1CA24" w:rsidR="00534BEA" w:rsidRPr="00656992" w:rsidRDefault="00534BEA" w:rsidP="00534BEA">
      <w:pPr>
        <w:spacing w:line="480" w:lineRule="auto"/>
      </w:pPr>
    </w:p>
    <w:p w14:paraId="03EEFC0A" w14:textId="09950A91" w:rsidR="00656992" w:rsidRDefault="00656992" w:rsidP="00534BEA">
      <w:pPr>
        <w:spacing w:line="480" w:lineRule="auto"/>
      </w:pPr>
    </w:p>
    <w:p w14:paraId="35C30BA8" w14:textId="16A3019A" w:rsidR="006D7163" w:rsidRDefault="006D7163" w:rsidP="00534BEA">
      <w:pPr>
        <w:spacing w:line="480" w:lineRule="auto"/>
      </w:pPr>
    </w:p>
    <w:p w14:paraId="2F035B15" w14:textId="3A81B48A" w:rsidR="006D7163" w:rsidRDefault="006D7163" w:rsidP="00534BEA">
      <w:pPr>
        <w:spacing w:line="480" w:lineRule="auto"/>
      </w:pPr>
      <w:r>
        <w:t>In the table, the intercept and the confidence intervals are provided as well as the estimate for the dummy variable (competitors), based on Monte Carlo simulation. In addition, the boxplot shows the differences in price based on competitors, solely based on the data.</w:t>
      </w:r>
    </w:p>
    <w:p w14:paraId="13C01B23" w14:textId="77777777" w:rsidR="006D7163" w:rsidRDefault="006D7163" w:rsidP="00534BEA">
      <w:pPr>
        <w:spacing w:line="480" w:lineRule="auto"/>
      </w:pPr>
    </w:p>
    <w:p w14:paraId="0681350F" w14:textId="3F1EA347" w:rsidR="006D7163" w:rsidRDefault="006D7163" w:rsidP="00534BEA">
      <w:pPr>
        <w:spacing w:line="480" w:lineRule="auto"/>
      </w:pPr>
      <w:r w:rsidRPr="006D7163">
        <w:rPr>
          <w:b/>
          <w:bCs/>
        </w:rPr>
        <w:t>Conclusion</w:t>
      </w:r>
      <w:r>
        <w:t xml:space="preserve">:  Based on the results, the base price will be between $1.852 and $1.9, at a 95% interval. If a gas station were to have nearby competitors, they will charge between </w:t>
      </w:r>
      <w:r w:rsidR="00332F12">
        <w:t>(</w:t>
      </w:r>
      <w:r>
        <w:t>$0.005</w:t>
      </w:r>
      <w:r w:rsidR="00332F12">
        <w:t>)</w:t>
      </w:r>
      <w:r>
        <w:t xml:space="preserve"> and $0.008 more, estimated to be </w:t>
      </w:r>
      <w:r w:rsidR="00332F12">
        <w:t>(</w:t>
      </w:r>
      <w:r>
        <w:t>$0.023</w:t>
      </w:r>
      <w:r w:rsidR="00332F12">
        <w:t>)</w:t>
      </w:r>
      <w:r>
        <w:t xml:space="preserve"> at 95% confidence. Thus, gas stations do </w:t>
      </w:r>
      <w:r w:rsidRPr="00CB03AF">
        <w:t>not</w:t>
      </w:r>
      <w:r>
        <w:t xml:space="preserve"> charge more with competition nearby, on average</w:t>
      </w:r>
      <w:r w:rsidR="00CB03AF">
        <w:t xml:space="preserve">; this theory is </w:t>
      </w:r>
      <w:r w:rsidR="00CB03AF">
        <w:rPr>
          <w:b/>
          <w:bCs/>
        </w:rPr>
        <w:t xml:space="preserve">not supported </w:t>
      </w:r>
      <w:r w:rsidR="00CB03AF">
        <w:t>by the data</w:t>
      </w:r>
      <w:r>
        <w:t xml:space="preserve">. </w:t>
      </w:r>
    </w:p>
    <w:p w14:paraId="4E74C5F9" w14:textId="20947D63" w:rsidR="006D7163" w:rsidRPr="00F569ED" w:rsidRDefault="006D7163" w:rsidP="006D7163">
      <w:pPr>
        <w:pBdr>
          <w:bottom w:val="single" w:sz="4" w:space="1" w:color="auto"/>
        </w:pBdr>
        <w:spacing w:line="480" w:lineRule="auto"/>
        <w:jc w:val="center"/>
        <w:rPr>
          <w:sz w:val="28"/>
          <w:szCs w:val="28"/>
        </w:rPr>
      </w:pPr>
      <w:r>
        <w:rPr>
          <w:sz w:val="28"/>
          <w:szCs w:val="28"/>
        </w:rPr>
        <w:lastRenderedPageBreak/>
        <w:t>2-</w:t>
      </w:r>
      <w:r>
        <w:rPr>
          <w:sz w:val="28"/>
          <w:szCs w:val="28"/>
        </w:rPr>
        <w:t>B</w:t>
      </w:r>
    </w:p>
    <w:p w14:paraId="3A9001C1" w14:textId="00418DBE" w:rsidR="006D7163" w:rsidRDefault="006D7163" w:rsidP="006D7163">
      <w:pPr>
        <w:spacing w:line="480" w:lineRule="auto"/>
      </w:pPr>
      <w:r w:rsidRPr="00F569ED">
        <w:rPr>
          <w:b/>
          <w:bCs/>
        </w:rPr>
        <w:t>Question</w:t>
      </w:r>
      <w:r>
        <w:rPr>
          <w:b/>
          <w:bCs/>
        </w:rPr>
        <w:t xml:space="preserve">: </w:t>
      </w:r>
      <w:r>
        <w:t xml:space="preserve">The richer the area, the higher the gas price? </w:t>
      </w:r>
    </w:p>
    <w:p w14:paraId="6DE75B75" w14:textId="5FAC8280" w:rsidR="006D7163" w:rsidRDefault="006D7163" w:rsidP="006D7163">
      <w:pPr>
        <w:spacing w:line="480" w:lineRule="auto"/>
      </w:pPr>
    </w:p>
    <w:p w14:paraId="3E2460FF" w14:textId="77777777" w:rsidR="00CB03AF" w:rsidRDefault="006D7163" w:rsidP="006D7163">
      <w:pPr>
        <w:spacing w:line="480" w:lineRule="auto"/>
      </w:pPr>
      <w:r>
        <w:rPr>
          <w:b/>
          <w:bCs/>
        </w:rPr>
        <w:t>Approach</w:t>
      </w:r>
      <w:r>
        <w:t xml:space="preserve">: To answer this question, I regressed a model with the response variable being income and the predicted variable being price. </w:t>
      </w:r>
      <w:r w:rsidR="00CB03AF">
        <w:t xml:space="preserve">(i.e. price = intercept + income(x)). I used Monte Carlo simulation, 10,000 times to bootstrap the gas station to be representative of overall gas prices. </w:t>
      </w:r>
    </w:p>
    <w:p w14:paraId="5610EEC7" w14:textId="77777777" w:rsidR="00CB03AF" w:rsidRDefault="00CB03AF" w:rsidP="006D7163">
      <w:pPr>
        <w:spacing w:line="480" w:lineRule="auto"/>
      </w:pPr>
    </w:p>
    <w:tbl>
      <w:tblPr>
        <w:tblStyle w:val="PlainTable5"/>
        <w:tblpPr w:leftFromText="180" w:rightFromText="180" w:vertAnchor="text" w:horzAnchor="margin" w:tblpXSpec="center" w:tblpY="319"/>
        <w:tblW w:w="7894" w:type="dxa"/>
        <w:tblLook w:val="06A0" w:firstRow="1" w:lastRow="0" w:firstColumn="1" w:lastColumn="0" w:noHBand="1" w:noVBand="1"/>
      </w:tblPr>
      <w:tblGrid>
        <w:gridCol w:w="1358"/>
        <w:gridCol w:w="1912"/>
        <w:gridCol w:w="1912"/>
        <w:gridCol w:w="798"/>
        <w:gridCol w:w="1914"/>
      </w:tblGrid>
      <w:tr w:rsidR="00CB03AF" w14:paraId="2354E48A" w14:textId="77777777" w:rsidTr="00CB03AF">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7894" w:type="dxa"/>
            <w:gridSpan w:val="5"/>
            <w:noWrap/>
            <w:hideMark/>
          </w:tcPr>
          <w:p w14:paraId="1C8487A7" w14:textId="77777777" w:rsidR="00CB03AF" w:rsidRPr="00CB03AF" w:rsidRDefault="00CB03AF" w:rsidP="00CB03AF">
            <w:pPr>
              <w:jc w:val="center"/>
              <w:rPr>
                <w:i w:val="0"/>
                <w:iCs w:val="0"/>
                <w:color w:val="000000" w:themeColor="text1"/>
              </w:rPr>
            </w:pPr>
            <w:r w:rsidRPr="00CB03AF">
              <w:rPr>
                <w:i w:val="0"/>
                <w:iCs w:val="0"/>
                <w:color w:val="000000" w:themeColor="text1"/>
              </w:rPr>
              <w:t>Income</w:t>
            </w:r>
          </w:p>
        </w:tc>
      </w:tr>
      <w:tr w:rsidR="00CB03AF" w14:paraId="48BE4378" w14:textId="77777777" w:rsidTr="00CB03AF">
        <w:trPr>
          <w:trHeight w:val="370"/>
        </w:trPr>
        <w:tc>
          <w:tcPr>
            <w:cnfStyle w:val="001000000000" w:firstRow="0" w:lastRow="0" w:firstColumn="1" w:lastColumn="0" w:oddVBand="0" w:evenVBand="0" w:oddHBand="0" w:evenHBand="0" w:firstRowFirstColumn="0" w:firstRowLastColumn="0" w:lastRowFirstColumn="0" w:lastRowLastColumn="0"/>
            <w:tcW w:w="1358" w:type="dxa"/>
            <w:noWrap/>
            <w:hideMark/>
          </w:tcPr>
          <w:p w14:paraId="0AD057EE" w14:textId="77777777" w:rsidR="00CB03AF" w:rsidRPr="00CB03AF" w:rsidRDefault="00CB03AF" w:rsidP="00CB03AF">
            <w:pPr>
              <w:jc w:val="left"/>
              <w:rPr>
                <w:i w:val="0"/>
                <w:iCs w:val="0"/>
                <w:color w:val="000000" w:themeColor="text1"/>
              </w:rPr>
            </w:pPr>
            <w:r w:rsidRPr="00CB03AF">
              <w:rPr>
                <w:i w:val="0"/>
                <w:iCs w:val="0"/>
                <w:color w:val="000000" w:themeColor="text1"/>
              </w:rPr>
              <w:t>-</w:t>
            </w:r>
          </w:p>
        </w:tc>
        <w:tc>
          <w:tcPr>
            <w:tcW w:w="1912" w:type="dxa"/>
            <w:noWrap/>
            <w:hideMark/>
          </w:tcPr>
          <w:p w14:paraId="75C9F81C" w14:textId="77777777" w:rsidR="00CB03AF" w:rsidRPr="00CB03AF" w:rsidRDefault="00CB03AF" w:rsidP="00CB03AF">
            <w:pPr>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Lower</w:t>
            </w:r>
          </w:p>
        </w:tc>
        <w:tc>
          <w:tcPr>
            <w:tcW w:w="1912" w:type="dxa"/>
            <w:noWrap/>
            <w:hideMark/>
          </w:tcPr>
          <w:p w14:paraId="60404248" w14:textId="77777777" w:rsidR="00CB03AF" w:rsidRPr="00CB03AF" w:rsidRDefault="00CB03AF" w:rsidP="00CB03AF">
            <w:pPr>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Upper</w:t>
            </w:r>
          </w:p>
        </w:tc>
        <w:tc>
          <w:tcPr>
            <w:tcW w:w="798" w:type="dxa"/>
            <w:noWrap/>
            <w:hideMark/>
          </w:tcPr>
          <w:p w14:paraId="1C3BA497" w14:textId="77777777" w:rsidR="00CB03AF" w:rsidRPr="00CB03AF" w:rsidRDefault="00CB03AF" w:rsidP="00CB03AF">
            <w:pPr>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Level</w:t>
            </w:r>
          </w:p>
        </w:tc>
        <w:tc>
          <w:tcPr>
            <w:tcW w:w="1912" w:type="dxa"/>
            <w:noWrap/>
            <w:hideMark/>
          </w:tcPr>
          <w:p w14:paraId="372605EE" w14:textId="77777777" w:rsidR="00CB03AF" w:rsidRPr="00CB03AF" w:rsidRDefault="00CB03AF" w:rsidP="00CB03AF">
            <w:pPr>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Estimate</w:t>
            </w:r>
          </w:p>
        </w:tc>
      </w:tr>
      <w:tr w:rsidR="00CB03AF" w14:paraId="2B6E4802" w14:textId="77777777" w:rsidTr="00CB03AF">
        <w:trPr>
          <w:trHeight w:val="370"/>
        </w:trPr>
        <w:tc>
          <w:tcPr>
            <w:cnfStyle w:val="001000000000" w:firstRow="0" w:lastRow="0" w:firstColumn="1" w:lastColumn="0" w:oddVBand="0" w:evenVBand="0" w:oddHBand="0" w:evenHBand="0" w:firstRowFirstColumn="0" w:firstRowLastColumn="0" w:lastRowFirstColumn="0" w:lastRowLastColumn="0"/>
            <w:tcW w:w="1358" w:type="dxa"/>
            <w:noWrap/>
            <w:hideMark/>
          </w:tcPr>
          <w:p w14:paraId="462F1B6D" w14:textId="77777777" w:rsidR="00CB03AF" w:rsidRPr="00CB03AF" w:rsidRDefault="00CB03AF" w:rsidP="00CB03AF">
            <w:pPr>
              <w:jc w:val="left"/>
              <w:rPr>
                <w:i w:val="0"/>
                <w:iCs w:val="0"/>
                <w:color w:val="000000" w:themeColor="text1"/>
              </w:rPr>
            </w:pPr>
            <w:r w:rsidRPr="00CB03AF">
              <w:rPr>
                <w:i w:val="0"/>
                <w:iCs w:val="0"/>
                <w:color w:val="000000" w:themeColor="text1"/>
              </w:rPr>
              <w:t>Intercept</w:t>
            </w:r>
          </w:p>
        </w:tc>
        <w:tc>
          <w:tcPr>
            <w:tcW w:w="1912" w:type="dxa"/>
            <w:noWrap/>
            <w:hideMark/>
          </w:tcPr>
          <w:p w14:paraId="183BED5B"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1.759616703</w:t>
            </w:r>
          </w:p>
        </w:tc>
        <w:tc>
          <w:tcPr>
            <w:tcW w:w="1912" w:type="dxa"/>
            <w:noWrap/>
            <w:hideMark/>
          </w:tcPr>
          <w:p w14:paraId="4E0D7DD8"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1.829440561</w:t>
            </w:r>
          </w:p>
        </w:tc>
        <w:tc>
          <w:tcPr>
            <w:tcW w:w="798" w:type="dxa"/>
            <w:noWrap/>
            <w:hideMark/>
          </w:tcPr>
          <w:p w14:paraId="76A1B3BD"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0.95</w:t>
            </w:r>
          </w:p>
        </w:tc>
        <w:tc>
          <w:tcPr>
            <w:tcW w:w="1912" w:type="dxa"/>
            <w:noWrap/>
            <w:hideMark/>
          </w:tcPr>
          <w:p w14:paraId="3479458F"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1.793442499</w:t>
            </w:r>
          </w:p>
        </w:tc>
      </w:tr>
      <w:tr w:rsidR="00CB03AF" w14:paraId="7887B15F" w14:textId="77777777" w:rsidTr="00CB03AF">
        <w:trPr>
          <w:trHeight w:val="370"/>
        </w:trPr>
        <w:tc>
          <w:tcPr>
            <w:cnfStyle w:val="001000000000" w:firstRow="0" w:lastRow="0" w:firstColumn="1" w:lastColumn="0" w:oddVBand="0" w:evenVBand="0" w:oddHBand="0" w:evenHBand="0" w:firstRowFirstColumn="0" w:firstRowLastColumn="0" w:lastRowFirstColumn="0" w:lastRowLastColumn="0"/>
            <w:tcW w:w="1358" w:type="dxa"/>
            <w:noWrap/>
            <w:hideMark/>
          </w:tcPr>
          <w:p w14:paraId="40CD2C06" w14:textId="77777777" w:rsidR="00CB03AF" w:rsidRPr="00CB03AF" w:rsidRDefault="00CB03AF" w:rsidP="00CB03AF">
            <w:pPr>
              <w:jc w:val="left"/>
              <w:rPr>
                <w:i w:val="0"/>
                <w:iCs w:val="0"/>
                <w:color w:val="000000" w:themeColor="text1"/>
              </w:rPr>
            </w:pPr>
            <w:r w:rsidRPr="00CB03AF">
              <w:rPr>
                <w:i w:val="0"/>
                <w:iCs w:val="0"/>
                <w:color w:val="000000" w:themeColor="text1"/>
              </w:rPr>
              <w:t>Income</w:t>
            </w:r>
          </w:p>
        </w:tc>
        <w:tc>
          <w:tcPr>
            <w:tcW w:w="1912" w:type="dxa"/>
            <w:noWrap/>
            <w:hideMark/>
          </w:tcPr>
          <w:p w14:paraId="1A1EBDF8"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0.000000661</w:t>
            </w:r>
          </w:p>
        </w:tc>
        <w:tc>
          <w:tcPr>
            <w:tcW w:w="1912" w:type="dxa"/>
            <w:noWrap/>
            <w:hideMark/>
          </w:tcPr>
          <w:p w14:paraId="286A9A21"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0.000001769</w:t>
            </w:r>
          </w:p>
        </w:tc>
        <w:tc>
          <w:tcPr>
            <w:tcW w:w="798" w:type="dxa"/>
            <w:noWrap/>
            <w:hideMark/>
          </w:tcPr>
          <w:p w14:paraId="1CA79EF6"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0.95</w:t>
            </w:r>
          </w:p>
        </w:tc>
        <w:tc>
          <w:tcPr>
            <w:tcW w:w="1912" w:type="dxa"/>
            <w:noWrap/>
            <w:hideMark/>
          </w:tcPr>
          <w:p w14:paraId="6589F4F8"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0.000001248</w:t>
            </w:r>
          </w:p>
        </w:tc>
      </w:tr>
    </w:tbl>
    <w:p w14:paraId="51444F83" w14:textId="08AC7D34" w:rsidR="00CB03AF" w:rsidRDefault="00CB03AF" w:rsidP="006D7163">
      <w:pPr>
        <w:spacing w:line="480" w:lineRule="auto"/>
      </w:pPr>
      <w:r w:rsidRPr="00CB03AF">
        <w:rPr>
          <w:b/>
          <w:bCs/>
        </w:rPr>
        <w:t xml:space="preserve"> Results</w:t>
      </w:r>
      <w:r>
        <w:t xml:space="preserve">: </w:t>
      </w:r>
    </w:p>
    <w:p w14:paraId="78175F68" w14:textId="54D3828D" w:rsidR="006D7163" w:rsidRPr="006D7163" w:rsidRDefault="00CB03AF" w:rsidP="006D7163">
      <w:pPr>
        <w:spacing w:line="480" w:lineRule="auto"/>
      </w:pPr>
      <w:r>
        <w:t xml:space="preserve"> </w:t>
      </w:r>
    </w:p>
    <w:p w14:paraId="2EF366B1" w14:textId="6FFE592E" w:rsidR="006D7163" w:rsidRDefault="006D7163" w:rsidP="00534BEA">
      <w:pPr>
        <w:spacing w:line="480" w:lineRule="auto"/>
      </w:pPr>
    </w:p>
    <w:p w14:paraId="0BB02A68" w14:textId="00579274" w:rsidR="00CB03AF" w:rsidRDefault="00CB03AF" w:rsidP="00534BEA">
      <w:pPr>
        <w:spacing w:line="480" w:lineRule="auto"/>
      </w:pPr>
    </w:p>
    <w:p w14:paraId="3A9A283C" w14:textId="59B76FC2" w:rsidR="00CB03AF" w:rsidRDefault="00CB03AF" w:rsidP="00534BEA">
      <w:pPr>
        <w:spacing w:line="480" w:lineRule="auto"/>
        <w:rPr>
          <w:color w:val="000000" w:themeColor="text1"/>
        </w:rPr>
      </w:pPr>
      <w:r>
        <w:t>In this table, the price is predicted as a function of income, with the base price being between $1.759 and $1.829, estimated to be $1.793. For each dollar of income, the regressed model predicted that the price would increase between $0.</w:t>
      </w:r>
      <w:r w:rsidRPr="00CB03AF">
        <w:rPr>
          <w:color w:val="000000" w:themeColor="text1"/>
        </w:rPr>
        <w:t>000000661</w:t>
      </w:r>
      <w:r>
        <w:rPr>
          <w:color w:val="000000" w:themeColor="text1"/>
        </w:rPr>
        <w:t xml:space="preserve"> and $0.</w:t>
      </w:r>
      <w:r w:rsidRPr="00CB03AF">
        <w:rPr>
          <w:color w:val="000000" w:themeColor="text1"/>
        </w:rPr>
        <w:t>000001769</w:t>
      </w:r>
      <w:r>
        <w:rPr>
          <w:color w:val="000000" w:themeColor="text1"/>
        </w:rPr>
        <w:t>, estimated to be $0.</w:t>
      </w:r>
      <w:r w:rsidRPr="00CB03AF">
        <w:rPr>
          <w:color w:val="000000" w:themeColor="text1"/>
        </w:rPr>
        <w:t>000001248</w:t>
      </w:r>
      <w:r>
        <w:rPr>
          <w:color w:val="000000" w:themeColor="text1"/>
        </w:rPr>
        <w:t xml:space="preserve"> per dollar. </w:t>
      </w:r>
    </w:p>
    <w:p w14:paraId="244F3E1E" w14:textId="0F0ECCFC" w:rsidR="00CB03AF" w:rsidRDefault="00CB03AF" w:rsidP="00534BEA">
      <w:pPr>
        <w:spacing w:line="480" w:lineRule="auto"/>
        <w:rPr>
          <w:color w:val="000000" w:themeColor="text1"/>
        </w:rPr>
      </w:pPr>
    </w:p>
    <w:p w14:paraId="45DA88FB" w14:textId="64017CE5" w:rsidR="00CB03AF" w:rsidRDefault="00CB03AF" w:rsidP="00534BEA">
      <w:pPr>
        <w:spacing w:line="480" w:lineRule="auto"/>
        <w:rPr>
          <w:color w:val="000000" w:themeColor="text1"/>
        </w:rPr>
      </w:pPr>
      <w:r w:rsidRPr="00CB03AF">
        <w:rPr>
          <w:b/>
          <w:bCs/>
          <w:color w:val="000000" w:themeColor="text1"/>
        </w:rPr>
        <w:t>Conclusion</w:t>
      </w:r>
      <w:r>
        <w:rPr>
          <w:color w:val="000000" w:themeColor="text1"/>
        </w:rPr>
        <w:t xml:space="preserve">: Based on the results, with a 95% confidence level, for every dollar more in income for the respective zip codes, the gas price increased by </w:t>
      </w:r>
      <w:r>
        <w:rPr>
          <w:color w:val="000000" w:themeColor="text1"/>
        </w:rPr>
        <w:t>$0.</w:t>
      </w:r>
      <w:r w:rsidRPr="00CB03AF">
        <w:rPr>
          <w:color w:val="000000" w:themeColor="text1"/>
        </w:rPr>
        <w:t>000001248</w:t>
      </w:r>
      <w:r>
        <w:rPr>
          <w:color w:val="000000" w:themeColor="text1"/>
        </w:rPr>
        <w:t xml:space="preserve">, thus the richer the area, the higher the gas price. This theory </w:t>
      </w:r>
      <w:r w:rsidRPr="00CB03AF">
        <w:rPr>
          <w:b/>
          <w:bCs/>
          <w:color w:val="000000" w:themeColor="text1"/>
        </w:rPr>
        <w:t>is supported</w:t>
      </w:r>
      <w:r>
        <w:rPr>
          <w:color w:val="000000" w:themeColor="text1"/>
        </w:rPr>
        <w:t xml:space="preserve"> by the data. </w:t>
      </w:r>
    </w:p>
    <w:p w14:paraId="282143D8" w14:textId="77777777" w:rsidR="00CB03AF" w:rsidRDefault="00CB03AF">
      <w:pPr>
        <w:rPr>
          <w:color w:val="000000" w:themeColor="text1"/>
        </w:rPr>
      </w:pPr>
      <w:r>
        <w:rPr>
          <w:color w:val="000000" w:themeColor="text1"/>
        </w:rPr>
        <w:br w:type="page"/>
      </w:r>
    </w:p>
    <w:p w14:paraId="53065054" w14:textId="55D57720" w:rsidR="00CB03AF" w:rsidRPr="00F569ED" w:rsidRDefault="00CB03AF" w:rsidP="00CB03AF">
      <w:pPr>
        <w:pBdr>
          <w:bottom w:val="single" w:sz="4" w:space="1" w:color="auto"/>
        </w:pBdr>
        <w:spacing w:line="480" w:lineRule="auto"/>
        <w:jc w:val="center"/>
        <w:rPr>
          <w:sz w:val="28"/>
          <w:szCs w:val="28"/>
        </w:rPr>
      </w:pPr>
      <w:r>
        <w:rPr>
          <w:sz w:val="28"/>
          <w:szCs w:val="28"/>
        </w:rPr>
        <w:lastRenderedPageBreak/>
        <w:t>2-</w:t>
      </w:r>
      <w:r>
        <w:rPr>
          <w:sz w:val="28"/>
          <w:szCs w:val="28"/>
        </w:rPr>
        <w:t>C</w:t>
      </w:r>
    </w:p>
    <w:p w14:paraId="5210A7C8" w14:textId="23FC2663" w:rsidR="00CB03AF" w:rsidRDefault="00CB03AF" w:rsidP="00CB03AF">
      <w:pPr>
        <w:spacing w:line="480" w:lineRule="auto"/>
      </w:pPr>
      <w:r w:rsidRPr="00F569ED">
        <w:rPr>
          <w:b/>
          <w:bCs/>
        </w:rPr>
        <w:t>Question</w:t>
      </w:r>
      <w:r>
        <w:t>:</w:t>
      </w:r>
      <w:r>
        <w:rPr>
          <w:b/>
          <w:bCs/>
        </w:rPr>
        <w:t xml:space="preserve"> </w:t>
      </w:r>
      <w:r w:rsidRPr="00CB03AF">
        <w:t>Gas stations at stoplights charge</w:t>
      </w:r>
      <w:r>
        <w:rPr>
          <w:b/>
          <w:bCs/>
        </w:rPr>
        <w:t xml:space="preserve"> </w:t>
      </w:r>
      <w:r w:rsidRPr="00CB03AF">
        <w:t>more</w:t>
      </w:r>
    </w:p>
    <w:p w14:paraId="61584C05" w14:textId="1369483E" w:rsidR="00CB03AF" w:rsidRDefault="00CB03AF" w:rsidP="00CB03AF">
      <w:pPr>
        <w:spacing w:line="480" w:lineRule="auto"/>
      </w:pPr>
    </w:p>
    <w:p w14:paraId="49051FA1" w14:textId="4A283782" w:rsidR="00CB03AF" w:rsidRDefault="00CB03AF" w:rsidP="00CB03AF">
      <w:pPr>
        <w:spacing w:line="480" w:lineRule="auto"/>
      </w:pPr>
      <w:r>
        <w:rPr>
          <w:b/>
          <w:bCs/>
        </w:rPr>
        <w:t>Approach</w:t>
      </w:r>
      <w:r>
        <w:t xml:space="preserve">: To solve this question, I first graphed a bar plot to see what the data would predict. Then I bootstrapped the data to make it more representative of overall gas stations and regressed the model in a Monte Carlo simulation for 10,000 times. </w:t>
      </w:r>
    </w:p>
    <w:p w14:paraId="03E64761" w14:textId="567A7D36" w:rsidR="00CB03AF" w:rsidRDefault="00CB03AF" w:rsidP="00CB03AF">
      <w:pPr>
        <w:spacing w:line="480" w:lineRule="auto"/>
      </w:pPr>
      <w:r>
        <w:rPr>
          <w:noProof/>
        </w:rPr>
        <w:drawing>
          <wp:anchor distT="0" distB="0" distL="114300" distR="114300" simplePos="0" relativeHeight="251659264" behindDoc="0" locked="0" layoutInCell="1" allowOverlap="1" wp14:anchorId="34226373" wp14:editId="0B4EC565">
            <wp:simplePos x="0" y="0"/>
            <wp:positionH relativeFrom="column">
              <wp:posOffset>3970655</wp:posOffset>
            </wp:positionH>
            <wp:positionV relativeFrom="paragraph">
              <wp:posOffset>157480</wp:posOffset>
            </wp:positionV>
            <wp:extent cx="2106295" cy="3604895"/>
            <wp:effectExtent l="0" t="0" r="1905" b="1905"/>
            <wp:wrapSquare wrapText="bothSides"/>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06295" cy="3604895"/>
                    </a:xfrm>
                    <a:prstGeom prst="rect">
                      <a:avLst/>
                    </a:prstGeom>
                  </pic:spPr>
                </pic:pic>
              </a:graphicData>
            </a:graphic>
            <wp14:sizeRelH relativeFrom="page">
              <wp14:pctWidth>0</wp14:pctWidth>
            </wp14:sizeRelH>
            <wp14:sizeRelV relativeFrom="page">
              <wp14:pctHeight>0</wp14:pctHeight>
            </wp14:sizeRelV>
          </wp:anchor>
        </w:drawing>
      </w:r>
    </w:p>
    <w:tbl>
      <w:tblPr>
        <w:tblStyle w:val="PlainTable5"/>
        <w:tblpPr w:leftFromText="180" w:rightFromText="180" w:vertAnchor="text" w:horzAnchor="margin" w:tblpY="481"/>
        <w:tblW w:w="5873" w:type="dxa"/>
        <w:tblLook w:val="06A0" w:firstRow="1" w:lastRow="0" w:firstColumn="1" w:lastColumn="0" w:noHBand="1" w:noVBand="1"/>
      </w:tblPr>
      <w:tblGrid>
        <w:gridCol w:w="1482"/>
        <w:gridCol w:w="1039"/>
        <w:gridCol w:w="1039"/>
        <w:gridCol w:w="871"/>
        <w:gridCol w:w="1442"/>
      </w:tblGrid>
      <w:tr w:rsidR="00CB03AF" w:rsidRPr="00CB03AF" w14:paraId="7E02E1AF" w14:textId="77777777" w:rsidTr="00CB03AF">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5873" w:type="dxa"/>
            <w:gridSpan w:val="5"/>
            <w:noWrap/>
            <w:hideMark/>
          </w:tcPr>
          <w:p w14:paraId="54167E94" w14:textId="77777777" w:rsidR="00CB03AF" w:rsidRPr="00CB03AF" w:rsidRDefault="00CB03AF" w:rsidP="00CB03AF">
            <w:pPr>
              <w:jc w:val="center"/>
              <w:rPr>
                <w:i w:val="0"/>
                <w:iCs w:val="0"/>
                <w:color w:val="000000" w:themeColor="text1"/>
              </w:rPr>
            </w:pPr>
            <w:r w:rsidRPr="00CB03AF">
              <w:rPr>
                <w:i w:val="0"/>
                <w:iCs w:val="0"/>
                <w:color w:val="000000" w:themeColor="text1"/>
              </w:rPr>
              <w:t>Stoplights</w:t>
            </w:r>
          </w:p>
        </w:tc>
      </w:tr>
      <w:tr w:rsidR="00CB03AF" w:rsidRPr="00CB03AF" w14:paraId="7DA8E483" w14:textId="77777777" w:rsidTr="00CB03AF">
        <w:trPr>
          <w:trHeight w:val="323"/>
        </w:trPr>
        <w:tc>
          <w:tcPr>
            <w:cnfStyle w:val="001000000000" w:firstRow="0" w:lastRow="0" w:firstColumn="1" w:lastColumn="0" w:oddVBand="0" w:evenVBand="0" w:oddHBand="0" w:evenHBand="0" w:firstRowFirstColumn="0" w:firstRowLastColumn="0" w:lastRowFirstColumn="0" w:lastRowLastColumn="0"/>
            <w:tcW w:w="1482" w:type="dxa"/>
            <w:noWrap/>
            <w:hideMark/>
          </w:tcPr>
          <w:p w14:paraId="4F98E252" w14:textId="77777777" w:rsidR="00CB03AF" w:rsidRPr="00CB03AF" w:rsidRDefault="00CB03AF" w:rsidP="00CB03AF">
            <w:pPr>
              <w:jc w:val="left"/>
              <w:rPr>
                <w:i w:val="0"/>
                <w:iCs w:val="0"/>
                <w:color w:val="000000" w:themeColor="text1"/>
              </w:rPr>
            </w:pPr>
            <w:r w:rsidRPr="00CB03AF">
              <w:rPr>
                <w:i w:val="0"/>
                <w:iCs w:val="0"/>
                <w:color w:val="000000" w:themeColor="text1"/>
              </w:rPr>
              <w:t>-</w:t>
            </w:r>
          </w:p>
        </w:tc>
        <w:tc>
          <w:tcPr>
            <w:tcW w:w="1039" w:type="dxa"/>
            <w:noWrap/>
            <w:hideMark/>
          </w:tcPr>
          <w:p w14:paraId="372F456C" w14:textId="77777777" w:rsidR="00CB03AF" w:rsidRPr="00CB03AF" w:rsidRDefault="00CB03AF" w:rsidP="00CB03AF">
            <w:pPr>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Lower</w:t>
            </w:r>
          </w:p>
        </w:tc>
        <w:tc>
          <w:tcPr>
            <w:tcW w:w="1039" w:type="dxa"/>
            <w:noWrap/>
            <w:hideMark/>
          </w:tcPr>
          <w:p w14:paraId="2B870DB6" w14:textId="77777777" w:rsidR="00CB03AF" w:rsidRPr="00CB03AF" w:rsidRDefault="00CB03AF" w:rsidP="00CB03AF">
            <w:pPr>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Upper</w:t>
            </w:r>
          </w:p>
        </w:tc>
        <w:tc>
          <w:tcPr>
            <w:tcW w:w="871" w:type="dxa"/>
            <w:noWrap/>
            <w:hideMark/>
          </w:tcPr>
          <w:p w14:paraId="7725D1E9" w14:textId="77777777" w:rsidR="00CB03AF" w:rsidRPr="00CB03AF" w:rsidRDefault="00CB03AF" w:rsidP="00CB03AF">
            <w:pPr>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Level</w:t>
            </w:r>
          </w:p>
        </w:tc>
        <w:tc>
          <w:tcPr>
            <w:tcW w:w="1442" w:type="dxa"/>
            <w:noWrap/>
            <w:hideMark/>
          </w:tcPr>
          <w:p w14:paraId="00F2CCD6" w14:textId="77777777" w:rsidR="00CB03AF" w:rsidRPr="00CB03AF" w:rsidRDefault="00CB03AF" w:rsidP="00CB03AF">
            <w:pPr>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Estimate</w:t>
            </w:r>
          </w:p>
        </w:tc>
      </w:tr>
      <w:tr w:rsidR="00CB03AF" w:rsidRPr="00CB03AF" w14:paraId="6EB91C55" w14:textId="77777777" w:rsidTr="00CB03AF">
        <w:trPr>
          <w:trHeight w:val="323"/>
        </w:trPr>
        <w:tc>
          <w:tcPr>
            <w:cnfStyle w:val="001000000000" w:firstRow="0" w:lastRow="0" w:firstColumn="1" w:lastColumn="0" w:oddVBand="0" w:evenVBand="0" w:oddHBand="0" w:evenHBand="0" w:firstRowFirstColumn="0" w:firstRowLastColumn="0" w:lastRowFirstColumn="0" w:lastRowLastColumn="0"/>
            <w:tcW w:w="1482" w:type="dxa"/>
            <w:noWrap/>
            <w:hideMark/>
          </w:tcPr>
          <w:p w14:paraId="53536D53" w14:textId="77777777" w:rsidR="00CB03AF" w:rsidRPr="00CB03AF" w:rsidRDefault="00CB03AF" w:rsidP="00CB03AF">
            <w:pPr>
              <w:jc w:val="left"/>
              <w:rPr>
                <w:i w:val="0"/>
                <w:iCs w:val="0"/>
                <w:color w:val="000000" w:themeColor="text1"/>
              </w:rPr>
            </w:pPr>
            <w:r w:rsidRPr="00CB03AF">
              <w:rPr>
                <w:i w:val="0"/>
                <w:iCs w:val="0"/>
                <w:color w:val="000000" w:themeColor="text1"/>
              </w:rPr>
              <w:t>Intercept</w:t>
            </w:r>
          </w:p>
        </w:tc>
        <w:tc>
          <w:tcPr>
            <w:tcW w:w="1039" w:type="dxa"/>
            <w:noWrap/>
            <w:hideMark/>
          </w:tcPr>
          <w:p w14:paraId="4295F892"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1.838</w:t>
            </w:r>
          </w:p>
        </w:tc>
        <w:tc>
          <w:tcPr>
            <w:tcW w:w="1039" w:type="dxa"/>
            <w:noWrap/>
            <w:hideMark/>
          </w:tcPr>
          <w:p w14:paraId="0E6DD6B4"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1.896</w:t>
            </w:r>
          </w:p>
        </w:tc>
        <w:tc>
          <w:tcPr>
            <w:tcW w:w="871" w:type="dxa"/>
            <w:noWrap/>
            <w:hideMark/>
          </w:tcPr>
          <w:p w14:paraId="26D26CD1"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0.95</w:t>
            </w:r>
          </w:p>
        </w:tc>
        <w:tc>
          <w:tcPr>
            <w:tcW w:w="1442" w:type="dxa"/>
            <w:noWrap/>
            <w:hideMark/>
          </w:tcPr>
          <w:p w14:paraId="71A554F5"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1.866</w:t>
            </w:r>
          </w:p>
        </w:tc>
      </w:tr>
      <w:tr w:rsidR="00CB03AF" w:rsidRPr="00CB03AF" w14:paraId="342FBB10" w14:textId="77777777" w:rsidTr="00CB03AF">
        <w:trPr>
          <w:trHeight w:val="323"/>
        </w:trPr>
        <w:tc>
          <w:tcPr>
            <w:cnfStyle w:val="001000000000" w:firstRow="0" w:lastRow="0" w:firstColumn="1" w:lastColumn="0" w:oddVBand="0" w:evenVBand="0" w:oddHBand="0" w:evenHBand="0" w:firstRowFirstColumn="0" w:firstRowLastColumn="0" w:lastRowFirstColumn="0" w:lastRowLastColumn="0"/>
            <w:tcW w:w="1482" w:type="dxa"/>
            <w:noWrap/>
            <w:hideMark/>
          </w:tcPr>
          <w:p w14:paraId="4E80E748" w14:textId="77777777" w:rsidR="00CB03AF" w:rsidRPr="00CB03AF" w:rsidRDefault="00CB03AF" w:rsidP="00CB03AF">
            <w:pPr>
              <w:jc w:val="left"/>
              <w:rPr>
                <w:i w:val="0"/>
                <w:iCs w:val="0"/>
                <w:color w:val="000000" w:themeColor="text1"/>
              </w:rPr>
            </w:pPr>
            <w:r w:rsidRPr="00CB03AF">
              <w:rPr>
                <w:i w:val="0"/>
                <w:iCs w:val="0"/>
                <w:color w:val="000000" w:themeColor="text1"/>
              </w:rPr>
              <w:t>Stoplight</w:t>
            </w:r>
          </w:p>
        </w:tc>
        <w:tc>
          <w:tcPr>
            <w:tcW w:w="1039" w:type="dxa"/>
            <w:noWrap/>
            <w:hideMark/>
          </w:tcPr>
          <w:p w14:paraId="42359F7B"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-0.039</w:t>
            </w:r>
          </w:p>
        </w:tc>
        <w:tc>
          <w:tcPr>
            <w:tcW w:w="1039" w:type="dxa"/>
            <w:noWrap/>
            <w:hideMark/>
          </w:tcPr>
          <w:p w14:paraId="1E3401DC"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0.031</w:t>
            </w:r>
          </w:p>
        </w:tc>
        <w:tc>
          <w:tcPr>
            <w:tcW w:w="871" w:type="dxa"/>
            <w:noWrap/>
            <w:hideMark/>
          </w:tcPr>
          <w:p w14:paraId="4C381609"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0.95</w:t>
            </w:r>
          </w:p>
        </w:tc>
        <w:tc>
          <w:tcPr>
            <w:tcW w:w="1442" w:type="dxa"/>
            <w:noWrap/>
            <w:hideMark/>
          </w:tcPr>
          <w:p w14:paraId="1EB22B31" w14:textId="77777777" w:rsidR="00CB03AF" w:rsidRPr="00CB03AF" w:rsidRDefault="00CB03AF" w:rsidP="00CB03AF">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CB03AF">
              <w:rPr>
                <w:color w:val="000000" w:themeColor="text1"/>
              </w:rPr>
              <w:t>-0.003</w:t>
            </w:r>
          </w:p>
        </w:tc>
      </w:tr>
    </w:tbl>
    <w:p w14:paraId="26F9F9BD" w14:textId="77777777" w:rsidR="00CB03AF" w:rsidRPr="00CB03AF" w:rsidRDefault="00CB03AF" w:rsidP="00CB03AF">
      <w:pPr>
        <w:spacing w:line="480" w:lineRule="auto"/>
        <w:rPr>
          <w:color w:val="000000" w:themeColor="text1"/>
        </w:rPr>
      </w:pPr>
      <w:r w:rsidRPr="00346B0B">
        <w:rPr>
          <w:b/>
          <w:bCs/>
          <w:color w:val="000000" w:themeColor="text1"/>
        </w:rPr>
        <w:t>Results</w:t>
      </w:r>
      <w:r w:rsidRPr="00CB03AF">
        <w:rPr>
          <w:color w:val="000000" w:themeColor="text1"/>
        </w:rPr>
        <w:t xml:space="preserve">: </w:t>
      </w:r>
    </w:p>
    <w:p w14:paraId="6B8D5120" w14:textId="47E7A0DE" w:rsidR="00CB03AF" w:rsidRDefault="00CB03AF" w:rsidP="00CB03AF">
      <w:pPr>
        <w:spacing w:line="480" w:lineRule="auto"/>
        <w:rPr>
          <w:color w:val="000000" w:themeColor="text1"/>
        </w:rPr>
      </w:pPr>
    </w:p>
    <w:p w14:paraId="1C1331E7" w14:textId="6DD5C97C" w:rsidR="00CB03AF" w:rsidRDefault="00CB03AF" w:rsidP="00CB03AF">
      <w:pPr>
        <w:spacing w:line="480" w:lineRule="auto"/>
        <w:rPr>
          <w:color w:val="000000" w:themeColor="text1"/>
        </w:rPr>
      </w:pPr>
      <w:r>
        <w:rPr>
          <w:color w:val="000000" w:themeColor="text1"/>
        </w:rPr>
        <w:t>The bar plot is faceted to show the difference between being near a stoplight and not near a stoplight, with price on the y axis. The table shows the lower, upper, and estimate values for the intercept and the stoplight</w:t>
      </w:r>
      <w:r w:rsidR="00346B0B">
        <w:rPr>
          <w:color w:val="000000" w:themeColor="text1"/>
        </w:rPr>
        <w:t xml:space="preserve">, under the Monte Carlo simulation. The base price is estimated to be between $1.83 and $1.90 dollars, at a 95% confidence, with the price changing by between </w:t>
      </w:r>
      <w:r w:rsidR="00332F12">
        <w:rPr>
          <w:color w:val="000000" w:themeColor="text1"/>
        </w:rPr>
        <w:t>(</w:t>
      </w:r>
      <w:r w:rsidR="00346B0B">
        <w:rPr>
          <w:color w:val="000000" w:themeColor="text1"/>
        </w:rPr>
        <w:t>$</w:t>
      </w:r>
      <w:r w:rsidR="00346B0B" w:rsidRPr="00CB03AF">
        <w:rPr>
          <w:color w:val="000000" w:themeColor="text1"/>
        </w:rPr>
        <w:t>0.039</w:t>
      </w:r>
      <w:r w:rsidR="00332F12">
        <w:rPr>
          <w:color w:val="000000" w:themeColor="text1"/>
        </w:rPr>
        <w:t>)</w:t>
      </w:r>
      <w:r w:rsidR="00346B0B">
        <w:rPr>
          <w:color w:val="000000" w:themeColor="text1"/>
        </w:rPr>
        <w:t xml:space="preserve"> and </w:t>
      </w:r>
      <w:r w:rsidR="00346B0B" w:rsidRPr="00CB03AF">
        <w:rPr>
          <w:color w:val="000000" w:themeColor="text1"/>
        </w:rPr>
        <w:t>0.031</w:t>
      </w:r>
      <w:r w:rsidR="00346B0B">
        <w:rPr>
          <w:color w:val="000000" w:themeColor="text1"/>
        </w:rPr>
        <w:t xml:space="preserve"> if at a stoplight.</w:t>
      </w:r>
    </w:p>
    <w:p w14:paraId="270941B8" w14:textId="292B0351" w:rsidR="00346B0B" w:rsidRDefault="00346B0B" w:rsidP="00CB03AF">
      <w:pPr>
        <w:spacing w:line="480" w:lineRule="auto"/>
        <w:rPr>
          <w:color w:val="000000" w:themeColor="text1"/>
        </w:rPr>
      </w:pPr>
    </w:p>
    <w:p w14:paraId="722AFB3C" w14:textId="3003B7A2" w:rsidR="00346B0B" w:rsidRDefault="00346B0B" w:rsidP="00CB03AF">
      <w:pPr>
        <w:spacing w:line="480" w:lineRule="auto"/>
        <w:rPr>
          <w:color w:val="000000" w:themeColor="text1"/>
        </w:rPr>
      </w:pPr>
      <w:r w:rsidRPr="00346B0B">
        <w:rPr>
          <w:b/>
          <w:bCs/>
          <w:color w:val="000000" w:themeColor="text1"/>
        </w:rPr>
        <w:t>Conclusion</w:t>
      </w:r>
      <w:r>
        <w:rPr>
          <w:color w:val="000000" w:themeColor="text1"/>
        </w:rPr>
        <w:t xml:space="preserve">: Based on the results, I would say that the theory is </w:t>
      </w:r>
      <w:r w:rsidRPr="00346B0B">
        <w:rPr>
          <w:b/>
          <w:bCs/>
          <w:color w:val="000000" w:themeColor="text1"/>
        </w:rPr>
        <w:t>partially unsupported</w:t>
      </w:r>
      <w:r>
        <w:rPr>
          <w:color w:val="000000" w:themeColor="text1"/>
        </w:rPr>
        <w:t xml:space="preserve"> by the data, due to the fact that, at a 95% confidence level, the price decreased, but only by $0.003. </w:t>
      </w:r>
    </w:p>
    <w:p w14:paraId="19A87C86" w14:textId="77777777" w:rsidR="00346B0B" w:rsidRDefault="00346B0B">
      <w:pPr>
        <w:rPr>
          <w:color w:val="000000" w:themeColor="text1"/>
        </w:rPr>
      </w:pPr>
      <w:r>
        <w:rPr>
          <w:color w:val="000000" w:themeColor="text1"/>
        </w:rPr>
        <w:br w:type="page"/>
      </w:r>
    </w:p>
    <w:p w14:paraId="0AE48793" w14:textId="3B78696F" w:rsidR="00346B0B" w:rsidRPr="00F569ED" w:rsidRDefault="00346B0B" w:rsidP="00346B0B">
      <w:pPr>
        <w:pBdr>
          <w:bottom w:val="single" w:sz="4" w:space="1" w:color="auto"/>
        </w:pBdr>
        <w:spacing w:line="480" w:lineRule="auto"/>
        <w:jc w:val="center"/>
        <w:rPr>
          <w:sz w:val="28"/>
          <w:szCs w:val="28"/>
        </w:rPr>
      </w:pPr>
      <w:r>
        <w:rPr>
          <w:sz w:val="28"/>
          <w:szCs w:val="28"/>
        </w:rPr>
        <w:lastRenderedPageBreak/>
        <w:t>2-</w:t>
      </w:r>
      <w:r>
        <w:rPr>
          <w:sz w:val="28"/>
          <w:szCs w:val="28"/>
        </w:rPr>
        <w:t>D</w:t>
      </w:r>
    </w:p>
    <w:p w14:paraId="42D993B1" w14:textId="7EEBD172" w:rsidR="00346B0B" w:rsidRDefault="00346B0B" w:rsidP="00346B0B">
      <w:pPr>
        <w:spacing w:line="480" w:lineRule="auto"/>
      </w:pPr>
      <w:r w:rsidRPr="00F569ED">
        <w:rPr>
          <w:b/>
          <w:bCs/>
        </w:rPr>
        <w:t>Question</w:t>
      </w:r>
      <w:r>
        <w:t>:</w:t>
      </w:r>
      <w:r>
        <w:t xml:space="preserve"> Gas stations with direct highway access charge more</w:t>
      </w:r>
    </w:p>
    <w:p w14:paraId="27F50C76" w14:textId="37CF06AA" w:rsidR="00346B0B" w:rsidRDefault="00346B0B" w:rsidP="00346B0B">
      <w:pPr>
        <w:spacing w:line="480" w:lineRule="auto"/>
        <w:rPr>
          <w:color w:val="000000" w:themeColor="text1"/>
        </w:rPr>
      </w:pPr>
    </w:p>
    <w:p w14:paraId="1C3F722A" w14:textId="2D8C32CC" w:rsidR="00346B0B" w:rsidRDefault="00346B0B" w:rsidP="00346B0B">
      <w:pPr>
        <w:spacing w:line="480" w:lineRule="auto"/>
        <w:rPr>
          <w:color w:val="000000" w:themeColor="text1"/>
        </w:rPr>
      </w:pPr>
      <w:r w:rsidRPr="00346B0B">
        <w:rPr>
          <w:b/>
          <w:bCs/>
          <w:color w:val="000000" w:themeColor="text1"/>
        </w:rPr>
        <w:t>Approach</w:t>
      </w:r>
      <w:r>
        <w:rPr>
          <w:color w:val="000000" w:themeColor="text1"/>
        </w:rPr>
        <w:t xml:space="preserve">: To solve this question, I created a dummy variable (highway) and regressed the model, while bootstrapping, over a Monte Carlo simulation, for 10,000 times. I additionally created a bar plot to see the data beforehand. </w:t>
      </w:r>
    </w:p>
    <w:p w14:paraId="768596EB" w14:textId="2AFAEBCB" w:rsidR="00346B0B" w:rsidRDefault="00346B0B" w:rsidP="00346B0B">
      <w:pPr>
        <w:spacing w:line="480" w:lineRule="auto"/>
        <w:rPr>
          <w:color w:val="000000" w:themeColor="text1"/>
        </w:rPr>
      </w:pPr>
      <w:r>
        <w:rPr>
          <w:noProof/>
          <w:color w:val="000000" w:themeColor="text1"/>
        </w:rPr>
        <w:drawing>
          <wp:anchor distT="0" distB="0" distL="114300" distR="114300" simplePos="0" relativeHeight="251660288" behindDoc="0" locked="0" layoutInCell="1" allowOverlap="1" wp14:anchorId="7529C840" wp14:editId="5214CD0B">
            <wp:simplePos x="0" y="0"/>
            <wp:positionH relativeFrom="column">
              <wp:posOffset>4127500</wp:posOffset>
            </wp:positionH>
            <wp:positionV relativeFrom="paragraph">
              <wp:posOffset>26670</wp:posOffset>
            </wp:positionV>
            <wp:extent cx="1922145" cy="3289935"/>
            <wp:effectExtent l="0" t="0" r="0" b="0"/>
            <wp:wrapSquare wrapText="bothSides"/>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2145" cy="3289935"/>
                    </a:xfrm>
                    <a:prstGeom prst="rect">
                      <a:avLst/>
                    </a:prstGeom>
                  </pic:spPr>
                </pic:pic>
              </a:graphicData>
            </a:graphic>
            <wp14:sizeRelH relativeFrom="page">
              <wp14:pctWidth>0</wp14:pctWidth>
            </wp14:sizeRelH>
            <wp14:sizeRelV relativeFrom="page">
              <wp14:pctHeight>0</wp14:pctHeight>
            </wp14:sizeRelV>
          </wp:anchor>
        </w:drawing>
      </w:r>
    </w:p>
    <w:tbl>
      <w:tblPr>
        <w:tblStyle w:val="PlainTable5"/>
        <w:tblpPr w:leftFromText="180" w:rightFromText="180" w:vertAnchor="text" w:horzAnchor="margin" w:tblpY="624"/>
        <w:tblW w:w="6225" w:type="dxa"/>
        <w:tblLook w:val="06A0" w:firstRow="1" w:lastRow="0" w:firstColumn="1" w:lastColumn="0" w:noHBand="1" w:noVBand="1"/>
      </w:tblPr>
      <w:tblGrid>
        <w:gridCol w:w="1572"/>
        <w:gridCol w:w="1094"/>
        <w:gridCol w:w="1103"/>
        <w:gridCol w:w="925"/>
        <w:gridCol w:w="1531"/>
      </w:tblGrid>
      <w:tr w:rsidR="00346B0B" w:rsidRPr="00346B0B" w14:paraId="68503BB0" w14:textId="77777777" w:rsidTr="00346B0B">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6225" w:type="dxa"/>
            <w:gridSpan w:val="5"/>
            <w:noWrap/>
            <w:hideMark/>
          </w:tcPr>
          <w:p w14:paraId="097BAAB3" w14:textId="77777777" w:rsidR="00346B0B" w:rsidRPr="00346B0B" w:rsidRDefault="00346B0B" w:rsidP="00346B0B">
            <w:pPr>
              <w:jc w:val="center"/>
              <w:rPr>
                <w:i w:val="0"/>
                <w:iCs w:val="0"/>
                <w:color w:val="000000" w:themeColor="text1"/>
              </w:rPr>
            </w:pPr>
            <w:r w:rsidRPr="00346B0B">
              <w:rPr>
                <w:i w:val="0"/>
                <w:iCs w:val="0"/>
                <w:color w:val="000000" w:themeColor="text1"/>
              </w:rPr>
              <w:t>Highway</w:t>
            </w:r>
          </w:p>
        </w:tc>
      </w:tr>
      <w:tr w:rsidR="00346B0B" w:rsidRPr="00346B0B" w14:paraId="4501FC52" w14:textId="77777777" w:rsidTr="00346B0B">
        <w:trPr>
          <w:trHeight w:val="317"/>
        </w:trPr>
        <w:tc>
          <w:tcPr>
            <w:cnfStyle w:val="001000000000" w:firstRow="0" w:lastRow="0" w:firstColumn="1" w:lastColumn="0" w:oddVBand="0" w:evenVBand="0" w:oddHBand="0" w:evenHBand="0" w:firstRowFirstColumn="0" w:firstRowLastColumn="0" w:lastRowFirstColumn="0" w:lastRowLastColumn="0"/>
            <w:tcW w:w="1572" w:type="dxa"/>
            <w:noWrap/>
            <w:hideMark/>
          </w:tcPr>
          <w:p w14:paraId="690EC4A6" w14:textId="77777777" w:rsidR="00346B0B" w:rsidRPr="00346B0B" w:rsidRDefault="00346B0B" w:rsidP="00346B0B">
            <w:pPr>
              <w:jc w:val="left"/>
              <w:rPr>
                <w:i w:val="0"/>
                <w:iCs w:val="0"/>
                <w:color w:val="000000" w:themeColor="text1"/>
              </w:rPr>
            </w:pPr>
            <w:r w:rsidRPr="00346B0B">
              <w:rPr>
                <w:i w:val="0"/>
                <w:iCs w:val="0"/>
                <w:color w:val="000000" w:themeColor="text1"/>
              </w:rPr>
              <w:t>-</w:t>
            </w:r>
          </w:p>
        </w:tc>
        <w:tc>
          <w:tcPr>
            <w:tcW w:w="1094" w:type="dxa"/>
            <w:noWrap/>
            <w:hideMark/>
          </w:tcPr>
          <w:p w14:paraId="769AFBDA" w14:textId="77777777" w:rsidR="00346B0B" w:rsidRPr="00346B0B" w:rsidRDefault="00346B0B" w:rsidP="00346B0B">
            <w:pPr>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Lower</w:t>
            </w:r>
          </w:p>
        </w:tc>
        <w:tc>
          <w:tcPr>
            <w:tcW w:w="1103" w:type="dxa"/>
            <w:noWrap/>
            <w:hideMark/>
          </w:tcPr>
          <w:p w14:paraId="32BCDB73" w14:textId="77777777" w:rsidR="00346B0B" w:rsidRPr="00346B0B" w:rsidRDefault="00346B0B" w:rsidP="00346B0B">
            <w:pPr>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Upper</w:t>
            </w:r>
          </w:p>
        </w:tc>
        <w:tc>
          <w:tcPr>
            <w:tcW w:w="925" w:type="dxa"/>
            <w:noWrap/>
            <w:hideMark/>
          </w:tcPr>
          <w:p w14:paraId="123B8AFE" w14:textId="77777777" w:rsidR="00346B0B" w:rsidRPr="00346B0B" w:rsidRDefault="00346B0B" w:rsidP="00346B0B">
            <w:pPr>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Level</w:t>
            </w:r>
          </w:p>
        </w:tc>
        <w:tc>
          <w:tcPr>
            <w:tcW w:w="1529" w:type="dxa"/>
            <w:noWrap/>
            <w:hideMark/>
          </w:tcPr>
          <w:p w14:paraId="114FFF4E" w14:textId="77777777" w:rsidR="00346B0B" w:rsidRPr="00346B0B" w:rsidRDefault="00346B0B" w:rsidP="00346B0B">
            <w:pPr>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Estimate</w:t>
            </w:r>
          </w:p>
        </w:tc>
      </w:tr>
      <w:tr w:rsidR="00346B0B" w:rsidRPr="00346B0B" w14:paraId="0C91ED24" w14:textId="77777777" w:rsidTr="00346B0B">
        <w:trPr>
          <w:trHeight w:val="317"/>
        </w:trPr>
        <w:tc>
          <w:tcPr>
            <w:cnfStyle w:val="001000000000" w:firstRow="0" w:lastRow="0" w:firstColumn="1" w:lastColumn="0" w:oddVBand="0" w:evenVBand="0" w:oddHBand="0" w:evenHBand="0" w:firstRowFirstColumn="0" w:firstRowLastColumn="0" w:lastRowFirstColumn="0" w:lastRowLastColumn="0"/>
            <w:tcW w:w="1572" w:type="dxa"/>
            <w:noWrap/>
            <w:hideMark/>
          </w:tcPr>
          <w:p w14:paraId="7839BD56" w14:textId="77777777" w:rsidR="00346B0B" w:rsidRPr="00346B0B" w:rsidRDefault="00346B0B" w:rsidP="00346B0B">
            <w:pPr>
              <w:jc w:val="left"/>
              <w:rPr>
                <w:i w:val="0"/>
                <w:iCs w:val="0"/>
                <w:color w:val="000000" w:themeColor="text1"/>
              </w:rPr>
            </w:pPr>
            <w:r w:rsidRPr="00346B0B">
              <w:rPr>
                <w:i w:val="0"/>
                <w:iCs w:val="0"/>
                <w:color w:val="000000" w:themeColor="text1"/>
              </w:rPr>
              <w:t>Intercept</w:t>
            </w:r>
          </w:p>
        </w:tc>
        <w:tc>
          <w:tcPr>
            <w:tcW w:w="1094" w:type="dxa"/>
            <w:noWrap/>
            <w:hideMark/>
          </w:tcPr>
          <w:p w14:paraId="5A218D7E" w14:textId="77777777" w:rsidR="00346B0B" w:rsidRPr="00346B0B" w:rsidRDefault="00346B0B" w:rsidP="00346B0B">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1.838</w:t>
            </w:r>
          </w:p>
        </w:tc>
        <w:tc>
          <w:tcPr>
            <w:tcW w:w="1103" w:type="dxa"/>
            <w:noWrap/>
            <w:hideMark/>
          </w:tcPr>
          <w:p w14:paraId="543E0159" w14:textId="77777777" w:rsidR="00346B0B" w:rsidRPr="00346B0B" w:rsidRDefault="00346B0B" w:rsidP="00346B0B">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1.872</w:t>
            </w:r>
          </w:p>
        </w:tc>
        <w:tc>
          <w:tcPr>
            <w:tcW w:w="925" w:type="dxa"/>
            <w:noWrap/>
            <w:hideMark/>
          </w:tcPr>
          <w:p w14:paraId="69C6A6B8" w14:textId="77777777" w:rsidR="00346B0B" w:rsidRPr="00346B0B" w:rsidRDefault="00346B0B" w:rsidP="00346B0B">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0.95</w:t>
            </w:r>
          </w:p>
        </w:tc>
        <w:tc>
          <w:tcPr>
            <w:tcW w:w="1529" w:type="dxa"/>
            <w:noWrap/>
            <w:hideMark/>
          </w:tcPr>
          <w:p w14:paraId="04F6D68F" w14:textId="77777777" w:rsidR="00346B0B" w:rsidRPr="00346B0B" w:rsidRDefault="00346B0B" w:rsidP="00346B0B">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1.854</w:t>
            </w:r>
          </w:p>
        </w:tc>
      </w:tr>
      <w:tr w:rsidR="00346B0B" w:rsidRPr="00346B0B" w14:paraId="5710C628" w14:textId="77777777" w:rsidTr="00346B0B">
        <w:trPr>
          <w:trHeight w:val="317"/>
        </w:trPr>
        <w:tc>
          <w:tcPr>
            <w:cnfStyle w:val="001000000000" w:firstRow="0" w:lastRow="0" w:firstColumn="1" w:lastColumn="0" w:oddVBand="0" w:evenVBand="0" w:oddHBand="0" w:evenHBand="0" w:firstRowFirstColumn="0" w:firstRowLastColumn="0" w:lastRowFirstColumn="0" w:lastRowLastColumn="0"/>
            <w:tcW w:w="1572" w:type="dxa"/>
            <w:noWrap/>
            <w:hideMark/>
          </w:tcPr>
          <w:p w14:paraId="5543329A" w14:textId="77777777" w:rsidR="00346B0B" w:rsidRPr="00346B0B" w:rsidRDefault="00346B0B" w:rsidP="00346B0B">
            <w:pPr>
              <w:jc w:val="left"/>
              <w:rPr>
                <w:i w:val="0"/>
                <w:iCs w:val="0"/>
                <w:color w:val="000000" w:themeColor="text1"/>
              </w:rPr>
            </w:pPr>
            <w:r w:rsidRPr="00346B0B">
              <w:rPr>
                <w:i w:val="0"/>
                <w:iCs w:val="0"/>
                <w:color w:val="000000" w:themeColor="text1"/>
              </w:rPr>
              <w:t>Highway</w:t>
            </w:r>
          </w:p>
        </w:tc>
        <w:tc>
          <w:tcPr>
            <w:tcW w:w="1094" w:type="dxa"/>
            <w:noWrap/>
            <w:hideMark/>
          </w:tcPr>
          <w:p w14:paraId="0DF92473" w14:textId="77777777" w:rsidR="00346B0B" w:rsidRPr="00346B0B" w:rsidRDefault="00346B0B" w:rsidP="00346B0B">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0.009</w:t>
            </w:r>
          </w:p>
        </w:tc>
        <w:tc>
          <w:tcPr>
            <w:tcW w:w="1103" w:type="dxa"/>
            <w:noWrap/>
            <w:hideMark/>
          </w:tcPr>
          <w:p w14:paraId="29F815D6" w14:textId="77777777" w:rsidR="00346B0B" w:rsidRPr="00346B0B" w:rsidRDefault="00346B0B" w:rsidP="00346B0B">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0.081</w:t>
            </w:r>
          </w:p>
        </w:tc>
        <w:tc>
          <w:tcPr>
            <w:tcW w:w="925" w:type="dxa"/>
            <w:noWrap/>
            <w:hideMark/>
          </w:tcPr>
          <w:p w14:paraId="2D6A8637" w14:textId="77777777" w:rsidR="00346B0B" w:rsidRPr="00346B0B" w:rsidRDefault="00346B0B" w:rsidP="00346B0B">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0.95</w:t>
            </w:r>
          </w:p>
        </w:tc>
        <w:tc>
          <w:tcPr>
            <w:tcW w:w="1529" w:type="dxa"/>
            <w:noWrap/>
            <w:hideMark/>
          </w:tcPr>
          <w:p w14:paraId="6AABACCB" w14:textId="77777777" w:rsidR="00346B0B" w:rsidRPr="00346B0B" w:rsidRDefault="00346B0B" w:rsidP="00346B0B">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46B0B">
              <w:rPr>
                <w:color w:val="000000" w:themeColor="text1"/>
              </w:rPr>
              <w:t>0.046</w:t>
            </w:r>
          </w:p>
        </w:tc>
      </w:tr>
    </w:tbl>
    <w:p w14:paraId="3D4C1052" w14:textId="442DC567" w:rsidR="00346B0B" w:rsidRDefault="00346B0B" w:rsidP="00346B0B">
      <w:pPr>
        <w:spacing w:line="480" w:lineRule="auto"/>
        <w:rPr>
          <w:color w:val="000000" w:themeColor="text1"/>
        </w:rPr>
      </w:pPr>
      <w:r w:rsidRPr="00346B0B">
        <w:rPr>
          <w:b/>
          <w:bCs/>
          <w:color w:val="000000" w:themeColor="text1"/>
        </w:rPr>
        <w:t>Results</w:t>
      </w:r>
      <w:r>
        <w:rPr>
          <w:color w:val="000000" w:themeColor="text1"/>
        </w:rPr>
        <w:t xml:space="preserve">: </w:t>
      </w:r>
    </w:p>
    <w:p w14:paraId="12586EE6" w14:textId="04973D1E" w:rsidR="00346B0B" w:rsidRDefault="00346B0B" w:rsidP="00346B0B">
      <w:pPr>
        <w:spacing w:line="480" w:lineRule="auto"/>
        <w:rPr>
          <w:color w:val="000000" w:themeColor="text1"/>
        </w:rPr>
      </w:pPr>
    </w:p>
    <w:p w14:paraId="3910553B" w14:textId="58C1ECD1" w:rsidR="00346B0B" w:rsidRDefault="00346B0B" w:rsidP="00346B0B">
      <w:pPr>
        <w:spacing w:line="480" w:lineRule="auto"/>
        <w:rPr>
          <w:color w:val="000000" w:themeColor="text1"/>
        </w:rPr>
      </w:pPr>
      <w:r>
        <w:rPr>
          <w:color w:val="000000" w:themeColor="text1"/>
        </w:rPr>
        <w:t>The bar plot shows the distribution of price faceted by whether or not the station was near a highway, with price on the y-axis. The table shows the intercept and highway offset, with their respective upper and lower bounds, and estimate. The base price is between $1.</w:t>
      </w:r>
      <w:r w:rsidRPr="00346B0B">
        <w:rPr>
          <w:color w:val="000000" w:themeColor="text1"/>
        </w:rPr>
        <w:t>838</w:t>
      </w:r>
      <w:r>
        <w:rPr>
          <w:color w:val="000000" w:themeColor="text1"/>
        </w:rPr>
        <w:t xml:space="preserve"> and $1.872 with 95% confidence. The offset, if near a highway, is predicted to increase the price by between $0.009 and $0.081. </w:t>
      </w:r>
    </w:p>
    <w:p w14:paraId="02820B5F" w14:textId="51FAF9B4" w:rsidR="00346B0B" w:rsidRDefault="00346B0B" w:rsidP="00346B0B">
      <w:pPr>
        <w:spacing w:line="480" w:lineRule="auto"/>
        <w:rPr>
          <w:color w:val="000000" w:themeColor="text1"/>
        </w:rPr>
      </w:pPr>
    </w:p>
    <w:p w14:paraId="244A3F18" w14:textId="57FF928A" w:rsidR="00346B0B" w:rsidRDefault="00346B0B" w:rsidP="00346B0B">
      <w:pPr>
        <w:spacing w:line="480" w:lineRule="auto"/>
        <w:rPr>
          <w:color w:val="000000" w:themeColor="text1"/>
        </w:rPr>
      </w:pPr>
      <w:r w:rsidRPr="00346B0B">
        <w:rPr>
          <w:b/>
          <w:bCs/>
          <w:color w:val="000000" w:themeColor="text1"/>
        </w:rPr>
        <w:t>Conclusion</w:t>
      </w:r>
      <w:r>
        <w:rPr>
          <w:color w:val="000000" w:themeColor="text1"/>
        </w:rPr>
        <w:t xml:space="preserve">: The theory </w:t>
      </w:r>
      <w:r w:rsidRPr="00346B0B">
        <w:rPr>
          <w:b/>
          <w:bCs/>
          <w:color w:val="000000" w:themeColor="text1"/>
        </w:rPr>
        <w:t>is supported</w:t>
      </w:r>
      <w:r>
        <w:rPr>
          <w:color w:val="000000" w:themeColor="text1"/>
        </w:rPr>
        <w:t xml:space="preserve"> by the data, in that when bootstrapped, the data shows that the highway’s lower and upper bounds will both increase the price of gasoline, at a 95% confidence interval.</w:t>
      </w:r>
    </w:p>
    <w:p w14:paraId="02A5A1B6" w14:textId="77777777" w:rsidR="00346B0B" w:rsidRDefault="00346B0B">
      <w:pPr>
        <w:rPr>
          <w:color w:val="000000" w:themeColor="text1"/>
        </w:rPr>
      </w:pPr>
      <w:r>
        <w:rPr>
          <w:color w:val="000000" w:themeColor="text1"/>
        </w:rPr>
        <w:br w:type="page"/>
      </w:r>
    </w:p>
    <w:p w14:paraId="6E3ECDC4" w14:textId="3FE48C20" w:rsidR="00346B0B" w:rsidRPr="00F569ED" w:rsidRDefault="00346B0B" w:rsidP="00346B0B">
      <w:pPr>
        <w:pBdr>
          <w:bottom w:val="single" w:sz="4" w:space="1" w:color="auto"/>
        </w:pBdr>
        <w:spacing w:line="480" w:lineRule="auto"/>
        <w:jc w:val="center"/>
        <w:rPr>
          <w:sz w:val="28"/>
          <w:szCs w:val="28"/>
        </w:rPr>
      </w:pPr>
      <w:r>
        <w:rPr>
          <w:sz w:val="28"/>
          <w:szCs w:val="28"/>
        </w:rPr>
        <w:lastRenderedPageBreak/>
        <w:t>2-</w:t>
      </w:r>
      <w:r w:rsidR="00332F12">
        <w:rPr>
          <w:sz w:val="28"/>
          <w:szCs w:val="28"/>
        </w:rPr>
        <w:t>E</w:t>
      </w:r>
    </w:p>
    <w:p w14:paraId="0D53841A" w14:textId="075E20D0" w:rsidR="00346B0B" w:rsidRDefault="00346B0B" w:rsidP="00346B0B">
      <w:pPr>
        <w:spacing w:line="480" w:lineRule="auto"/>
      </w:pPr>
      <w:r w:rsidRPr="00F569ED">
        <w:rPr>
          <w:b/>
          <w:bCs/>
        </w:rPr>
        <w:t>Question</w:t>
      </w:r>
      <w:r>
        <w:t>:</w:t>
      </w:r>
      <w:r>
        <w:t xml:space="preserve"> Shell charges more than all other non-Shell brands.</w:t>
      </w:r>
    </w:p>
    <w:p w14:paraId="411D9032" w14:textId="2631B6B1" w:rsidR="00346B0B" w:rsidRDefault="00346B0B" w:rsidP="00346B0B">
      <w:pPr>
        <w:spacing w:line="480" w:lineRule="auto"/>
      </w:pPr>
    </w:p>
    <w:p w14:paraId="5C3A66B0" w14:textId="02C79EA1" w:rsidR="00346B0B" w:rsidRDefault="00346B0B" w:rsidP="00346B0B">
      <w:pPr>
        <w:spacing w:line="480" w:lineRule="auto"/>
      </w:pPr>
      <w:r w:rsidRPr="00346B0B">
        <w:rPr>
          <w:b/>
          <w:bCs/>
        </w:rPr>
        <w:t>Approach</w:t>
      </w:r>
      <w:r>
        <w:t xml:space="preserve">: To solve this problem I created a bar plot for each named company, determining how Shell fell along the list. Then, I created a dummy variable (is Shell) to separate Shell from the other non-Shell companies and regressed the model while bootstrapping in a Monte Carlo simulation for 10,000 times. </w:t>
      </w:r>
    </w:p>
    <w:p w14:paraId="0E52627C" w14:textId="77777777" w:rsidR="00332F12" w:rsidRDefault="00332F12" w:rsidP="00346B0B">
      <w:pPr>
        <w:spacing w:line="480" w:lineRule="auto"/>
      </w:pPr>
    </w:p>
    <w:p w14:paraId="5E2A3010" w14:textId="35BD6BCD" w:rsidR="00346B0B" w:rsidRDefault="00332F12" w:rsidP="00346B0B">
      <w:pPr>
        <w:spacing w:line="480" w:lineRule="auto"/>
      </w:pPr>
      <w:r>
        <w:rPr>
          <w:noProof/>
          <w:color w:val="000000" w:themeColor="text1"/>
        </w:rPr>
        <w:drawing>
          <wp:anchor distT="0" distB="0" distL="114300" distR="114300" simplePos="0" relativeHeight="251661312" behindDoc="0" locked="0" layoutInCell="1" allowOverlap="1" wp14:anchorId="0494BE39" wp14:editId="5A2FDC29">
            <wp:simplePos x="0" y="0"/>
            <wp:positionH relativeFrom="column">
              <wp:posOffset>-26579</wp:posOffset>
            </wp:positionH>
            <wp:positionV relativeFrom="paragraph">
              <wp:posOffset>266065</wp:posOffset>
            </wp:positionV>
            <wp:extent cx="6230620" cy="3284220"/>
            <wp:effectExtent l="0" t="0" r="5080" b="5080"/>
            <wp:wrapSquare wrapText="bothSides"/>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30620" cy="3284220"/>
                    </a:xfrm>
                    <a:prstGeom prst="rect">
                      <a:avLst/>
                    </a:prstGeom>
                  </pic:spPr>
                </pic:pic>
              </a:graphicData>
            </a:graphic>
            <wp14:sizeRelH relativeFrom="page">
              <wp14:pctWidth>0</wp14:pctWidth>
            </wp14:sizeRelH>
            <wp14:sizeRelV relativeFrom="page">
              <wp14:pctHeight>0</wp14:pctHeight>
            </wp14:sizeRelV>
          </wp:anchor>
        </w:drawing>
      </w:r>
      <w:r w:rsidR="00346B0B" w:rsidRPr="00346B0B">
        <w:rPr>
          <w:b/>
          <w:bCs/>
        </w:rPr>
        <w:t>Results</w:t>
      </w:r>
      <w:r w:rsidR="00346B0B">
        <w:t xml:space="preserve">: </w:t>
      </w:r>
    </w:p>
    <w:p w14:paraId="19BF9674" w14:textId="162CF7CC" w:rsidR="00346B0B" w:rsidRDefault="00346B0B" w:rsidP="00346B0B">
      <w:pPr>
        <w:spacing w:line="480" w:lineRule="auto"/>
        <w:rPr>
          <w:color w:val="000000" w:themeColor="text1"/>
        </w:rPr>
      </w:pPr>
      <w:r>
        <w:rPr>
          <w:color w:val="000000" w:themeColor="text1"/>
        </w:rPr>
        <w:t xml:space="preserve">The bar plot shows the prices on the y-axis and the names on the x-axis, with shell being the </w:t>
      </w:r>
      <w:r w:rsidR="00332F12">
        <w:rPr>
          <w:color w:val="000000" w:themeColor="text1"/>
        </w:rPr>
        <w:t>fourth</w:t>
      </w:r>
      <w:r>
        <w:rPr>
          <w:color w:val="000000" w:themeColor="text1"/>
        </w:rPr>
        <w:t xml:space="preserve"> to last. </w:t>
      </w:r>
    </w:p>
    <w:p w14:paraId="562AFA97" w14:textId="49DC5683" w:rsidR="00332F12" w:rsidRDefault="00332F12" w:rsidP="00346B0B">
      <w:pPr>
        <w:spacing w:line="480" w:lineRule="auto"/>
        <w:rPr>
          <w:color w:val="000000" w:themeColor="text1"/>
        </w:rPr>
      </w:pPr>
    </w:p>
    <w:p w14:paraId="24EFA965" w14:textId="19425E50" w:rsidR="00332F12" w:rsidRDefault="00332F12" w:rsidP="00346B0B">
      <w:pPr>
        <w:spacing w:line="480" w:lineRule="auto"/>
        <w:rPr>
          <w:color w:val="000000" w:themeColor="text1"/>
        </w:rPr>
      </w:pPr>
    </w:p>
    <w:p w14:paraId="2228D5A4" w14:textId="77777777" w:rsidR="00332F12" w:rsidRDefault="00332F12" w:rsidP="00346B0B">
      <w:pPr>
        <w:spacing w:line="480" w:lineRule="auto"/>
        <w:rPr>
          <w:color w:val="000000" w:themeColor="text1"/>
        </w:rPr>
      </w:pPr>
    </w:p>
    <w:tbl>
      <w:tblPr>
        <w:tblStyle w:val="PlainTable5"/>
        <w:tblW w:w="6801" w:type="dxa"/>
        <w:tblLook w:val="06A0" w:firstRow="1" w:lastRow="0" w:firstColumn="1" w:lastColumn="0" w:noHBand="1" w:noVBand="1"/>
      </w:tblPr>
      <w:tblGrid>
        <w:gridCol w:w="1718"/>
        <w:gridCol w:w="1196"/>
        <w:gridCol w:w="1205"/>
        <w:gridCol w:w="1011"/>
        <w:gridCol w:w="1671"/>
      </w:tblGrid>
      <w:tr w:rsidR="00332F12" w:rsidRPr="00332F12" w14:paraId="27C54366" w14:textId="77777777" w:rsidTr="00332F12">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801" w:type="dxa"/>
            <w:gridSpan w:val="5"/>
            <w:noWrap/>
            <w:hideMark/>
          </w:tcPr>
          <w:p w14:paraId="3490882F" w14:textId="77777777" w:rsidR="00332F12" w:rsidRPr="00332F12" w:rsidRDefault="00332F12">
            <w:pPr>
              <w:jc w:val="center"/>
              <w:rPr>
                <w:i w:val="0"/>
                <w:iCs w:val="0"/>
                <w:color w:val="000000" w:themeColor="text1"/>
              </w:rPr>
            </w:pPr>
            <w:r w:rsidRPr="00332F12">
              <w:rPr>
                <w:i w:val="0"/>
                <w:iCs w:val="0"/>
                <w:color w:val="000000" w:themeColor="text1"/>
              </w:rPr>
              <w:lastRenderedPageBreak/>
              <w:t>Shell</w:t>
            </w:r>
          </w:p>
        </w:tc>
      </w:tr>
      <w:tr w:rsidR="00332F12" w:rsidRPr="00332F12" w14:paraId="2925A13E" w14:textId="77777777" w:rsidTr="00332F12">
        <w:trPr>
          <w:trHeight w:val="320"/>
        </w:trPr>
        <w:tc>
          <w:tcPr>
            <w:cnfStyle w:val="001000000000" w:firstRow="0" w:lastRow="0" w:firstColumn="1" w:lastColumn="0" w:oddVBand="0" w:evenVBand="0" w:oddHBand="0" w:evenHBand="0" w:firstRowFirstColumn="0" w:firstRowLastColumn="0" w:lastRowFirstColumn="0" w:lastRowLastColumn="0"/>
            <w:tcW w:w="1718" w:type="dxa"/>
            <w:noWrap/>
            <w:hideMark/>
          </w:tcPr>
          <w:p w14:paraId="55B76F1A" w14:textId="77777777" w:rsidR="00332F12" w:rsidRPr="00332F12" w:rsidRDefault="00332F12">
            <w:pPr>
              <w:jc w:val="left"/>
              <w:rPr>
                <w:i w:val="0"/>
                <w:iCs w:val="0"/>
                <w:color w:val="000000" w:themeColor="text1"/>
              </w:rPr>
            </w:pPr>
            <w:r w:rsidRPr="00332F12">
              <w:rPr>
                <w:i w:val="0"/>
                <w:iCs w:val="0"/>
                <w:color w:val="000000" w:themeColor="text1"/>
              </w:rPr>
              <w:t>-</w:t>
            </w:r>
          </w:p>
        </w:tc>
        <w:tc>
          <w:tcPr>
            <w:tcW w:w="1196" w:type="dxa"/>
            <w:noWrap/>
            <w:hideMark/>
          </w:tcPr>
          <w:p w14:paraId="792E2A7C" w14:textId="77777777" w:rsidR="00332F12" w:rsidRPr="00332F12" w:rsidRDefault="00332F12">
            <w:pPr>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Lower</w:t>
            </w:r>
          </w:p>
        </w:tc>
        <w:tc>
          <w:tcPr>
            <w:tcW w:w="1205" w:type="dxa"/>
            <w:noWrap/>
            <w:hideMark/>
          </w:tcPr>
          <w:p w14:paraId="7B20C26A" w14:textId="77777777" w:rsidR="00332F12" w:rsidRPr="00332F12" w:rsidRDefault="00332F12">
            <w:pPr>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Upper</w:t>
            </w:r>
          </w:p>
        </w:tc>
        <w:tc>
          <w:tcPr>
            <w:tcW w:w="1011" w:type="dxa"/>
            <w:noWrap/>
            <w:hideMark/>
          </w:tcPr>
          <w:p w14:paraId="32CF67F3" w14:textId="77777777" w:rsidR="00332F12" w:rsidRPr="00332F12" w:rsidRDefault="00332F12">
            <w:pPr>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Level</w:t>
            </w:r>
          </w:p>
        </w:tc>
        <w:tc>
          <w:tcPr>
            <w:tcW w:w="1671" w:type="dxa"/>
            <w:noWrap/>
            <w:hideMark/>
          </w:tcPr>
          <w:p w14:paraId="59D3B077" w14:textId="77777777" w:rsidR="00332F12" w:rsidRPr="00332F12" w:rsidRDefault="00332F12">
            <w:pPr>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Estimate</w:t>
            </w:r>
          </w:p>
        </w:tc>
      </w:tr>
      <w:tr w:rsidR="00332F12" w:rsidRPr="00332F12" w14:paraId="1DB85F60" w14:textId="77777777" w:rsidTr="00332F12">
        <w:trPr>
          <w:trHeight w:val="320"/>
        </w:trPr>
        <w:tc>
          <w:tcPr>
            <w:cnfStyle w:val="001000000000" w:firstRow="0" w:lastRow="0" w:firstColumn="1" w:lastColumn="0" w:oddVBand="0" w:evenVBand="0" w:oddHBand="0" w:evenHBand="0" w:firstRowFirstColumn="0" w:firstRowLastColumn="0" w:lastRowFirstColumn="0" w:lastRowLastColumn="0"/>
            <w:tcW w:w="1718" w:type="dxa"/>
            <w:noWrap/>
            <w:hideMark/>
          </w:tcPr>
          <w:p w14:paraId="23A7A376" w14:textId="77777777" w:rsidR="00332F12" w:rsidRPr="00332F12" w:rsidRDefault="00332F12" w:rsidP="00332F12">
            <w:pPr>
              <w:jc w:val="left"/>
              <w:rPr>
                <w:i w:val="0"/>
                <w:iCs w:val="0"/>
                <w:color w:val="000000" w:themeColor="text1"/>
              </w:rPr>
            </w:pPr>
            <w:r w:rsidRPr="00332F12">
              <w:rPr>
                <w:i w:val="0"/>
                <w:iCs w:val="0"/>
                <w:color w:val="000000" w:themeColor="text1"/>
              </w:rPr>
              <w:t>Intercept</w:t>
            </w:r>
          </w:p>
        </w:tc>
        <w:tc>
          <w:tcPr>
            <w:tcW w:w="1196" w:type="dxa"/>
            <w:noWrap/>
            <w:hideMark/>
          </w:tcPr>
          <w:p w14:paraId="7136BAD5" w14:textId="77777777" w:rsidR="00332F12" w:rsidRPr="00332F12" w:rsidRDefault="00332F1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1.839</w:t>
            </w:r>
          </w:p>
        </w:tc>
        <w:tc>
          <w:tcPr>
            <w:tcW w:w="1205" w:type="dxa"/>
            <w:noWrap/>
            <w:hideMark/>
          </w:tcPr>
          <w:p w14:paraId="5BAA7CD5" w14:textId="77777777" w:rsidR="00332F12" w:rsidRPr="00332F12" w:rsidRDefault="00332F1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1.874</w:t>
            </w:r>
          </w:p>
        </w:tc>
        <w:tc>
          <w:tcPr>
            <w:tcW w:w="1011" w:type="dxa"/>
            <w:noWrap/>
            <w:hideMark/>
          </w:tcPr>
          <w:p w14:paraId="3683D02B" w14:textId="77777777" w:rsidR="00332F12" w:rsidRPr="00332F12" w:rsidRDefault="00332F1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0.95</w:t>
            </w:r>
          </w:p>
        </w:tc>
        <w:tc>
          <w:tcPr>
            <w:tcW w:w="1671" w:type="dxa"/>
            <w:noWrap/>
            <w:hideMark/>
          </w:tcPr>
          <w:p w14:paraId="79D5E4D3" w14:textId="77777777" w:rsidR="00332F12" w:rsidRPr="00332F12" w:rsidRDefault="00332F1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1.856</w:t>
            </w:r>
          </w:p>
        </w:tc>
      </w:tr>
      <w:tr w:rsidR="00332F12" w:rsidRPr="00332F12" w14:paraId="67424A61" w14:textId="77777777" w:rsidTr="00332F12">
        <w:trPr>
          <w:trHeight w:val="320"/>
        </w:trPr>
        <w:tc>
          <w:tcPr>
            <w:cnfStyle w:val="001000000000" w:firstRow="0" w:lastRow="0" w:firstColumn="1" w:lastColumn="0" w:oddVBand="0" w:evenVBand="0" w:oddHBand="0" w:evenHBand="0" w:firstRowFirstColumn="0" w:firstRowLastColumn="0" w:lastRowFirstColumn="0" w:lastRowLastColumn="0"/>
            <w:tcW w:w="1718" w:type="dxa"/>
            <w:noWrap/>
            <w:hideMark/>
          </w:tcPr>
          <w:p w14:paraId="452FAEEE" w14:textId="77777777" w:rsidR="00332F12" w:rsidRPr="00332F12" w:rsidRDefault="00332F12">
            <w:pPr>
              <w:jc w:val="left"/>
              <w:rPr>
                <w:i w:val="0"/>
                <w:iCs w:val="0"/>
                <w:color w:val="000000" w:themeColor="text1"/>
              </w:rPr>
            </w:pPr>
            <w:r w:rsidRPr="00332F12">
              <w:rPr>
                <w:i w:val="0"/>
                <w:iCs w:val="0"/>
                <w:color w:val="000000" w:themeColor="text1"/>
              </w:rPr>
              <w:t>Shell</w:t>
            </w:r>
          </w:p>
        </w:tc>
        <w:tc>
          <w:tcPr>
            <w:tcW w:w="1196" w:type="dxa"/>
            <w:noWrap/>
            <w:hideMark/>
          </w:tcPr>
          <w:p w14:paraId="5156BE1F" w14:textId="77777777" w:rsidR="00332F12" w:rsidRPr="00332F12" w:rsidRDefault="00332F1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-0.01</w:t>
            </w:r>
          </w:p>
        </w:tc>
        <w:tc>
          <w:tcPr>
            <w:tcW w:w="1205" w:type="dxa"/>
            <w:noWrap/>
            <w:hideMark/>
          </w:tcPr>
          <w:p w14:paraId="07C8870D" w14:textId="77777777" w:rsidR="00332F12" w:rsidRPr="00332F12" w:rsidRDefault="00332F1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0.066</w:t>
            </w:r>
          </w:p>
        </w:tc>
        <w:tc>
          <w:tcPr>
            <w:tcW w:w="1011" w:type="dxa"/>
            <w:noWrap/>
            <w:hideMark/>
          </w:tcPr>
          <w:p w14:paraId="32F1C4C1" w14:textId="77777777" w:rsidR="00332F12" w:rsidRPr="00332F12" w:rsidRDefault="00332F1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0.95</w:t>
            </w:r>
          </w:p>
        </w:tc>
        <w:tc>
          <w:tcPr>
            <w:tcW w:w="1671" w:type="dxa"/>
            <w:noWrap/>
            <w:hideMark/>
          </w:tcPr>
          <w:p w14:paraId="00160173" w14:textId="77777777" w:rsidR="00332F12" w:rsidRPr="00332F12" w:rsidRDefault="00332F1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332F12">
              <w:rPr>
                <w:color w:val="000000" w:themeColor="text1"/>
              </w:rPr>
              <w:t>0.027</w:t>
            </w:r>
          </w:p>
        </w:tc>
      </w:tr>
    </w:tbl>
    <w:p w14:paraId="18C05A4A" w14:textId="1398BF5C" w:rsidR="00332F12" w:rsidRDefault="00332F12" w:rsidP="00346B0B">
      <w:pPr>
        <w:spacing w:line="480" w:lineRule="auto"/>
        <w:rPr>
          <w:color w:val="000000" w:themeColor="text1"/>
        </w:rPr>
      </w:pPr>
    </w:p>
    <w:p w14:paraId="65F1EA89" w14:textId="74A193B0" w:rsidR="00332F12" w:rsidRDefault="00332F12" w:rsidP="00346B0B">
      <w:pPr>
        <w:spacing w:line="480" w:lineRule="auto"/>
        <w:rPr>
          <w:color w:val="000000" w:themeColor="text1"/>
        </w:rPr>
      </w:pPr>
      <w:r>
        <w:rPr>
          <w:color w:val="000000" w:themeColor="text1"/>
        </w:rPr>
        <w:t xml:space="preserve">The table shows the intercept and dummy variable confidence intervals and the estimated values for each. With the base price being between $1.839 and $1.847, and the offset (being Shell) being between ($0.01) and $0.066. </w:t>
      </w:r>
    </w:p>
    <w:p w14:paraId="75ABC0EB" w14:textId="5914EC7C" w:rsidR="00332F12" w:rsidRDefault="00332F12" w:rsidP="00346B0B">
      <w:pPr>
        <w:spacing w:line="480" w:lineRule="auto"/>
        <w:rPr>
          <w:color w:val="000000" w:themeColor="text1"/>
        </w:rPr>
      </w:pPr>
    </w:p>
    <w:p w14:paraId="12C1274B" w14:textId="26E67675" w:rsidR="00332F12" w:rsidRDefault="00332F12" w:rsidP="00346B0B">
      <w:pPr>
        <w:spacing w:line="480" w:lineRule="auto"/>
        <w:rPr>
          <w:color w:val="000000" w:themeColor="text1"/>
        </w:rPr>
      </w:pPr>
      <w:r w:rsidRPr="00332F12">
        <w:rPr>
          <w:b/>
          <w:bCs/>
          <w:color w:val="000000" w:themeColor="text1"/>
        </w:rPr>
        <w:t>Conclusion</w:t>
      </w:r>
      <w:r>
        <w:rPr>
          <w:color w:val="000000" w:themeColor="text1"/>
        </w:rPr>
        <w:t xml:space="preserve">: Based on the results, the theory that Shell charges more than other companies </w:t>
      </w:r>
      <w:r>
        <w:rPr>
          <w:b/>
          <w:bCs/>
          <w:color w:val="000000" w:themeColor="text1"/>
        </w:rPr>
        <w:t>is supported</w:t>
      </w:r>
      <w:r>
        <w:rPr>
          <w:color w:val="000000" w:themeColor="text1"/>
        </w:rPr>
        <w:t xml:space="preserve"> due to the fact that, at a 95% confidence interval, shell will charge $0.027 more on average. </w:t>
      </w:r>
    </w:p>
    <w:p w14:paraId="725B24C5" w14:textId="77777777" w:rsidR="00332F12" w:rsidRDefault="00332F12">
      <w:pPr>
        <w:rPr>
          <w:color w:val="000000" w:themeColor="text1"/>
        </w:rPr>
      </w:pPr>
      <w:r>
        <w:rPr>
          <w:color w:val="000000" w:themeColor="text1"/>
        </w:rPr>
        <w:br w:type="page"/>
      </w:r>
    </w:p>
    <w:p w14:paraId="3DE0868F" w14:textId="1A0F08B7" w:rsidR="00332F12" w:rsidRPr="00F569ED" w:rsidRDefault="00332F12" w:rsidP="00332F12">
      <w:pPr>
        <w:pBdr>
          <w:bottom w:val="single" w:sz="4" w:space="1" w:color="auto"/>
        </w:pBdr>
        <w:spacing w:line="480" w:lineRule="auto"/>
        <w:jc w:val="center"/>
        <w:rPr>
          <w:sz w:val="28"/>
          <w:szCs w:val="28"/>
        </w:rPr>
      </w:pPr>
      <w:r>
        <w:rPr>
          <w:sz w:val="28"/>
          <w:szCs w:val="28"/>
        </w:rPr>
        <w:lastRenderedPageBreak/>
        <w:t>3</w:t>
      </w:r>
    </w:p>
    <w:p w14:paraId="00E68770" w14:textId="737095DB" w:rsidR="00332F12" w:rsidRDefault="00332F12" w:rsidP="00332F12">
      <w:pPr>
        <w:spacing w:line="480" w:lineRule="auto"/>
      </w:pPr>
      <w:r w:rsidRPr="00F569ED">
        <w:rPr>
          <w:b/>
          <w:bCs/>
        </w:rPr>
        <w:t>Question</w:t>
      </w:r>
      <w:r>
        <w:t>:</w:t>
      </w:r>
      <w:r>
        <w:t xml:space="preserve"> Does the extra traffic brought to eBay’s site through sponsored search results justify the cost? Assess whether the revenue ratio is the same in the treatment and control groups or if the data favors paid search advertising. </w:t>
      </w:r>
    </w:p>
    <w:p w14:paraId="4131EA5F" w14:textId="32F90312" w:rsidR="00332F12" w:rsidRDefault="00332F12" w:rsidP="00332F12">
      <w:pPr>
        <w:spacing w:line="480" w:lineRule="auto"/>
      </w:pPr>
    </w:p>
    <w:p w14:paraId="15F7AB19" w14:textId="50119752" w:rsidR="00332F12" w:rsidRDefault="00332F12" w:rsidP="00332F12">
      <w:pPr>
        <w:spacing w:line="480" w:lineRule="auto"/>
      </w:pPr>
      <w:r w:rsidRPr="00332F12">
        <w:rPr>
          <w:b/>
          <w:bCs/>
        </w:rPr>
        <w:t>Approach</w:t>
      </w:r>
      <w:r>
        <w:t>: To determine whether the extra traffic played a part in increased revenue ratio, I conducted a randomized experiment. Using a Monte Carlo, randomized experiment to see if the decline in revenue ratio was due to chance or systematic to the pausing of paid searching.</w:t>
      </w:r>
    </w:p>
    <w:p w14:paraId="017A0FA7" w14:textId="4A2BDEF2" w:rsidR="00332F12" w:rsidRDefault="00332F12" w:rsidP="00332F12">
      <w:pPr>
        <w:spacing w:line="480" w:lineRule="auto"/>
      </w:pPr>
    </w:p>
    <w:tbl>
      <w:tblPr>
        <w:tblStyle w:val="PlainTable5"/>
        <w:tblpPr w:leftFromText="180" w:rightFromText="180" w:vertAnchor="text" w:horzAnchor="margin" w:tblpY="920"/>
        <w:tblW w:w="3141" w:type="dxa"/>
        <w:tblLook w:val="06A0" w:firstRow="1" w:lastRow="0" w:firstColumn="1" w:lastColumn="0" w:noHBand="1" w:noVBand="1"/>
      </w:tblPr>
      <w:tblGrid>
        <w:gridCol w:w="1578"/>
        <w:gridCol w:w="1570"/>
      </w:tblGrid>
      <w:tr w:rsidR="00D657FF" w:rsidRPr="00D657FF" w14:paraId="5D84CF87" w14:textId="77777777" w:rsidTr="00D657FF">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3141" w:type="dxa"/>
            <w:gridSpan w:val="2"/>
            <w:noWrap/>
            <w:hideMark/>
          </w:tcPr>
          <w:p w14:paraId="00EB4A0F" w14:textId="77777777" w:rsidR="00D657FF" w:rsidRPr="00D657FF" w:rsidRDefault="00D657FF" w:rsidP="00D657FF">
            <w:pPr>
              <w:jc w:val="center"/>
              <w:rPr>
                <w:i w:val="0"/>
                <w:iCs w:val="0"/>
                <w:color w:val="000000"/>
              </w:rPr>
            </w:pPr>
            <w:r w:rsidRPr="00D657FF">
              <w:rPr>
                <w:i w:val="0"/>
                <w:iCs w:val="0"/>
                <w:color w:val="000000"/>
              </w:rPr>
              <w:t>Not Randomized</w:t>
            </w:r>
          </w:p>
        </w:tc>
      </w:tr>
      <w:tr w:rsidR="00D657FF" w:rsidRPr="00D657FF" w14:paraId="1FB6C9D8" w14:textId="77777777" w:rsidTr="00D657FF">
        <w:trPr>
          <w:trHeight w:val="345"/>
        </w:trPr>
        <w:tc>
          <w:tcPr>
            <w:cnfStyle w:val="001000000000" w:firstRow="0" w:lastRow="0" w:firstColumn="1" w:lastColumn="0" w:oddVBand="0" w:evenVBand="0" w:oddHBand="0" w:evenHBand="0" w:firstRowFirstColumn="0" w:firstRowLastColumn="0" w:lastRowFirstColumn="0" w:lastRowLastColumn="0"/>
            <w:tcW w:w="1578" w:type="dxa"/>
            <w:noWrap/>
            <w:hideMark/>
          </w:tcPr>
          <w:p w14:paraId="4B1A6315" w14:textId="77777777" w:rsidR="00D657FF" w:rsidRPr="00D657FF" w:rsidRDefault="00D657FF" w:rsidP="00D657FF">
            <w:pPr>
              <w:jc w:val="left"/>
              <w:rPr>
                <w:i w:val="0"/>
                <w:iCs w:val="0"/>
                <w:color w:val="000000"/>
              </w:rPr>
            </w:pPr>
            <w:r w:rsidRPr="00D657FF">
              <w:rPr>
                <w:i w:val="0"/>
                <w:iCs w:val="0"/>
                <w:color w:val="000000"/>
              </w:rPr>
              <w:t>-</w:t>
            </w:r>
          </w:p>
        </w:tc>
        <w:tc>
          <w:tcPr>
            <w:tcW w:w="1563" w:type="dxa"/>
            <w:noWrap/>
            <w:hideMark/>
          </w:tcPr>
          <w:p w14:paraId="4E57F74B" w14:textId="77777777" w:rsidR="00D657FF" w:rsidRPr="00D657FF" w:rsidRDefault="00D657FF" w:rsidP="00D657FF">
            <w:pPr>
              <w:cnfStyle w:val="000000000000" w:firstRow="0" w:lastRow="0" w:firstColumn="0" w:lastColumn="0" w:oddVBand="0" w:evenVBand="0" w:oddHBand="0" w:evenHBand="0" w:firstRowFirstColumn="0" w:firstRowLastColumn="0" w:lastRowFirstColumn="0" w:lastRowLastColumn="0"/>
              <w:rPr>
                <w:color w:val="000000"/>
              </w:rPr>
            </w:pPr>
            <w:r w:rsidRPr="00D657FF">
              <w:rPr>
                <w:color w:val="000000"/>
              </w:rPr>
              <w:t>Amount</w:t>
            </w:r>
          </w:p>
        </w:tc>
      </w:tr>
      <w:tr w:rsidR="00D657FF" w:rsidRPr="00D657FF" w14:paraId="0E380FBB" w14:textId="77777777" w:rsidTr="00D657FF">
        <w:trPr>
          <w:trHeight w:val="345"/>
        </w:trPr>
        <w:tc>
          <w:tcPr>
            <w:cnfStyle w:val="001000000000" w:firstRow="0" w:lastRow="0" w:firstColumn="1" w:lastColumn="0" w:oddVBand="0" w:evenVBand="0" w:oddHBand="0" w:evenHBand="0" w:firstRowFirstColumn="0" w:firstRowLastColumn="0" w:lastRowFirstColumn="0" w:lastRowLastColumn="0"/>
            <w:tcW w:w="1578" w:type="dxa"/>
            <w:noWrap/>
            <w:hideMark/>
          </w:tcPr>
          <w:p w14:paraId="426A35E4" w14:textId="77777777" w:rsidR="00D657FF" w:rsidRPr="00D657FF" w:rsidRDefault="00D657FF" w:rsidP="00D657FF">
            <w:pPr>
              <w:jc w:val="left"/>
              <w:rPr>
                <w:i w:val="0"/>
                <w:iCs w:val="0"/>
                <w:color w:val="000000"/>
              </w:rPr>
            </w:pPr>
            <w:r w:rsidRPr="00D657FF">
              <w:rPr>
                <w:i w:val="0"/>
                <w:iCs w:val="0"/>
                <w:color w:val="000000"/>
              </w:rPr>
              <w:t>Intercept</w:t>
            </w:r>
          </w:p>
        </w:tc>
        <w:tc>
          <w:tcPr>
            <w:tcW w:w="1563" w:type="dxa"/>
            <w:noWrap/>
            <w:hideMark/>
          </w:tcPr>
          <w:p w14:paraId="7FA23E2C" w14:textId="77777777" w:rsidR="00D657FF" w:rsidRPr="00D657FF" w:rsidRDefault="00D657FF" w:rsidP="00D657FF">
            <w:pPr>
              <w:jc w:val="right"/>
              <w:cnfStyle w:val="000000000000" w:firstRow="0" w:lastRow="0" w:firstColumn="0" w:lastColumn="0" w:oddVBand="0" w:evenVBand="0" w:oddHBand="0" w:evenHBand="0" w:firstRowFirstColumn="0" w:firstRowLastColumn="0" w:lastRowFirstColumn="0" w:lastRowLastColumn="0"/>
              <w:rPr>
                <w:color w:val="000000"/>
              </w:rPr>
            </w:pPr>
            <w:r w:rsidRPr="00D657FF">
              <w:rPr>
                <w:color w:val="000000"/>
              </w:rPr>
              <w:t>0.9488775</w:t>
            </w:r>
          </w:p>
        </w:tc>
      </w:tr>
      <w:tr w:rsidR="00D657FF" w:rsidRPr="00D657FF" w14:paraId="766FAF2F" w14:textId="77777777" w:rsidTr="00D657FF">
        <w:trPr>
          <w:trHeight w:val="345"/>
        </w:trPr>
        <w:tc>
          <w:tcPr>
            <w:cnfStyle w:val="001000000000" w:firstRow="0" w:lastRow="0" w:firstColumn="1" w:lastColumn="0" w:oddVBand="0" w:evenVBand="0" w:oddHBand="0" w:evenHBand="0" w:firstRowFirstColumn="0" w:firstRowLastColumn="0" w:lastRowFirstColumn="0" w:lastRowLastColumn="0"/>
            <w:tcW w:w="1578" w:type="dxa"/>
            <w:noWrap/>
            <w:hideMark/>
          </w:tcPr>
          <w:p w14:paraId="0E8326F1" w14:textId="77777777" w:rsidR="00D657FF" w:rsidRDefault="00D657FF" w:rsidP="00D657FF">
            <w:pPr>
              <w:jc w:val="left"/>
              <w:rPr>
                <w:color w:val="000000"/>
              </w:rPr>
            </w:pPr>
            <w:r w:rsidRPr="00D657FF">
              <w:rPr>
                <w:i w:val="0"/>
                <w:iCs w:val="0"/>
                <w:color w:val="000000"/>
              </w:rPr>
              <w:t>Paused Ads</w:t>
            </w:r>
          </w:p>
          <w:p w14:paraId="17C02239" w14:textId="54B74BF0" w:rsidR="00DF2559" w:rsidRPr="00D657FF" w:rsidRDefault="00DF2559" w:rsidP="00D657FF">
            <w:pPr>
              <w:jc w:val="left"/>
              <w:rPr>
                <w:i w:val="0"/>
                <w:iCs w:val="0"/>
                <w:color w:val="000000"/>
              </w:rPr>
            </w:pPr>
          </w:p>
        </w:tc>
        <w:tc>
          <w:tcPr>
            <w:tcW w:w="1563" w:type="dxa"/>
            <w:noWrap/>
            <w:hideMark/>
          </w:tcPr>
          <w:p w14:paraId="40ED9B68" w14:textId="055DD6A0" w:rsidR="00DF2559" w:rsidRPr="00D657FF" w:rsidRDefault="00D657FF" w:rsidP="00DF2559">
            <w:pPr>
              <w:jc w:val="right"/>
              <w:cnfStyle w:val="000000000000" w:firstRow="0" w:lastRow="0" w:firstColumn="0" w:lastColumn="0" w:oddVBand="0" w:evenVBand="0" w:oddHBand="0" w:evenHBand="0" w:firstRowFirstColumn="0" w:firstRowLastColumn="0" w:lastRowFirstColumn="0" w:lastRowLastColumn="0"/>
              <w:rPr>
                <w:color w:val="000000"/>
              </w:rPr>
            </w:pPr>
            <w:r w:rsidRPr="00D657FF">
              <w:rPr>
                <w:color w:val="000000"/>
              </w:rPr>
              <w:t>-0.0522815</w:t>
            </w:r>
          </w:p>
        </w:tc>
      </w:tr>
      <w:tr w:rsidR="00DF2559" w:rsidRPr="00D657FF" w14:paraId="5B3FE8C7" w14:textId="77777777" w:rsidTr="00D657FF">
        <w:trPr>
          <w:trHeight w:val="345"/>
        </w:trPr>
        <w:tc>
          <w:tcPr>
            <w:cnfStyle w:val="001000000000" w:firstRow="0" w:lastRow="0" w:firstColumn="1" w:lastColumn="0" w:oddVBand="0" w:evenVBand="0" w:oddHBand="0" w:evenHBand="0" w:firstRowFirstColumn="0" w:firstRowLastColumn="0" w:lastRowFirstColumn="0" w:lastRowLastColumn="0"/>
            <w:tcW w:w="1578" w:type="dxa"/>
            <w:noWrap/>
          </w:tcPr>
          <w:p w14:paraId="0714F251" w14:textId="77777777" w:rsidR="00DF2559" w:rsidRDefault="00DF2559" w:rsidP="00D657FF">
            <w:pPr>
              <w:rPr>
                <w:color w:val="000000"/>
              </w:rPr>
            </w:pPr>
            <w:r>
              <w:rPr>
                <w:i w:val="0"/>
                <w:iCs w:val="0"/>
                <w:color w:val="000000"/>
              </w:rPr>
              <w:t>=========</w:t>
            </w:r>
          </w:p>
          <w:p w14:paraId="17968681" w14:textId="6978F071" w:rsidR="00DF2559" w:rsidRPr="00DF2559" w:rsidRDefault="00DF2559" w:rsidP="00DF2559">
            <w:pPr>
              <w:jc w:val="left"/>
              <w:rPr>
                <w:i w:val="0"/>
                <w:iCs w:val="0"/>
                <w:color w:val="000000"/>
              </w:rPr>
            </w:pPr>
            <w:r>
              <w:rPr>
                <w:i w:val="0"/>
                <w:iCs w:val="0"/>
                <w:color w:val="000000"/>
              </w:rPr>
              <w:t xml:space="preserve">P Value     </w:t>
            </w:r>
          </w:p>
        </w:tc>
        <w:tc>
          <w:tcPr>
            <w:tcW w:w="1563" w:type="dxa"/>
            <w:noWrap/>
          </w:tcPr>
          <w:p w14:paraId="581072A4" w14:textId="77777777" w:rsidR="00DF2559" w:rsidRDefault="00DF2559" w:rsidP="00DF2559">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p w14:paraId="04B2D271" w14:textId="0A0AE97A" w:rsidR="00DF2559" w:rsidRPr="00D657FF" w:rsidRDefault="00DF2559" w:rsidP="00DF2559">
            <w:pPr>
              <w:jc w:val="right"/>
              <w:cnfStyle w:val="000000000000" w:firstRow="0" w:lastRow="0" w:firstColumn="0" w:lastColumn="0" w:oddVBand="0" w:evenVBand="0" w:oddHBand="0" w:evenHBand="0" w:firstRowFirstColumn="0" w:firstRowLastColumn="0" w:lastRowFirstColumn="0" w:lastRowLastColumn="0"/>
              <w:rPr>
                <w:color w:val="000000"/>
              </w:rPr>
            </w:pPr>
            <w:r w:rsidRPr="00DF2559">
              <w:rPr>
                <w:color w:val="000000"/>
              </w:rPr>
              <w:t>0.0065</w:t>
            </w:r>
          </w:p>
        </w:tc>
      </w:tr>
    </w:tbl>
    <w:p w14:paraId="07827F2C" w14:textId="3950BB57" w:rsidR="00332F12" w:rsidRDefault="00332F12" w:rsidP="00332F12">
      <w:pPr>
        <w:spacing w:line="480" w:lineRule="auto"/>
      </w:pPr>
      <w:r w:rsidRPr="00332F12">
        <w:rPr>
          <w:b/>
          <w:bCs/>
        </w:rPr>
        <w:t>Results</w:t>
      </w:r>
      <w:r>
        <w:t xml:space="preserve">: </w:t>
      </w:r>
    </w:p>
    <w:p w14:paraId="32BC2FA1" w14:textId="4DE71781" w:rsidR="00332F12" w:rsidRDefault="00DF2559" w:rsidP="00332F12">
      <w:pPr>
        <w:spacing w:line="480" w:lineRule="auto"/>
        <w:rPr>
          <w:color w:val="000000" w:themeColor="text1"/>
        </w:rPr>
      </w:pPr>
      <w:r>
        <w:rPr>
          <w:noProof/>
          <w:color w:val="000000" w:themeColor="text1"/>
        </w:rPr>
        <w:drawing>
          <wp:anchor distT="0" distB="0" distL="114300" distR="114300" simplePos="0" relativeHeight="251662336" behindDoc="0" locked="0" layoutInCell="1" allowOverlap="1" wp14:anchorId="6F4AA0A3" wp14:editId="053DE24E">
            <wp:simplePos x="0" y="0"/>
            <wp:positionH relativeFrom="column">
              <wp:posOffset>3069772</wp:posOffset>
            </wp:positionH>
            <wp:positionV relativeFrom="paragraph">
              <wp:posOffset>35288</wp:posOffset>
            </wp:positionV>
            <wp:extent cx="2950845" cy="2855595"/>
            <wp:effectExtent l="0" t="0" r="0" b="190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0845" cy="2855595"/>
                    </a:xfrm>
                    <a:prstGeom prst="rect">
                      <a:avLst/>
                    </a:prstGeom>
                  </pic:spPr>
                </pic:pic>
              </a:graphicData>
            </a:graphic>
            <wp14:sizeRelH relativeFrom="page">
              <wp14:pctWidth>0</wp14:pctWidth>
            </wp14:sizeRelH>
            <wp14:sizeRelV relativeFrom="page">
              <wp14:pctHeight>0</wp14:pctHeight>
            </wp14:sizeRelV>
          </wp:anchor>
        </w:drawing>
      </w:r>
    </w:p>
    <w:p w14:paraId="2246094C" w14:textId="77777777" w:rsidR="00D657FF" w:rsidRDefault="00D657FF">
      <w:pPr>
        <w:rPr>
          <w:color w:val="000000" w:themeColor="text1"/>
        </w:rPr>
      </w:pPr>
    </w:p>
    <w:p w14:paraId="73DF73AF" w14:textId="68E50F0A" w:rsidR="00D657FF" w:rsidRDefault="00D657FF">
      <w:pPr>
        <w:rPr>
          <w:color w:val="000000" w:themeColor="text1"/>
        </w:rPr>
      </w:pPr>
    </w:p>
    <w:p w14:paraId="5E6600ED" w14:textId="15BE5826" w:rsidR="00D657FF" w:rsidRDefault="00D657FF">
      <w:pPr>
        <w:rPr>
          <w:color w:val="000000" w:themeColor="text1"/>
        </w:rPr>
      </w:pPr>
    </w:p>
    <w:p w14:paraId="0A3E63C9" w14:textId="66421679" w:rsidR="00D657FF" w:rsidRDefault="00D657FF">
      <w:pPr>
        <w:rPr>
          <w:color w:val="000000" w:themeColor="text1"/>
        </w:rPr>
      </w:pPr>
    </w:p>
    <w:p w14:paraId="1686C7C6" w14:textId="569E4761" w:rsidR="00D657FF" w:rsidRDefault="00D657FF">
      <w:pPr>
        <w:rPr>
          <w:color w:val="000000" w:themeColor="text1"/>
        </w:rPr>
      </w:pPr>
    </w:p>
    <w:p w14:paraId="4BAAC1C8" w14:textId="4D3FF49D" w:rsidR="00D657FF" w:rsidRDefault="00D657FF">
      <w:pPr>
        <w:rPr>
          <w:color w:val="000000" w:themeColor="text1"/>
        </w:rPr>
      </w:pPr>
    </w:p>
    <w:p w14:paraId="70D9011A" w14:textId="7DA1AEBE" w:rsidR="00D657FF" w:rsidRDefault="00D657FF">
      <w:pPr>
        <w:rPr>
          <w:color w:val="000000" w:themeColor="text1"/>
        </w:rPr>
      </w:pPr>
    </w:p>
    <w:p w14:paraId="26FFAFD4" w14:textId="5F308A2E" w:rsidR="006E088E" w:rsidRDefault="00D657FF" w:rsidP="00DF2559">
      <w:pPr>
        <w:spacing w:line="480" w:lineRule="auto"/>
        <w:rPr>
          <w:color w:val="000000" w:themeColor="text1"/>
        </w:rPr>
      </w:pPr>
      <w:r>
        <w:rPr>
          <w:color w:val="000000" w:themeColor="text1"/>
        </w:rPr>
        <w:t xml:space="preserve">There are two </w:t>
      </w:r>
      <w:r w:rsidR="00DF2559">
        <w:rPr>
          <w:color w:val="000000" w:themeColor="text1"/>
        </w:rPr>
        <w:t>results</w:t>
      </w:r>
      <w:r>
        <w:rPr>
          <w:color w:val="000000" w:themeColor="text1"/>
        </w:rPr>
        <w:t xml:space="preserve">: one table shows the results for a not randomized regression model and the other </w:t>
      </w:r>
      <w:r w:rsidR="00DF2559">
        <w:rPr>
          <w:color w:val="000000" w:themeColor="text1"/>
        </w:rPr>
        <w:t>is a distribution histogram showing the results of a randomized experiment to create a regression using  Monte Carlo</w:t>
      </w:r>
      <w:r>
        <w:rPr>
          <w:color w:val="000000" w:themeColor="text1"/>
        </w:rPr>
        <w:t>. In the non-randomized experiment, the intercept was determined to be 0.95 with pausing the ads to offset that amount by -0.052</w:t>
      </w:r>
      <w:r w:rsidR="00DF2559">
        <w:rPr>
          <w:color w:val="000000" w:themeColor="text1"/>
        </w:rPr>
        <w:t xml:space="preserve">, this amount was plugged into the graph to determine the number of cases to be more or equally extreme. This ended with a p value of 0.0065 or 0.06%. </w:t>
      </w:r>
    </w:p>
    <w:p w14:paraId="64AA160A" w14:textId="77777777" w:rsidR="006E088E" w:rsidRDefault="006E088E">
      <w:pPr>
        <w:rPr>
          <w:b/>
          <w:bCs/>
          <w:color w:val="000000" w:themeColor="text1"/>
        </w:rPr>
      </w:pPr>
    </w:p>
    <w:p w14:paraId="19FDA479" w14:textId="77777777" w:rsidR="006E088E" w:rsidRDefault="006E088E" w:rsidP="00DF2559">
      <w:pPr>
        <w:spacing w:line="480" w:lineRule="auto"/>
        <w:rPr>
          <w:b/>
          <w:bCs/>
          <w:color w:val="000000" w:themeColor="text1"/>
        </w:rPr>
      </w:pPr>
    </w:p>
    <w:p w14:paraId="1741D751" w14:textId="05EBB47C" w:rsidR="00D657FF" w:rsidRDefault="00D657FF" w:rsidP="00DF2559">
      <w:pPr>
        <w:spacing w:line="480" w:lineRule="auto"/>
        <w:rPr>
          <w:color w:val="000000" w:themeColor="text1"/>
        </w:rPr>
      </w:pPr>
      <w:r w:rsidRPr="00D657FF">
        <w:rPr>
          <w:b/>
          <w:bCs/>
          <w:color w:val="000000" w:themeColor="text1"/>
        </w:rPr>
        <w:t>Conclusion</w:t>
      </w:r>
      <w:r>
        <w:rPr>
          <w:color w:val="000000" w:themeColor="text1"/>
        </w:rPr>
        <w:t xml:space="preserve">: </w:t>
      </w:r>
      <w:r w:rsidR="00DF2559">
        <w:rPr>
          <w:color w:val="000000" w:themeColor="text1"/>
        </w:rPr>
        <w:t xml:space="preserve">The P-Value tells us that the drop in the revenue ratio (-0.0522) is a 0.06% possibility; since it is less than 5%, we can throw away the null hypothesis that the decrease in revenue ratio is due to chance rather than the systematic effect of pausing ads. The extra traffic brought to eBay’s sight justifies the cost due to the fact </w:t>
      </w:r>
      <w:r w:rsidR="00DF2559" w:rsidRPr="00DF2559">
        <w:rPr>
          <w:b/>
          <w:bCs/>
          <w:color w:val="000000" w:themeColor="text1"/>
        </w:rPr>
        <w:t>that revenue ratio will decrease if the ads are paused</w:t>
      </w:r>
      <w:r w:rsidR="00DF2559">
        <w:rPr>
          <w:color w:val="000000" w:themeColor="text1"/>
        </w:rPr>
        <w:t xml:space="preserve">, not due to chance, and conversely will increase when continued. </w:t>
      </w:r>
    </w:p>
    <w:p w14:paraId="7E5D8EF7" w14:textId="77777777" w:rsidR="00D657FF" w:rsidRDefault="00D657FF">
      <w:pPr>
        <w:rPr>
          <w:color w:val="000000" w:themeColor="text1"/>
        </w:rPr>
      </w:pPr>
    </w:p>
    <w:p w14:paraId="1D5F290F" w14:textId="66B6D932" w:rsidR="000D0A23" w:rsidRDefault="000D0A23"/>
    <w:sectPr w:rsidR="000D0A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42D97"/>
    <w:multiLevelType w:val="hybridMultilevel"/>
    <w:tmpl w:val="B8B47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78"/>
    <w:rsid w:val="000504D9"/>
    <w:rsid w:val="000D0A23"/>
    <w:rsid w:val="00332F12"/>
    <w:rsid w:val="00346B0B"/>
    <w:rsid w:val="003B0027"/>
    <w:rsid w:val="004F2422"/>
    <w:rsid w:val="00534BEA"/>
    <w:rsid w:val="00656992"/>
    <w:rsid w:val="006D7163"/>
    <w:rsid w:val="006E088E"/>
    <w:rsid w:val="00CB03AF"/>
    <w:rsid w:val="00D657FF"/>
    <w:rsid w:val="00DF2559"/>
    <w:rsid w:val="00EE0DDD"/>
    <w:rsid w:val="00F569ED"/>
    <w:rsid w:val="00FD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C16E"/>
  <w15:chartTrackingRefBased/>
  <w15:docId w15:val="{1322FEDA-0F0B-C648-9317-52A1B2D8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F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078"/>
    <w:pPr>
      <w:ind w:left="720"/>
      <w:contextualSpacing/>
    </w:pPr>
  </w:style>
  <w:style w:type="table" w:styleId="PlainTable5">
    <w:name w:val="Plain Table 5"/>
    <w:basedOn w:val="TableNormal"/>
    <w:uiPriority w:val="45"/>
    <w:rsid w:val="00F569E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32F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6214">
      <w:bodyDiv w:val="1"/>
      <w:marLeft w:val="0"/>
      <w:marRight w:val="0"/>
      <w:marTop w:val="0"/>
      <w:marBottom w:val="0"/>
      <w:divBdr>
        <w:top w:val="none" w:sz="0" w:space="0" w:color="auto"/>
        <w:left w:val="none" w:sz="0" w:space="0" w:color="auto"/>
        <w:bottom w:val="none" w:sz="0" w:space="0" w:color="auto"/>
        <w:right w:val="none" w:sz="0" w:space="0" w:color="auto"/>
      </w:divBdr>
    </w:div>
    <w:div w:id="102381815">
      <w:bodyDiv w:val="1"/>
      <w:marLeft w:val="0"/>
      <w:marRight w:val="0"/>
      <w:marTop w:val="0"/>
      <w:marBottom w:val="0"/>
      <w:divBdr>
        <w:top w:val="none" w:sz="0" w:space="0" w:color="auto"/>
        <w:left w:val="none" w:sz="0" w:space="0" w:color="auto"/>
        <w:bottom w:val="none" w:sz="0" w:space="0" w:color="auto"/>
        <w:right w:val="none" w:sz="0" w:space="0" w:color="auto"/>
      </w:divBdr>
    </w:div>
    <w:div w:id="402602527">
      <w:bodyDiv w:val="1"/>
      <w:marLeft w:val="0"/>
      <w:marRight w:val="0"/>
      <w:marTop w:val="0"/>
      <w:marBottom w:val="0"/>
      <w:divBdr>
        <w:top w:val="none" w:sz="0" w:space="0" w:color="auto"/>
        <w:left w:val="none" w:sz="0" w:space="0" w:color="auto"/>
        <w:bottom w:val="none" w:sz="0" w:space="0" w:color="auto"/>
        <w:right w:val="none" w:sz="0" w:space="0" w:color="auto"/>
      </w:divBdr>
    </w:div>
    <w:div w:id="644623503">
      <w:bodyDiv w:val="1"/>
      <w:marLeft w:val="0"/>
      <w:marRight w:val="0"/>
      <w:marTop w:val="0"/>
      <w:marBottom w:val="0"/>
      <w:divBdr>
        <w:top w:val="none" w:sz="0" w:space="0" w:color="auto"/>
        <w:left w:val="none" w:sz="0" w:space="0" w:color="auto"/>
        <w:bottom w:val="none" w:sz="0" w:space="0" w:color="auto"/>
        <w:right w:val="none" w:sz="0" w:space="0" w:color="auto"/>
      </w:divBdr>
    </w:div>
    <w:div w:id="892733174">
      <w:bodyDiv w:val="1"/>
      <w:marLeft w:val="0"/>
      <w:marRight w:val="0"/>
      <w:marTop w:val="0"/>
      <w:marBottom w:val="0"/>
      <w:divBdr>
        <w:top w:val="none" w:sz="0" w:space="0" w:color="auto"/>
        <w:left w:val="none" w:sz="0" w:space="0" w:color="auto"/>
        <w:bottom w:val="none" w:sz="0" w:space="0" w:color="auto"/>
        <w:right w:val="none" w:sz="0" w:space="0" w:color="auto"/>
      </w:divBdr>
    </w:div>
    <w:div w:id="895357316">
      <w:bodyDiv w:val="1"/>
      <w:marLeft w:val="0"/>
      <w:marRight w:val="0"/>
      <w:marTop w:val="0"/>
      <w:marBottom w:val="0"/>
      <w:divBdr>
        <w:top w:val="none" w:sz="0" w:space="0" w:color="auto"/>
        <w:left w:val="none" w:sz="0" w:space="0" w:color="auto"/>
        <w:bottom w:val="none" w:sz="0" w:space="0" w:color="auto"/>
        <w:right w:val="none" w:sz="0" w:space="0" w:color="auto"/>
      </w:divBdr>
    </w:div>
    <w:div w:id="1089546986">
      <w:bodyDiv w:val="1"/>
      <w:marLeft w:val="0"/>
      <w:marRight w:val="0"/>
      <w:marTop w:val="0"/>
      <w:marBottom w:val="0"/>
      <w:divBdr>
        <w:top w:val="none" w:sz="0" w:space="0" w:color="auto"/>
        <w:left w:val="none" w:sz="0" w:space="0" w:color="auto"/>
        <w:bottom w:val="none" w:sz="0" w:space="0" w:color="auto"/>
        <w:right w:val="none" w:sz="0" w:space="0" w:color="auto"/>
      </w:divBdr>
    </w:div>
    <w:div w:id="1187326602">
      <w:bodyDiv w:val="1"/>
      <w:marLeft w:val="0"/>
      <w:marRight w:val="0"/>
      <w:marTop w:val="0"/>
      <w:marBottom w:val="0"/>
      <w:divBdr>
        <w:top w:val="none" w:sz="0" w:space="0" w:color="auto"/>
        <w:left w:val="none" w:sz="0" w:space="0" w:color="auto"/>
        <w:bottom w:val="none" w:sz="0" w:space="0" w:color="auto"/>
        <w:right w:val="none" w:sz="0" w:space="0" w:color="auto"/>
      </w:divBdr>
    </w:div>
    <w:div w:id="1310598406">
      <w:bodyDiv w:val="1"/>
      <w:marLeft w:val="0"/>
      <w:marRight w:val="0"/>
      <w:marTop w:val="0"/>
      <w:marBottom w:val="0"/>
      <w:divBdr>
        <w:top w:val="none" w:sz="0" w:space="0" w:color="auto"/>
        <w:left w:val="none" w:sz="0" w:space="0" w:color="auto"/>
        <w:bottom w:val="none" w:sz="0" w:space="0" w:color="auto"/>
        <w:right w:val="none" w:sz="0" w:space="0" w:color="auto"/>
      </w:divBdr>
    </w:div>
    <w:div w:id="1403793654">
      <w:bodyDiv w:val="1"/>
      <w:marLeft w:val="0"/>
      <w:marRight w:val="0"/>
      <w:marTop w:val="0"/>
      <w:marBottom w:val="0"/>
      <w:divBdr>
        <w:top w:val="none" w:sz="0" w:space="0" w:color="auto"/>
        <w:left w:val="none" w:sz="0" w:space="0" w:color="auto"/>
        <w:bottom w:val="none" w:sz="0" w:space="0" w:color="auto"/>
        <w:right w:val="none" w:sz="0" w:space="0" w:color="auto"/>
      </w:divBdr>
    </w:div>
    <w:div w:id="1831480433">
      <w:bodyDiv w:val="1"/>
      <w:marLeft w:val="0"/>
      <w:marRight w:val="0"/>
      <w:marTop w:val="0"/>
      <w:marBottom w:val="0"/>
      <w:divBdr>
        <w:top w:val="none" w:sz="0" w:space="0" w:color="auto"/>
        <w:left w:val="none" w:sz="0" w:space="0" w:color="auto"/>
        <w:bottom w:val="none" w:sz="0" w:space="0" w:color="auto"/>
        <w:right w:val="none" w:sz="0" w:space="0" w:color="auto"/>
      </w:divBdr>
    </w:div>
    <w:div w:id="214573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4640A7-154F-444B-B352-E6E2BFE1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 Fong, Kyle A</dc:creator>
  <cp:keywords/>
  <dc:description/>
  <cp:lastModifiedBy>Look Fong, Kyle A</cp:lastModifiedBy>
  <cp:revision>4</cp:revision>
  <dcterms:created xsi:type="dcterms:W3CDTF">2020-10-13T09:14:00Z</dcterms:created>
  <dcterms:modified xsi:type="dcterms:W3CDTF">2020-10-13T11:15:00Z</dcterms:modified>
</cp:coreProperties>
</file>