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8909" w14:textId="2D2D8611" w:rsidR="00E16DB6" w:rsidRPr="00C67D86" w:rsidRDefault="00E16DB6" w:rsidP="00E16DB6">
      <w:pPr>
        <w:pStyle w:val="IntenseQuote"/>
        <w:rPr>
          <w:rFonts w:ascii="Comfortaa" w:hAnsi="Comfortaa"/>
          <w:sz w:val="28"/>
          <w:lang w:val="el-GR"/>
        </w:rPr>
      </w:pPr>
      <w:r w:rsidRPr="00C67D86">
        <w:rPr>
          <w:rFonts w:ascii="Comfortaa" w:hAnsi="Comfortaa"/>
          <w:sz w:val="28"/>
          <w:lang w:val="el-GR"/>
        </w:rPr>
        <w:t>ΠΟΛΥΤΕΧΝΕΙΟ ΚΡΗΤΗΣ</w:t>
      </w:r>
      <w:r w:rsidRPr="00C67D86">
        <w:rPr>
          <w:rFonts w:ascii="Comfortaa" w:hAnsi="Comfortaa"/>
          <w:sz w:val="28"/>
          <w:lang w:val="el-GR"/>
        </w:rPr>
        <w:br/>
      </w:r>
      <w:r w:rsidRPr="00C67D86">
        <w:rPr>
          <w:rFonts w:ascii="Comfortaa" w:hAnsi="Comfortaa"/>
          <w:sz w:val="28"/>
          <w:lang w:val="el-GR"/>
        </w:rPr>
        <w:br/>
        <w:t>ΤΜΗΜΑ ΗΛΕΚΤΡΟΛΟΓΩΝ ΜΗΧ. ΚΑΙ ΜΗΧ. ΥΠΟΛΟΓΙΣΤΩΝ</w:t>
      </w:r>
    </w:p>
    <w:p w14:paraId="0A5EFEB5" w14:textId="77777777" w:rsidR="00E16DB6" w:rsidRPr="00C67D86" w:rsidRDefault="00E16DB6" w:rsidP="00E16DB6">
      <w:pPr>
        <w:rPr>
          <w:rFonts w:ascii="Comfortaa" w:hAnsi="Comfortaa"/>
          <w:lang w:val="el-GR"/>
        </w:rPr>
      </w:pPr>
    </w:p>
    <w:p w14:paraId="42C066F1" w14:textId="7C64D262" w:rsidR="0080666A" w:rsidRPr="00C67D86" w:rsidRDefault="00AF2E07" w:rsidP="00E16DB6">
      <w:pPr>
        <w:pStyle w:val="Heading1"/>
        <w:jc w:val="center"/>
        <w:rPr>
          <w:rFonts w:ascii="Comfortaa" w:hAnsi="Comfortaa"/>
          <w:sz w:val="28"/>
          <w:lang w:val="el-GR"/>
        </w:rPr>
      </w:pPr>
      <w:r w:rsidRPr="00C67D86">
        <w:rPr>
          <w:rFonts w:ascii="Comfortaa" w:hAnsi="Comfortaa"/>
          <w:sz w:val="28"/>
          <w:lang w:val="el-GR"/>
        </w:rPr>
        <w:t>ΣΤΑΤΙΣΤΙΚΗ ΜΟΝΤΕΛΟΠΟΙΗΣΗ ΚΑΙ ΑΝΑΓΝΩΡΙΣΗ ΠΡΟΤΥΠΩΝ</w:t>
      </w:r>
    </w:p>
    <w:p w14:paraId="33DE429C" w14:textId="70AE3CC0" w:rsidR="00E16DB6" w:rsidRPr="00C67D86" w:rsidRDefault="00E16DB6" w:rsidP="00E16DB6">
      <w:pPr>
        <w:pStyle w:val="Heading1"/>
        <w:jc w:val="center"/>
        <w:rPr>
          <w:rFonts w:ascii="Comfortaa" w:hAnsi="Comfortaa"/>
          <w:sz w:val="28"/>
          <w:lang w:val="el-GR"/>
        </w:rPr>
      </w:pPr>
      <w:r w:rsidRPr="00C67D86">
        <w:rPr>
          <w:rFonts w:ascii="Comfortaa" w:hAnsi="Comfortaa"/>
          <w:sz w:val="28"/>
          <w:lang w:val="el-GR"/>
        </w:rPr>
        <w:t>ΤΗΛ 311</w:t>
      </w:r>
    </w:p>
    <w:p w14:paraId="7C9CFEA5" w14:textId="77777777" w:rsidR="008E5448" w:rsidRPr="00C67D86" w:rsidRDefault="008E5448" w:rsidP="008E5448">
      <w:pPr>
        <w:rPr>
          <w:rFonts w:ascii="Comfortaa" w:hAnsi="Comfortaa"/>
          <w:lang w:val="el-GR"/>
        </w:rPr>
      </w:pPr>
    </w:p>
    <w:p w14:paraId="05998C1C" w14:textId="7F4E6755" w:rsidR="008E5448" w:rsidRPr="00C67D86" w:rsidRDefault="002C6AA4" w:rsidP="008E5448">
      <w:pPr>
        <w:rPr>
          <w:rFonts w:ascii="Comfortaa" w:hAnsi="Comfortaa"/>
          <w:lang w:val="el-GR"/>
        </w:rPr>
      </w:pPr>
      <w:r w:rsidRPr="00C67D86">
        <w:rPr>
          <w:rFonts w:ascii="Comfortaa" w:hAnsi="Comforta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4CFB8F" wp14:editId="20AFBEAF">
            <wp:simplePos x="0" y="0"/>
            <wp:positionH relativeFrom="margin">
              <wp:align>center</wp:align>
            </wp:positionH>
            <wp:positionV relativeFrom="paragraph">
              <wp:posOffset>140797</wp:posOffset>
            </wp:positionV>
            <wp:extent cx="6854347" cy="274781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347" cy="274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B415" w14:textId="0550941A" w:rsidR="008E5448" w:rsidRPr="00C67D86" w:rsidRDefault="008E5448" w:rsidP="008E5448">
      <w:pPr>
        <w:rPr>
          <w:rFonts w:ascii="Comfortaa" w:hAnsi="Comfortaa"/>
          <w:lang w:val="el-GR"/>
        </w:rPr>
      </w:pPr>
    </w:p>
    <w:p w14:paraId="26298663" w14:textId="043133CD" w:rsidR="008E5448" w:rsidRPr="00C67D86" w:rsidRDefault="008E5448" w:rsidP="008E5448">
      <w:pPr>
        <w:rPr>
          <w:rFonts w:ascii="Comfortaa" w:hAnsi="Comfortaa"/>
          <w:lang w:val="el-GR"/>
        </w:rPr>
      </w:pPr>
    </w:p>
    <w:p w14:paraId="22154814" w14:textId="7D2EE795" w:rsidR="008E5448" w:rsidRPr="00C67D86" w:rsidRDefault="008E5448" w:rsidP="008E5448">
      <w:pPr>
        <w:rPr>
          <w:rFonts w:ascii="Comfortaa" w:hAnsi="Comfortaa"/>
          <w:lang w:val="el-GR"/>
        </w:rPr>
      </w:pPr>
    </w:p>
    <w:p w14:paraId="283909AA" w14:textId="1C56D653" w:rsidR="00377B0E" w:rsidRPr="00C67D86" w:rsidRDefault="00377B0E" w:rsidP="008E5448">
      <w:pPr>
        <w:rPr>
          <w:rFonts w:ascii="Comfortaa" w:hAnsi="Comfortaa"/>
          <w:lang w:val="el-GR"/>
        </w:rPr>
      </w:pPr>
    </w:p>
    <w:p w14:paraId="20828B07" w14:textId="4FFD675A" w:rsidR="00377B0E" w:rsidRPr="00C67D86" w:rsidRDefault="00377B0E" w:rsidP="008E5448">
      <w:pPr>
        <w:rPr>
          <w:rFonts w:ascii="Comfortaa" w:hAnsi="Comfortaa"/>
          <w:lang w:val="el-GR"/>
        </w:rPr>
      </w:pPr>
    </w:p>
    <w:p w14:paraId="4B1C3EB8" w14:textId="53F32963" w:rsidR="00377B0E" w:rsidRPr="00C67D86" w:rsidRDefault="00377B0E" w:rsidP="008E5448">
      <w:pPr>
        <w:rPr>
          <w:rFonts w:ascii="Comfortaa" w:hAnsi="Comfortaa"/>
          <w:lang w:val="el-GR"/>
        </w:rPr>
      </w:pPr>
    </w:p>
    <w:p w14:paraId="159EF502" w14:textId="77777777" w:rsidR="00377B0E" w:rsidRPr="00C67D86" w:rsidRDefault="00377B0E" w:rsidP="008E5448">
      <w:pPr>
        <w:rPr>
          <w:rFonts w:ascii="Comfortaa" w:hAnsi="Comfortaa"/>
          <w:lang w:val="el-GR"/>
        </w:rPr>
      </w:pPr>
    </w:p>
    <w:p w14:paraId="0E2A113E" w14:textId="77777777" w:rsidR="00377B0E" w:rsidRPr="00C67D86" w:rsidRDefault="00377B0E" w:rsidP="008E5448">
      <w:pPr>
        <w:rPr>
          <w:rFonts w:ascii="Comfortaa" w:hAnsi="Comfortaa"/>
          <w:lang w:val="el-GR"/>
        </w:rPr>
      </w:pPr>
    </w:p>
    <w:p w14:paraId="7EE41DE2" w14:textId="77777777" w:rsidR="00377B0E" w:rsidRPr="00C67D86" w:rsidRDefault="00377B0E" w:rsidP="008E5448">
      <w:pPr>
        <w:rPr>
          <w:rFonts w:ascii="Comfortaa" w:hAnsi="Comfortaa"/>
          <w:lang w:val="el-GR"/>
        </w:rPr>
      </w:pPr>
    </w:p>
    <w:p w14:paraId="2F34984C" w14:textId="77777777" w:rsidR="00377B0E" w:rsidRPr="00C67D86" w:rsidRDefault="00377B0E" w:rsidP="008E5448">
      <w:pPr>
        <w:rPr>
          <w:rFonts w:ascii="Comfortaa" w:hAnsi="Comfortaa"/>
          <w:lang w:val="el-GR"/>
        </w:rPr>
      </w:pPr>
    </w:p>
    <w:p w14:paraId="0FC377C6" w14:textId="77777777" w:rsidR="00377B0E" w:rsidRPr="00C67D86" w:rsidRDefault="00377B0E" w:rsidP="008E5448">
      <w:pPr>
        <w:rPr>
          <w:rFonts w:ascii="Comfortaa" w:hAnsi="Comfortaa"/>
          <w:lang w:val="el-GR"/>
        </w:rPr>
      </w:pPr>
    </w:p>
    <w:p w14:paraId="58D6AA70" w14:textId="77777777" w:rsidR="00377B0E" w:rsidRPr="00C67D86" w:rsidRDefault="00377B0E" w:rsidP="008E5448">
      <w:pPr>
        <w:rPr>
          <w:rFonts w:ascii="Comfortaa" w:hAnsi="Comfortaa"/>
          <w:lang w:val="el-GR"/>
        </w:rPr>
      </w:pPr>
    </w:p>
    <w:p w14:paraId="0DDB594B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lang w:val="el-GR"/>
        </w:rPr>
      </w:pPr>
    </w:p>
    <w:p w14:paraId="32FD3B28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lang w:val="el-GR"/>
        </w:rPr>
      </w:pPr>
    </w:p>
    <w:p w14:paraId="37D34E1D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lang w:val="el-GR"/>
        </w:rPr>
      </w:pPr>
    </w:p>
    <w:p w14:paraId="40688D8B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lang w:val="el-GR"/>
        </w:rPr>
      </w:pPr>
    </w:p>
    <w:p w14:paraId="35BABA0D" w14:textId="77777777" w:rsidR="002C6AA4" w:rsidRPr="00C67D86" w:rsidRDefault="002C6AA4" w:rsidP="002C6AA4">
      <w:pPr>
        <w:rPr>
          <w:rFonts w:ascii="Comfortaa" w:hAnsi="Comfortaa"/>
          <w:sz w:val="28"/>
          <w:szCs w:val="28"/>
          <w:lang w:val="el-GR"/>
        </w:rPr>
      </w:pPr>
    </w:p>
    <w:p w14:paraId="11330543" w14:textId="1E7A9479" w:rsidR="002C6AA4" w:rsidRPr="00C67D86" w:rsidRDefault="008F6312" w:rsidP="002C6AA4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  <w:r w:rsidRPr="00C67D86">
        <w:rPr>
          <w:rFonts w:ascii="Comfortaa" w:hAnsi="Comfortaa"/>
          <w:sz w:val="28"/>
          <w:szCs w:val="28"/>
          <w:lang w:val="el-GR"/>
        </w:rPr>
        <w:t>2</w:t>
      </w:r>
      <w:r w:rsidR="002C6AA4" w:rsidRPr="00C67D86">
        <w:rPr>
          <w:rFonts w:ascii="Comfortaa" w:hAnsi="Comfortaa"/>
          <w:sz w:val="28"/>
          <w:szCs w:val="28"/>
          <w:lang w:val="el-GR"/>
        </w:rPr>
        <w:t>η ΣΕΙΡΑ ΑΣΚΗΣΕΩΝ</w:t>
      </w:r>
    </w:p>
    <w:p w14:paraId="6D5D8BF7" w14:textId="77777777" w:rsidR="002C6AA4" w:rsidRPr="00C67D86" w:rsidRDefault="002C6AA4" w:rsidP="002C6AA4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  <w:r w:rsidRPr="00C67D86">
        <w:rPr>
          <w:rFonts w:ascii="Comfortaa" w:hAnsi="Comfortaa"/>
          <w:sz w:val="28"/>
          <w:szCs w:val="28"/>
          <w:lang w:val="el-GR"/>
        </w:rPr>
        <w:t>ΑΝΑΦΟΡΑ</w:t>
      </w:r>
    </w:p>
    <w:p w14:paraId="060AF3A1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</w:p>
    <w:p w14:paraId="6D310AB4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</w:p>
    <w:p w14:paraId="59948E2B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</w:p>
    <w:p w14:paraId="331EE92E" w14:textId="77777777" w:rsidR="00377B0E" w:rsidRPr="00C67D86" w:rsidRDefault="00377B0E" w:rsidP="00377B0E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</w:p>
    <w:p w14:paraId="3E557DC7" w14:textId="70C71521" w:rsidR="00377B0E" w:rsidRPr="00C67D86" w:rsidRDefault="00377B0E" w:rsidP="00377B0E">
      <w:pPr>
        <w:pStyle w:val="Heading2"/>
        <w:jc w:val="center"/>
        <w:rPr>
          <w:rFonts w:ascii="Comfortaa" w:hAnsi="Comfortaa"/>
          <w:sz w:val="28"/>
          <w:szCs w:val="28"/>
          <w:lang w:val="el-GR"/>
        </w:rPr>
      </w:pPr>
      <w:r w:rsidRPr="00C67D86">
        <w:rPr>
          <w:rFonts w:ascii="Comfortaa" w:hAnsi="Comfortaa"/>
          <w:sz w:val="28"/>
          <w:szCs w:val="28"/>
          <w:lang w:val="el-GR"/>
        </w:rPr>
        <w:t>ΚΥΡΙΑΖΑΚΗΣ ΚΛΕΑΝΘΗΣ – 2015030086</w:t>
      </w:r>
    </w:p>
    <w:p w14:paraId="680EEB45" w14:textId="77777777" w:rsidR="003F17B3" w:rsidRPr="00511705" w:rsidRDefault="003F17B3" w:rsidP="003F17B3">
      <w:pPr>
        <w:rPr>
          <w:lang w:val="el-GR"/>
        </w:rPr>
      </w:pPr>
    </w:p>
    <w:p w14:paraId="1F64A244" w14:textId="77777777" w:rsidR="003F17B3" w:rsidRPr="00511705" w:rsidRDefault="003F17B3" w:rsidP="003F17B3">
      <w:pPr>
        <w:rPr>
          <w:lang w:val="el-GR"/>
        </w:rPr>
      </w:pPr>
    </w:p>
    <w:p w14:paraId="72B1C944" w14:textId="77777777" w:rsidR="003F17B3" w:rsidRPr="00511705" w:rsidRDefault="003F17B3" w:rsidP="003F17B3">
      <w:pPr>
        <w:rPr>
          <w:lang w:val="el-GR"/>
        </w:rPr>
      </w:pPr>
    </w:p>
    <w:p w14:paraId="2983293F" w14:textId="77777777" w:rsidR="003F17B3" w:rsidRPr="00511705" w:rsidRDefault="003F17B3" w:rsidP="003F17B3">
      <w:pPr>
        <w:rPr>
          <w:lang w:val="el-GR"/>
        </w:rPr>
      </w:pPr>
    </w:p>
    <w:p w14:paraId="27D20CF6" w14:textId="3425157A" w:rsidR="003F17B3" w:rsidRDefault="003F17B3" w:rsidP="003F17B3">
      <w:pPr>
        <w:rPr>
          <w:lang w:val="el-GR"/>
        </w:rPr>
      </w:pPr>
    </w:p>
    <w:p w14:paraId="0DB5A9B0" w14:textId="77777777" w:rsidR="00C67D86" w:rsidRPr="00511705" w:rsidRDefault="00C67D86" w:rsidP="003F17B3">
      <w:pPr>
        <w:rPr>
          <w:lang w:val="el-GR"/>
        </w:rPr>
      </w:pPr>
    </w:p>
    <w:p w14:paraId="40480040" w14:textId="77777777" w:rsidR="003F17B3" w:rsidRPr="00511705" w:rsidRDefault="003F17B3" w:rsidP="003F17B3">
      <w:pPr>
        <w:rPr>
          <w:lang w:val="el-GR"/>
        </w:rPr>
      </w:pPr>
    </w:p>
    <w:p w14:paraId="59A62D54" w14:textId="7EEC995E" w:rsidR="00CD667E" w:rsidRPr="00E53EA2" w:rsidRDefault="00840439" w:rsidP="007017E4">
      <w:pPr>
        <w:spacing w:after="120" w:line="360" w:lineRule="auto"/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</w:pP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lastRenderedPageBreak/>
        <w:t xml:space="preserve">ΘΕΜΑ 1 </w:t>
      </w:r>
      <w:r w:rsidR="005B2A26" w:rsidRPr="00C67D86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>|</w:t>
      </w: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 xml:space="preserve"> 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>Αρχιτεκτονική Νευρωνικών Δικτύων</w:t>
      </w:r>
    </w:p>
    <w:p w14:paraId="633D6ED6" w14:textId="77777777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Στην άσκηση αυτή θα εξετάσουμε την αρχιτεκτονική των νευρωνικών δικτύων. Πιο συγκεκριμένα, ως είσοδο έχουμε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RGB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εικόνες διάστασης 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οπότε το πλήθος των στοιχείων εισόδου του νευρωνικού δικτύου μας είναι: 3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 = 12288.</w:t>
      </w:r>
    </w:p>
    <w:p w14:paraId="103042F2" w14:textId="5E225E89" w:rsidR="00622B86" w:rsidRPr="00FE4DE2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Στο πρώτο και δεύτερο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έχουμε 100 κόμβους έκαστος και ως έξοδο έχουμε 10 κόμβους που ο καθένας αντιστοιχεί σε κάθε κλάση. Το νευρωνικό δίκτυο φαίνεται παρακάτω: </w:t>
      </w:r>
    </w:p>
    <w:p w14:paraId="0FEBF45D" w14:textId="67919A1D" w:rsidR="00121F6A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59264" behindDoc="1" locked="0" layoutInCell="1" allowOverlap="1" wp14:anchorId="152882CA" wp14:editId="4B625AFA">
            <wp:simplePos x="0" y="0"/>
            <wp:positionH relativeFrom="margin">
              <wp:align>center</wp:align>
            </wp:positionH>
            <wp:positionV relativeFrom="paragraph">
              <wp:posOffset>78768</wp:posOffset>
            </wp:positionV>
            <wp:extent cx="5760000" cy="35063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0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1F4C7" w14:textId="061A507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14E2480" w14:textId="043982D2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6811FBD7" w14:textId="6CB010F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C2F7F99" w14:textId="7C71BD13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3E02607" w14:textId="7A271FD4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FD09F1" w14:textId="5842864F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0B276270" w14:textId="00F81F1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CD2B8A" w14:textId="5F0C2ED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716DCE03" w14:textId="1C85361D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D79B51A" w14:textId="012573A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4D1780D" w14:textId="42F743AB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2EBDE43" w14:textId="329F2989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F094ABB" w14:textId="70EFBB5D" w:rsidR="00AB4F87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Το κάθε στοιχείο εισόδου συνδέεται με τον κάθε ένα από τους κόμβους του πρώτου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ένα μοναδικό βάρος (το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(1)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>συνδέεται με τους 100 κόμβους του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πρώτου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="00B246E1"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100 ξεχωριστά βάρη). </w:t>
      </w:r>
    </w:p>
    <w:p w14:paraId="37F3C7FC" w14:textId="77777777" w:rsidR="003A5909" w:rsidRDefault="003A5909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8776609" w14:textId="77777777" w:rsidR="00192E4B" w:rsidRDefault="00192E4B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Οπότε στο σημείο μεταξύ εισόδου και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70DF4602" w14:textId="3D62C388" w:rsidR="00192E4B" w:rsidRPr="00AE351E" w:rsidRDefault="00192E4B" w:rsidP="00192E4B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12288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2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28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800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</w:t>
      </w:r>
      <w:r w:rsidR="00110FB7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</w:p>
    <w:p w14:paraId="059F178E" w14:textId="4357515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1951DE" w14:textId="3085B9C1" w:rsidR="00AE351E" w:rsidRDefault="00AE351E" w:rsidP="00AE351E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Όμοια, στο σημείο μεταξύ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και 2</w:t>
      </w:r>
      <w:r w:rsidRPr="00AE351E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6B669BAB" w14:textId="1B9B9DBC" w:rsidR="00AE351E" w:rsidRPr="003A5909" w:rsidRDefault="00AE351E" w:rsidP="00AE351E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0.0</w:t>
      </w:r>
      <w:r w:rsidRPr="003A5909"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1062DFF8" w14:textId="4AB76D3D" w:rsidR="003A5909" w:rsidRDefault="003A5909" w:rsidP="003A5909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lastRenderedPageBreak/>
        <w:t>Τέλος, στο σημείο μεταξύ 2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και εξόδου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3C36F4F3" w14:textId="1E586B62" w:rsidR="003A5909" w:rsidRPr="00FE4DE2" w:rsidRDefault="003A5909" w:rsidP="003A5909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.0</w:t>
      </w:r>
      <w:r w:rsidRPr="00FE4DE2"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07D85DA3" w14:textId="3242C7E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6FBC4DB" w14:textId="6EE6B6CC" w:rsidR="006402A2" w:rsidRDefault="006402A2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Οπότε συνολικά, ο αριθμός των παραμέτρων είναι:</w:t>
      </w:r>
    </w:p>
    <w:p w14:paraId="517A7F97" w14:textId="3D792E41" w:rsidR="00B44B53" w:rsidRPr="0072194D" w:rsidRDefault="00FC4ED1" w:rsidP="00FC4ED1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l-GR"/>
            </w:rPr>
            <m:t>1.228.800+10.000+1.000=1.239.80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l-GR"/>
            </w:rPr>
            <m:t>0</m:t>
          </m:r>
        </m:oMath>
      </m:oMathPara>
    </w:p>
    <w:p w14:paraId="4186AD23" w14:textId="66AD018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61FEAB7" w14:textId="617C261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65306B9A" w14:textId="2A141A87" w:rsidR="00FE4DE2" w:rsidRPr="004F46BF" w:rsidRDefault="00FE4DE2" w:rsidP="00FE4DE2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l-GR"/>
        </w:rPr>
      </w:pP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 xml:space="preserve">ΘΕΜΑ 2 </w:t>
      </w:r>
      <w:r w:rsidR="005B2A26"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>|</w:t>
      </w: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t xml:space="preserve"> 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>Λογιστική Παλινδρόμηση. Αναλυτική εύρεση κλίσης</w:t>
      </w:r>
      <w:r w:rsidR="00074D7B"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 xml:space="preserve"> 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>(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n-US"/>
        </w:rPr>
        <w:t>Gradient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>)</w:t>
      </w:r>
    </w:p>
    <w:p w14:paraId="56ACF5AE" w14:textId="4459FA0A" w:rsidR="00873052" w:rsidRPr="004F46BF" w:rsidRDefault="00873052" w:rsidP="00FE4DE2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2CD9E8F" w14:textId="5FF777C5" w:rsidR="00121F6A" w:rsidRDefault="00873052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9B4E54">
        <w:rPr>
          <w:rFonts w:ascii="Comfortaa" w:eastAsiaTheme="minorEastAsia" w:hAnsi="Comfortaa" w:cs="Cambria"/>
          <w:b/>
          <w:sz w:val="22"/>
          <w:szCs w:val="22"/>
          <w:lang w:val="en-US"/>
        </w:rPr>
        <w:t>a</w:t>
      </w:r>
      <w:r w:rsidRPr="009B4E54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πρώτο μέρος του 2</w:t>
      </w:r>
      <w:r w:rsidRPr="00873052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ου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θέματος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έχουμε ένα σύνολο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m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δεδομένων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873052">
        <w:rPr>
          <w:rFonts w:ascii="Comfortaa" w:eastAsiaTheme="minorEastAsia" w:hAnsi="Comfortaa" w:cs="Cambria"/>
          <w:sz w:val="22"/>
          <w:szCs w:val="22"/>
          <w:vertAlign w:val="subscript"/>
          <w:lang w:val="en-US"/>
        </w:rPr>
        <w:t>i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καθώς και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label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τους </w:t>
      </w:r>
      <w:proofErr w:type="spellStart"/>
      <w:r>
        <w:rPr>
          <w:rFonts w:ascii="Comfortaa" w:eastAsiaTheme="minorEastAsia" w:hAnsi="Comfortaa" w:cs="Cambria"/>
          <w:sz w:val="22"/>
          <w:szCs w:val="22"/>
          <w:lang w:val="en-US"/>
        </w:rPr>
        <w:t>y</w:t>
      </w:r>
      <w:r w:rsidRPr="00873052">
        <w:rPr>
          <w:rFonts w:ascii="Comfortaa" w:eastAsiaTheme="minorEastAsia" w:hAnsi="Comfortaa" w:cs="Cambria"/>
          <w:sz w:val="22"/>
          <w:szCs w:val="22"/>
          <w:vertAlign w:val="subscript"/>
          <w:lang w:val="en-US"/>
        </w:rPr>
        <w:t>i</w:t>
      </w:r>
      <w:proofErr w:type="spellEnd"/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.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Επίσης, μας δίνεται η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συνάρτηση λογιστικής παλινδρόμησης </w:t>
      </w:r>
      <m:oMath>
        <m:sSub>
          <m:sSub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h</m:t>
            </m:r>
          </m:e>
          <m:sub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=</m:t>
        </m:r>
        <m:r>
          <w:rPr>
            <w:rFonts w:ascii="Cambria Math" w:eastAsiaTheme="minorEastAsia" w:hAnsi="Cambria Math" w:cs="Cambria"/>
            <w:sz w:val="22"/>
            <w:szCs w:val="22"/>
            <w:lang w:val="en-US"/>
          </w:rPr>
          <m:t>f</m:t>
        </m:r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(</m:t>
        </m:r>
        <m:sSup>
          <m:sSup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θ</m:t>
            </m: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n-US"/>
              </w:rPr>
            </m:ctrlPr>
          </m:e>
          <m:sup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Τ</m:t>
            </m:r>
          </m:sup>
        </m:sSup>
        <m:r>
          <w:rPr>
            <w:rFonts w:ascii="Cambria Math" w:eastAsiaTheme="minorEastAsia" w:hAnsi="Cambria Math" w:cs="Cambria"/>
            <w:sz w:val="22"/>
            <w:szCs w:val="22"/>
            <w:lang w:val="en-US"/>
          </w:rPr>
          <m:t>x</m:t>
        </m:r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)</m:t>
        </m:r>
      </m:oMath>
      <w:r w:rsidR="00A87478" w:rsidRP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όπου </w:t>
      </w:r>
      <w:r w:rsidR="00A87478">
        <w:rPr>
          <w:rFonts w:ascii="Comfortaa" w:eastAsiaTheme="minorEastAsia" w:hAnsi="Comfortaa" w:cs="Cambria"/>
          <w:sz w:val="22"/>
          <w:szCs w:val="22"/>
          <w:lang w:val="en-US"/>
        </w:rPr>
        <w:t>f</w:t>
      </w:r>
      <w:r w:rsidR="006138DF" w:rsidRPr="006138DF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6138DF">
        <w:rPr>
          <w:rFonts w:ascii="Comfortaa" w:eastAsiaTheme="minorEastAsia" w:hAnsi="Comfortaa" w:cs="Cambria"/>
          <w:sz w:val="22"/>
          <w:szCs w:val="22"/>
          <w:lang w:val="en-US"/>
        </w:rPr>
        <w:t>z</w:t>
      </w:r>
      <w:r w:rsidR="006138DF" w:rsidRPr="006138DF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A87478" w:rsidRP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η λογιστική σιγμοειδής συνάρτηση </w:t>
      </w:r>
      <m:oMath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f</m:t>
        </m:r>
        <m:d>
          <m:d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z</m:t>
            </m:r>
          </m:e>
        </m:d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-z</m:t>
                </m:r>
              </m:sup>
            </m:sSup>
          </m:den>
        </m:f>
      </m:oMath>
    </w:p>
    <w:p w14:paraId="33BA9FF4" w14:textId="19970FE3" w:rsidR="00F776DD" w:rsidRDefault="00F776DD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492C70" w14:textId="060D18E4" w:rsidR="00F776DD" w:rsidRDefault="00770FA0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Έχοντας</w:t>
      </w:r>
      <w:r w:rsid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 γνωστό τον τύπο της συνάρτησης κόστους (</w:t>
      </w:r>
      <w:r w:rsidR="00F776DD"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="00F776DD" w:rsidRP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776DD">
        <w:rPr>
          <w:rFonts w:ascii="Comfortaa" w:eastAsiaTheme="minorEastAsia" w:hAnsi="Comfortaa" w:cs="Cambria"/>
          <w:sz w:val="22"/>
          <w:szCs w:val="22"/>
          <w:lang w:val="en-US"/>
        </w:rPr>
        <w:t>function</w:t>
      </w:r>
      <w:r w:rsidR="00F776DD" w:rsidRPr="00F776DD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</w:t>
      </w:r>
      <w:r w:rsid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 ζητείται ο υπολογισμός της κλίσης </w:t>
      </w:r>
      <w:r w:rsidR="00F776DD">
        <w:rPr>
          <w:rFonts w:ascii="Comfortaa" w:eastAsiaTheme="minorEastAsia" w:hAnsi="Comfortaa" w:cs="Cambria"/>
          <w:sz w:val="22"/>
          <w:szCs w:val="22"/>
          <w:lang w:val="en-US"/>
        </w:rPr>
        <w:t>gradient</w:t>
      </w:r>
      <w:r w:rsid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 του σφάλματος </w:t>
      </w:r>
      <w:r w:rsidR="00F776DD"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="00F776DD" w:rsidRPr="00F776DD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θ). </w:t>
      </w:r>
    </w:p>
    <w:p w14:paraId="3F579779" w14:textId="1E5AE064" w:rsidR="00D1254C" w:rsidRDefault="00D1254C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F65681A" w14:textId="5CEB6D40" w:rsidR="004F46BF" w:rsidRPr="006B4DAD" w:rsidRDefault="006B4DAD" w:rsidP="002C1994">
      <w:pPr>
        <w:spacing w:after="120" w:line="360" w:lineRule="auto"/>
        <w:jc w:val="both"/>
        <w:rPr>
          <w:rFonts w:ascii="Comfortaa" w:eastAsiaTheme="minorEastAsia" w:hAnsi="Comfortaa" w:cs="Cambria"/>
          <w:b/>
          <w:szCs w:val="22"/>
          <w:u w:val="single"/>
          <w:lang w:val="el-GR"/>
        </w:rPr>
      </w:pPr>
      <w:r w:rsidRPr="006B4DAD">
        <w:rPr>
          <w:rFonts w:ascii="Comfortaa" w:eastAsiaTheme="minorEastAsia" w:hAnsi="Comfortaa" w:cs="Cambria"/>
          <w:b/>
          <w:szCs w:val="22"/>
          <w:u w:val="single"/>
          <w:lang w:val="el-GR"/>
        </w:rPr>
        <w:t>Λύση:</w:t>
      </w:r>
    </w:p>
    <w:p w14:paraId="4ECB0B36" w14:textId="27B38BD4" w:rsidR="006B4DAD" w:rsidRDefault="006B4DAD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Αρχικά υπολογίζουμε τον παρακάτω λογάριθμο ο οποίος θα μας χρειαστεί αργότερα:</w:t>
      </w:r>
    </w:p>
    <w:p w14:paraId="2E08097A" w14:textId="05604F69" w:rsidR="006B4DAD" w:rsidRDefault="006B4DAD" w:rsidP="006B4DAD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AD32A90" w14:textId="1A7EB5FE" w:rsidR="006B4DAD" w:rsidRPr="007118F9" w:rsidRDefault="006B4DAD" w:rsidP="006B4DAD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l-G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i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- </m:t>
          </m:r>
          <m:r>
            <m:rPr>
              <m:sty m:val="p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ln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  Σχέση (1)</m:t>
          </m:r>
        </m:oMath>
      </m:oMathPara>
    </w:p>
    <w:p w14:paraId="219B4E55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A33238F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378B464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DA23B7D" w14:textId="1D4CC5D9" w:rsidR="004F46BF" w:rsidRPr="004F5F2E" w:rsidRDefault="004F5F2E" w:rsidP="002C1994">
      <w:pPr>
        <w:spacing w:after="120" w:line="360" w:lineRule="auto"/>
        <w:jc w:val="both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Οπότε έχουμε:    </m:t>
          </m:r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nary>
        </m:oMath>
      </m:oMathPara>
    </w:p>
    <w:p w14:paraId="2EB20114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B3E15DE" w14:textId="2C247B88" w:rsidR="004F46BF" w:rsidRPr="003D2FB7" w:rsidRDefault="003D2FB7" w:rsidP="002C67BC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w:lastRenderedPageBreak/>
            <m:t>Πριν γίνει η παραγώγιση θα πρέπει να το απλοποιήσουμε:</m:t>
          </m:r>
        </m:oMath>
      </m:oMathPara>
    </w:p>
    <w:p w14:paraId="314A3881" w14:textId="0AA85F06" w:rsidR="004F46BF" w:rsidRPr="00D234D9" w:rsidRDefault="003B5508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1</m:t>
                      </m:r>
                    </m:e>
                  </m:d>
                </m:e>
              </m:groupChr>
            </m:e>
          </m:box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 xml:space="preserve">-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mbria"/>
                                      <w:i/>
                                      <w:sz w:val="22"/>
                                      <w:szCs w:val="2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Τ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mbria"/>
                                      <w:i/>
                                      <w:sz w:val="22"/>
                                      <w:szCs w:val="22"/>
                                      <w:lang w:val="el-G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mbria"/>
                                      <w:sz w:val="22"/>
                                      <w:szCs w:val="22"/>
                                      <w:lang w:val="el-GR"/>
                                    </w:rPr>
                                    <m:t>i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d>
                </m:e>
              </m:d>
            </m:e>
          </m:nary>
        </m:oMath>
      </m:oMathPara>
    </w:p>
    <w:p w14:paraId="4922AD22" w14:textId="77777777" w:rsidR="00D234D9" w:rsidRPr="00D234D9" w:rsidRDefault="00D234D9" w:rsidP="00D234D9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DC1CDB8" w14:textId="4F9AB133" w:rsidR="00D234D9" w:rsidRPr="003D2FB7" w:rsidRDefault="003D2FB7" w:rsidP="00D234D9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Μετά από παραγωντοποίηση:</m:t>
          </m:r>
        </m:oMath>
      </m:oMathPara>
    </w:p>
    <w:p w14:paraId="041F2F7F" w14:textId="39EBD9FB" w:rsidR="004F46BF" w:rsidRPr="00D234D9" w:rsidRDefault="00D234D9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 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6DCE3CD0" w14:textId="07039D1B" w:rsidR="00CD5BB1" w:rsidRPr="00D234D9" w:rsidRDefault="00CD5BB1" w:rsidP="00CD5BB1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08B0F917" w14:textId="05D6CC3D" w:rsidR="002A5FBE" w:rsidRPr="00D234D9" w:rsidRDefault="003B5508" w:rsidP="002A5FBE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=-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</m:nary>
        </m:oMath>
      </m:oMathPara>
    </w:p>
    <w:p w14:paraId="7ED5AC1E" w14:textId="7649CFAC" w:rsidR="004F46BF" w:rsidRDefault="004F46BF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95F5D5B" w14:textId="3F0C2773" w:rsidR="0062765F" w:rsidRPr="003D2FB7" w:rsidRDefault="003D2FB7" w:rsidP="0062765F">
      <w:pPr>
        <w:spacing w:after="120" w:line="360" w:lineRule="auto"/>
        <w:jc w:val="center"/>
        <w:rPr>
          <w:rFonts w:ascii="Comfortaa" w:eastAsiaTheme="minorEastAsia" w:hAnsi="Comfortaa" w:cs="Cambria"/>
          <w:b/>
          <w:sz w:val="22"/>
          <w:szCs w:val="22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Άρα τώρα παραγωγίζουμε δύο μέρη:</m:t>
          </m:r>
        </m:oMath>
      </m:oMathPara>
    </w:p>
    <w:p w14:paraId="1A8D2BC0" w14:textId="6CCB6D19" w:rsidR="0062765F" w:rsidRPr="00D234D9" w:rsidRDefault="003B5508" w:rsidP="0062765F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[y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Τ</m:t>
              </m:r>
            </m:sup>
          </m:sSup>
          <m:sSup>
            <m:s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]    και   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 </m:t>
          </m:r>
        </m:oMath>
      </m:oMathPara>
    </w:p>
    <w:p w14:paraId="0FEFDA11" w14:textId="77777777" w:rsidR="00392DD1" w:rsidRPr="00392DD1" w:rsidRDefault="00392DD1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9544A4D" w14:textId="6D772C6A" w:rsidR="00234309" w:rsidRPr="00234309" w:rsidRDefault="00234309" w:rsidP="00D234D9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Πρώτα: </m:t>
          </m:r>
          <m:borderBox>
            <m:borderBox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[y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Τ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]= 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borderBox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Σχέση (2)</m:t>
          </m:r>
        </m:oMath>
      </m:oMathPara>
    </w:p>
    <w:p w14:paraId="67B92C5F" w14:textId="5E1460CD" w:rsidR="004F46BF" w:rsidRDefault="00234309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Έπειτα: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den>
          </m:f>
        </m:oMath>
      </m:oMathPara>
    </w:p>
    <w:p w14:paraId="792928FF" w14:textId="55D3724A" w:rsidR="004F46BF" w:rsidRDefault="001F325C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-θ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b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∙ 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Τ</m:t>
                      </m:r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+ 1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</m:t>
              </m:r>
            </m:sup>
          </m:sSubSup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h</m:t>
              </m:r>
            </m:e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e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</m:t>
          </m:r>
        </m:oMath>
      </m:oMathPara>
    </w:p>
    <w:p w14:paraId="709EA721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E89F358" w14:textId="78B02F70" w:rsidR="004F46BF" w:rsidRDefault="003B5508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mbria"/>
                      <w:color w:val="FF0000"/>
                      <w:sz w:val="22"/>
                      <w:szCs w:val="22"/>
                      <w:lang w:val="el-G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l-G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FF0000"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color w:val="FF0000"/>
                              <w:sz w:val="22"/>
                              <w:szCs w:val="22"/>
                              <w:lang w:val="el-GR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Τ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"/>
                              <w:color w:val="FF0000"/>
                              <w:sz w:val="22"/>
                              <w:szCs w:val="22"/>
                              <w:lang w:val="el-GR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"/>
                                  <w:color w:val="FF0000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= </m:t>
              </m:r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Cambria"/>
                  <w:color w:val="FF0000"/>
                  <w:sz w:val="22"/>
                  <w:szCs w:val="22"/>
                  <w:lang w:val="el-GR"/>
                </w:rPr>
                <m:t xml:space="preserve">∙ </m:t>
              </m:r>
              <m:sSub>
                <m:sSubPr>
                  <m:ctrl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FF0000"/>
                      <w:sz w:val="22"/>
                      <w:szCs w:val="22"/>
                      <w:lang w:val="el-G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color w:val="FF0000"/>
                      <w:sz w:val="22"/>
                      <w:szCs w:val="22"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Cambria"/>
                          <w:i/>
                          <w:color w:val="FF0000"/>
                          <w:sz w:val="22"/>
                          <w:szCs w:val="22"/>
                          <w:lang w:val="el-G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"/>
                          <w:color w:val="FF0000"/>
                          <w:sz w:val="22"/>
                          <w:szCs w:val="22"/>
                          <w:lang w:val="en-US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 xml:space="preserve"> </m:t>
              </m:r>
            </m:e>
          </m:borderBox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Σχέση (3)</m:t>
          </m:r>
        </m:oMath>
      </m:oMathPara>
    </w:p>
    <w:p w14:paraId="0DF9260B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8306C7" w14:textId="2F4190E9" w:rsidR="004F46BF" w:rsidRDefault="00E415A5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Από 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2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,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3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:    </m:t>
          </m:r>
          <m:f>
            <m:fPr>
              <m:ctrlPr>
                <w:rPr>
                  <w:rFonts w:ascii="Cambria Math" w:eastAsiaTheme="minorEastAsia" w:hAnsi="Cambria Math" w:cs="Cambria"/>
                  <w:i/>
                  <w:color w:val="000000" w:themeColor="text1"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color w:val="000000" w:themeColor="text1"/>
                  <w:sz w:val="22"/>
                  <w:szCs w:val="22"/>
                  <w:lang w:val="el-GR"/>
                </w:rPr>
                <m:t>∂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e>
              </m:d>
            </m:num>
            <m:den>
              <m:r>
                <w:rPr>
                  <w:rFonts w:ascii="Cambria Math" w:hAnsi="Cambria Math" w:cs="Cambria"/>
                  <w:color w:val="000000" w:themeColor="text1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color w:val="000000" w:themeColor="text1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color w:val="000000" w:themeColor="text1"/>
                              <w:sz w:val="22"/>
                              <w:szCs w:val="22"/>
                              <w:lang w:val="el-GR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mbria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color w:val="000000" w:themeColor="text1"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 xml:space="preserve"> - 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color w:val="000000" w:themeColor="text1"/>
                          <w:sz w:val="22"/>
                          <w:szCs w:val="22"/>
                          <w:lang w:val="el-GR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mbria"/>
                  <w:color w:val="000000" w:themeColor="text1"/>
                  <w:sz w:val="22"/>
                  <w:szCs w:val="22"/>
                  <w:lang w:val="el-GR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color w:val="000000" w:themeColor="text1"/>
                      <w:sz w:val="22"/>
                      <w:szCs w:val="22"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color w:val="000000" w:themeColor="text1"/>
                      <w:sz w:val="22"/>
                      <w:szCs w:val="22"/>
                      <w:lang w:val="el-GR"/>
                    </w:rPr>
                    <m:t>i</m:t>
                  </m:r>
                </m:sup>
              </m:sSubSup>
            </m:e>
          </m:nary>
        </m:oMath>
      </m:oMathPara>
    </w:p>
    <w:p w14:paraId="1500CC31" w14:textId="77777777" w:rsidR="004F46BF" w:rsidRDefault="004F46BF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1561A75" w14:textId="767DF545" w:rsidR="00BC51E2" w:rsidRDefault="002C1994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b/>
          <w:sz w:val="22"/>
          <w:szCs w:val="22"/>
          <w:lang w:val="en-US"/>
        </w:rPr>
        <w:lastRenderedPageBreak/>
        <w:t>b</w:t>
      </w:r>
      <w:r w:rsidRPr="009B4E54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δεύτερο μέρος χρησιμοποιούμε τα δεδομένα από το αρχείο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exam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scores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data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txt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οποίο περιέχει πληροφορία για τους βαθμούς σε δύο εξετάσεις για 100 φοιτητές καθώς και το αν γίνανε δεκτοί σε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>ένα πανεπιστήμιο. Έτσι, θα κάνουμε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ένα μοντέλο το οποίο με βάση τους δύο βαθμούς θα προβλέπει το αν μελλοντικοί φοιτητές θα γίνονται δεκτοί στο πανεπιστήμιο. </w:t>
      </w:r>
    </w:p>
    <w:p w14:paraId="08C18512" w14:textId="77777777" w:rsidR="00BC51E2" w:rsidRDefault="00BC51E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59D4C3D" w14:textId="572D2FC9" w:rsidR="00D1254C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noProof/>
          <w:sz w:val="22"/>
          <w:szCs w:val="22"/>
          <w:lang w:val="el-GR"/>
        </w:rPr>
        <w:drawing>
          <wp:anchor distT="0" distB="0" distL="114300" distR="114300" simplePos="0" relativeHeight="251660288" behindDoc="1" locked="0" layoutInCell="1" allowOverlap="1" wp14:anchorId="55832A81" wp14:editId="7A8401B2">
            <wp:simplePos x="0" y="0"/>
            <wp:positionH relativeFrom="column">
              <wp:posOffset>-23854</wp:posOffset>
            </wp:positionH>
            <wp:positionV relativeFrom="paragraph">
              <wp:posOffset>565094</wp:posOffset>
            </wp:positionV>
            <wp:extent cx="5616000" cy="4337769"/>
            <wp:effectExtent l="0" t="0" r="0" b="5715"/>
            <wp:wrapNone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2 Dat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433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Αρχικά, στο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1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η ανάγνωση του αρχείου και η εμφάνιση των δεδομένων σε κοινό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plot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έτσι ώστε να διακρίνουμε οπτικά τα δεδομένα μας. </w:t>
      </w:r>
    </w:p>
    <w:p w14:paraId="31BA6F95" w14:textId="35420898" w:rsidR="0025283C" w:rsidRDefault="0025283C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1507DAB" w14:textId="7C195CDA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40C221C" w14:textId="10858363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D0E2023" w14:textId="51F3E13D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414CB30" w14:textId="7CC3A4BC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893B841" w14:textId="56108E79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4369158" w14:textId="4C72D18F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BDE26B3" w14:textId="447F935E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D455E2E" w14:textId="193AED2B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4A9582D" w14:textId="6FA869BF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AEDB575" w14:textId="7C5700B9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0C3B464" w14:textId="5EEC2B7B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54CEEA5" w14:textId="136BE512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D3F8EB3" w14:textId="6766A06B" w:rsidR="00512740" w:rsidRP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Από το παραπάνω διάγραμμα παρατηρούμε πως θα μπορούσε να υπάρξει ένας γραμμικός τρόπος να διακρίνουμε τις περιπτώσεις (αποδοχή/απόρριψη) που σημαίνει ότι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512740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που έχουμε </w:t>
      </w:r>
      <w:r w:rsidR="00990818">
        <w:rPr>
          <w:rFonts w:ascii="Comfortaa" w:eastAsiaTheme="minorEastAsia" w:hAnsi="Comfortaa" w:cs="Cambria"/>
          <w:sz w:val="22"/>
          <w:szCs w:val="22"/>
          <w:lang w:val="el-GR"/>
        </w:rPr>
        <w:t xml:space="preserve">είναι καλά. </w:t>
      </w:r>
    </w:p>
    <w:p w14:paraId="3EB42927" w14:textId="209B8853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32AB217" w14:textId="77777777" w:rsidR="006D39A2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2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η κλήση της συνάρτησης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costFunction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την οποία κληθήκαμε να υλοποιήσουμε με παραμέτρους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τα δείγματα Χ,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label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τους Υ καθώς και του θ ( που ορίσαμε ως πίνακα 1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3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με μηδενικά). </w:t>
      </w:r>
    </w:p>
    <w:p w14:paraId="1F483F19" w14:textId="77777777" w:rsidR="006D39A2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30E8D71" w14:textId="184097BE" w:rsidR="00702BF0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lastRenderedPageBreak/>
        <w:t xml:space="preserve">Πριν γίνει η υλοποίηση της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costFunction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όμως έπρεπε να ορίσουμε την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σιγμοειδή συνάρτηση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η οποία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υλοποιεί τον τύπο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f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z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μας δόθηκε στο α ερώτημα. Τώρα πρέπει να προσαρμόσουμε την συνάρτηση κόστους ώστε να υπολογίζει και να επιστρέφει το κόστος καθώς και το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gradient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. Αρχικά, καλούμε την ‘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με όρισμα το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*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έτσι ώστε να χρησιμοποιηθεί ως </w:t>
      </w:r>
      <m:oMath>
        <m:sSup>
          <m:sSup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(i)</m:t>
            </m:r>
          </m:sup>
        </m:sSup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 xml:space="preserve"> </m:t>
        </m:r>
      </m:oMath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στην συνάρτηση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θ)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για τον υπολογισμό του κόστους 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 xml:space="preserve">καθώς και της κλίσης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με τ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>ους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τύπο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>υς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>:</w:t>
      </w:r>
    </w:p>
    <w:p w14:paraId="6238B9C2" w14:textId="6BCD9106" w:rsidR="00702BF0" w:rsidRPr="00A16B1A" w:rsidRDefault="00702BF0" w:rsidP="00702BF0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-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</m:t>
                  </m:r>
                </m:e>
              </m:d>
            </m:e>
          </m:nary>
        </m:oMath>
      </m:oMathPara>
    </w:p>
    <w:p w14:paraId="48418DB0" w14:textId="15E5722E" w:rsidR="00A16B1A" w:rsidRDefault="00A16B1A" w:rsidP="00702BF0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</w:p>
    <w:p w14:paraId="7FFE46FE" w14:textId="263F6CB7" w:rsidR="00A16B1A" w:rsidRPr="00702BF0" w:rsidRDefault="003B5508" w:rsidP="00A16B1A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(i)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(i)</m:t>
                  </m:r>
                </m:sup>
              </m:sSubSup>
            </m:e>
          </m:nary>
        </m:oMath>
      </m:oMathPara>
    </w:p>
    <w:p w14:paraId="0DF9F1B0" w14:textId="5A21F5A2" w:rsidR="007A7A59" w:rsidRDefault="00AF7827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Έτσι, υπολογίζεται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επιστρέφεται το κόστος των συγκεκριμένων δεδομένων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= 0.693147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η κλίση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grad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= [-0.1, -12, -11.26]</w:t>
      </w:r>
      <w:r w:rsidR="0004114B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συμπίπτουν με τα νούμερα που μας δόθηκαν στην εκφώνηση.</w:t>
      </w:r>
    </w:p>
    <w:p w14:paraId="1B51D630" w14:textId="2D929E0B" w:rsidR="00E845D1" w:rsidRDefault="00E845D1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0D88298" w14:textId="26B5D5F6" w:rsidR="00E845D1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noProof/>
          <w:sz w:val="22"/>
          <w:szCs w:val="22"/>
          <w:lang w:val="en-US"/>
        </w:rPr>
        <w:drawing>
          <wp:anchor distT="0" distB="0" distL="114300" distR="114300" simplePos="0" relativeHeight="251661312" behindDoc="1" locked="0" layoutInCell="1" allowOverlap="1" wp14:anchorId="76163EA7" wp14:editId="1BE34746">
            <wp:simplePos x="0" y="0"/>
            <wp:positionH relativeFrom="margin">
              <wp:align>center</wp:align>
            </wp:positionH>
            <wp:positionV relativeFrom="paragraph">
              <wp:posOffset>763905</wp:posOffset>
            </wp:positionV>
            <wp:extent cx="5652000" cy="4379987"/>
            <wp:effectExtent l="0" t="0" r="0" b="1905"/>
            <wp:wrapNone/>
            <wp:docPr id="5" name="Picture 5" descr="A picture containing sky,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2 Classify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379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Στο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="00CE5A49"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3</w:t>
      </w:r>
      <w:r w:rsidR="00CE5A49"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ο υπολογισμός του βέλτιστου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 και ξανά υπολογίζεται το κόστος με την συνάρτηση που φτιάξαμε πριν. Το κόστος πλέον με την χρήση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 xml:space="preserve"> = 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>[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-24.93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, 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0.20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, </w:t>
      </w:r>
      <w:r w:rsidR="00CE5A49" w:rsidRPr="00CE5A49">
        <w:rPr>
          <w:rFonts w:ascii="Comfortaa" w:eastAsiaTheme="minorEastAsia" w:hAnsi="Comfortaa" w:cs="Cambria"/>
          <w:sz w:val="22"/>
          <w:szCs w:val="22"/>
          <w:lang w:val="el-GR"/>
        </w:rPr>
        <w:t>0.19</w:t>
      </w:r>
      <w:r w:rsidR="00CE5A49" w:rsidRPr="00AF7827">
        <w:rPr>
          <w:rFonts w:ascii="Comfortaa" w:eastAsiaTheme="minorEastAsia" w:hAnsi="Comfortaa" w:cs="Cambria"/>
          <w:sz w:val="22"/>
          <w:szCs w:val="22"/>
          <w:lang w:val="el-GR"/>
        </w:rPr>
        <w:t>]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5A49">
        <w:rPr>
          <w:rFonts w:ascii="Comfortaa" w:eastAsiaTheme="minorEastAsia" w:hAnsi="Comfortaa" w:cs="Cambria"/>
          <w:sz w:val="22"/>
          <w:szCs w:val="22"/>
          <w:lang w:val="el-GR"/>
        </w:rPr>
        <w:t xml:space="preserve">είναι </w:t>
      </w:r>
      <w:r w:rsidR="00CE5A49"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="00CE5A49" w:rsidRPr="008B0422">
        <w:rPr>
          <w:rFonts w:ascii="Comfortaa" w:eastAsiaTheme="minorEastAsia" w:hAnsi="Comfortaa" w:cs="Cambria"/>
          <w:sz w:val="22"/>
          <w:szCs w:val="22"/>
          <w:lang w:val="el-GR"/>
        </w:rPr>
        <w:t xml:space="preserve"> = 0.203506</w:t>
      </w:r>
      <w:r w:rsidR="008B0422">
        <w:rPr>
          <w:rFonts w:ascii="Comfortaa" w:eastAsiaTheme="minorEastAsia" w:hAnsi="Comfortaa" w:cs="Cambria"/>
          <w:sz w:val="22"/>
          <w:szCs w:val="22"/>
          <w:lang w:val="el-GR"/>
        </w:rPr>
        <w:t>. Τέλος βρέθηκε το σύνορο απόφασης και εμφανίζεται παρακάτω.</w:t>
      </w:r>
    </w:p>
    <w:p w14:paraId="3FCB285B" w14:textId="77EEFEE7" w:rsidR="008B0422" w:rsidRPr="00C67D86" w:rsidRDefault="008B042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B74D1EB" w14:textId="79320532" w:rsidR="008B0422" w:rsidRDefault="008B042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EFE34EC" w14:textId="7D719396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937E3CC" w14:textId="402AB7CA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1D9A071" w14:textId="54ECE3A5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EE60D8E" w14:textId="7AA2C78A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1CDF9DC" w14:textId="65F74928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ABE745F" w14:textId="57834F7B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38CFBE5" w14:textId="32A874B5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392088B" w14:textId="145E663C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484C5F2" w14:textId="74AA8697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CFA391A" w14:textId="358FA011" w:rsidR="00ED0A60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lastRenderedPageBreak/>
        <w:t xml:space="preserve">Τέλος, στο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Pr="002523B4">
        <w:rPr>
          <w:rFonts w:ascii="Comfortaa" w:eastAsiaTheme="minorEastAsia" w:hAnsi="Comfortaa" w:cs="Cambria"/>
          <w:sz w:val="22"/>
          <w:szCs w:val="22"/>
          <w:lang w:val="el-GR"/>
        </w:rPr>
        <w:t xml:space="preserve"> 4 </w:t>
      </w:r>
      <w:r w:rsidR="002523B4">
        <w:rPr>
          <w:rFonts w:ascii="Comfortaa" w:eastAsiaTheme="minorEastAsia" w:hAnsi="Comfortaa" w:cs="Cambria"/>
          <w:sz w:val="22"/>
          <w:szCs w:val="22"/>
          <w:lang w:val="el-GR"/>
        </w:rPr>
        <w:t>δοκιμάζουμε τον αλγόριθμο με έναν μαθητή που έχει γράψει 45 στην πρώτη εξέταση και 85 στην δεύτερη, για να προβλέψουμε την πιθανότητα αποδοχής του στο πανεπιστήμιο.</w:t>
      </w:r>
    </w:p>
    <w:p w14:paraId="61FC69FD" w14:textId="443E7911" w:rsidR="00EC64D6" w:rsidRPr="00EC64D6" w:rsidRDefault="00EC64D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αποτέλεσμα που παίρνουμε είναι ότι η πιθανότητα αποδοχής είναι 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>77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>4321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% καθώς επίσης και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accuracy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89%</w:t>
      </w:r>
      <w:r w:rsidR="008D1C0D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235A406E" w14:textId="77777777" w:rsidR="00ED0A60" w:rsidRPr="008B0422" w:rsidRDefault="00ED0A6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4BCA0E" w14:textId="3AFC9919" w:rsidR="008B0422" w:rsidRDefault="008B042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544F321" w14:textId="412FFA53" w:rsidR="00975E07" w:rsidRPr="00975E07" w:rsidRDefault="003B5508" w:rsidP="00975E07">
      <w:pPr>
        <w:spacing w:after="120" w:line="360" w:lineRule="auto"/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n-US"/>
        </w:rPr>
      </w:pP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>ΘΕΜΑ</w:t>
      </w:r>
      <w:r w:rsidRPr="003B5508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 xml:space="preserve"> 3 |</w:t>
      </w:r>
      <w:r w:rsidRPr="003B5508">
        <w:rPr>
          <w:rFonts w:ascii="Comfortaa" w:eastAsiaTheme="minorEastAsia" w:hAnsi="Comfortaa" w:cs="Cambria"/>
          <w:b/>
          <w:sz w:val="28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 xml:space="preserve">Νευρώνες </w:t>
      </w:r>
      <w:r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n-US"/>
        </w:rPr>
        <w:t>Sigmoid</w:t>
      </w:r>
      <w:r w:rsidRPr="003B5508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 xml:space="preserve">και </w:t>
      </w:r>
      <w:r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n-US"/>
        </w:rPr>
        <w:t>SoftMax</w:t>
      </w:r>
      <w:r w:rsidRPr="003B5508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 xml:space="preserve">: </w:t>
      </w:r>
      <w:r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l-GR"/>
        </w:rPr>
        <w:t xml:space="preserve">Βελτιστοποίηση κατά προσέγγιση χρησιμοποιώντας </w:t>
      </w:r>
      <w:r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n-US"/>
        </w:rPr>
        <w:t>SGD</w:t>
      </w:r>
    </w:p>
    <w:p w14:paraId="281A87D9" w14:textId="68A32AFA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6B49714" w14:textId="22D5E847" w:rsidR="00975E07" w:rsidRPr="00CA34A4" w:rsidRDefault="00975E07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n-US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Σε αυτό το θέμα χρησιμοποιούμε το ίδιο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dataset</w:t>
      </w:r>
      <w:r w:rsidRPr="00975E0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με το προηγούμενο ερώτημα για να προβλέψουμε αν ένας φοιτητής θα γίνει δεκτός στο πανεπιστήμιο, χρησιμοποιώντας όμως επαναληπτικά τον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SGD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αλγόριθμο. Για την υλοποίηση αυτού του προβλήματος χρησιμοποιήθηκε η 3.7.3 έκδοση της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Python</w:t>
      </w:r>
      <w:r w:rsidRPr="00975E0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η </w:t>
      </w:r>
      <w:r w:rsidRPr="00975E07">
        <w:rPr>
          <w:rFonts w:ascii="Comfortaa" w:eastAsiaTheme="minorEastAsia" w:hAnsi="Comfortaa" w:cs="Cambria"/>
          <w:sz w:val="22"/>
          <w:szCs w:val="22"/>
          <w:lang w:val="el-GR"/>
        </w:rPr>
        <w:t xml:space="preserve">1.13.1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έκδοση του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TensorFlow</w:t>
      </w:r>
      <w:r w:rsidR="00F94FE0" w:rsidRPr="00F94FE0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>Παρακάτω αναλύονται κάποια κομμάτια κώδικα:</w:t>
      </w:r>
    </w:p>
    <w:p w14:paraId="57B09E13" w14:textId="77777777" w:rsidR="00F94FE0" w:rsidRPr="00F94FE0" w:rsidRDefault="00F94FE0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BA423DA" w14:textId="3E306268" w:rsidR="005B2A26" w:rsidRPr="00CA34A4" w:rsidRDefault="00CA78CD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CA78CD">
        <w:rPr>
          <w:rFonts w:ascii="Comfortaa" w:eastAsiaTheme="minorEastAsia" w:hAnsi="Comfortaa" w:cs="Cambria"/>
          <w:b/>
          <w:sz w:val="22"/>
          <w:szCs w:val="22"/>
          <w:lang w:val="el-GR"/>
        </w:rPr>
        <w:t>Α)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Στην πρώτη περίπτωση έχουμε έναν νευρώνα με συνάρτηση ενεργοποίησης την λογιστική συνάρτηση όπως και πριν. </w:t>
      </w:r>
      <w:r w:rsidR="005D176A">
        <w:rPr>
          <w:rFonts w:ascii="Comfortaa" w:eastAsiaTheme="minorEastAsia" w:hAnsi="Comfortaa" w:cs="Cambria"/>
          <w:sz w:val="22"/>
          <w:szCs w:val="22"/>
          <w:lang w:val="el-GR"/>
        </w:rPr>
        <w:t xml:space="preserve">Συμπληρώθηκε ο κώδικας στο αρχείο </w:t>
      </w:r>
      <w:r w:rsidR="005D176A" w:rsidRPr="00CA34A4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 w:rsidR="005D176A">
        <w:rPr>
          <w:rFonts w:ascii="Comfortaa" w:eastAsiaTheme="minorEastAsia" w:hAnsi="Comfortaa" w:cs="Cambria"/>
          <w:sz w:val="22"/>
          <w:szCs w:val="22"/>
          <w:lang w:val="en-US"/>
        </w:rPr>
        <w:t>mylogLR</w:t>
      </w:r>
      <w:r w:rsidR="005D176A" w:rsidRPr="00CA34A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5D176A">
        <w:rPr>
          <w:rFonts w:ascii="Comfortaa" w:eastAsiaTheme="minorEastAsia" w:hAnsi="Comfortaa" w:cs="Cambria"/>
          <w:sz w:val="22"/>
          <w:szCs w:val="22"/>
          <w:lang w:val="en-US"/>
        </w:rPr>
        <w:t>py</w:t>
      </w:r>
      <w:r w:rsidR="005D176A"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’ 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ως εξής. Στην συνάρτηση 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 w:rsidR="00CA34A4">
        <w:rPr>
          <w:rFonts w:ascii="Comfortaa" w:eastAsiaTheme="minorEastAsia" w:hAnsi="Comfortaa" w:cs="Cambria"/>
          <w:sz w:val="22"/>
          <w:szCs w:val="22"/>
          <w:lang w:val="en-US"/>
        </w:rPr>
        <w:t>normalize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’ 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>η μέση τιμή και η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τυπική απόκλιση υπολογίστηκαν με τις </w:t>
      </w:r>
      <w:r w:rsidR="00CA34A4">
        <w:rPr>
          <w:rFonts w:ascii="Comfortaa" w:eastAsiaTheme="minorEastAsia" w:hAnsi="Comfortaa" w:cs="Cambria"/>
          <w:sz w:val="22"/>
          <w:szCs w:val="22"/>
          <w:lang w:val="en-US"/>
        </w:rPr>
        <w:t>numpy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CA34A4">
        <w:rPr>
          <w:rFonts w:ascii="Comfortaa" w:eastAsiaTheme="minorEastAsia" w:hAnsi="Comfortaa" w:cs="Cambria"/>
          <w:sz w:val="22"/>
          <w:szCs w:val="22"/>
          <w:lang w:val="en-US"/>
        </w:rPr>
        <w:t>mean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>()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και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A34A4">
        <w:rPr>
          <w:rFonts w:ascii="Comfortaa" w:eastAsiaTheme="minorEastAsia" w:hAnsi="Comfortaa" w:cs="Cambria"/>
          <w:sz w:val="22"/>
          <w:szCs w:val="22"/>
          <w:lang w:val="en-US"/>
        </w:rPr>
        <w:t>numpy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CA34A4">
        <w:rPr>
          <w:rFonts w:ascii="Comfortaa" w:eastAsiaTheme="minorEastAsia" w:hAnsi="Comfortaa" w:cs="Cambria"/>
          <w:sz w:val="22"/>
          <w:szCs w:val="22"/>
          <w:lang w:val="en-US"/>
        </w:rPr>
        <w:t>std</w:t>
      </w:r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() 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αντίστοιχα, 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>η κανονικοποίηση</w:t>
      </w:r>
      <w:r w:rsid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έγινε με τον τύπο </w:t>
      </w:r>
      <m:oMath>
        <m:f>
          <m:f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 xml:space="preserve">x- 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σ</m:t>
            </m:r>
          </m:den>
        </m:f>
      </m:oMath>
      <w:r w:rsidR="00CA34A4" w:rsidRPr="00CA34A4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613C0C77" w14:textId="3207C26D" w:rsidR="00CA34A4" w:rsidRDefault="00CA34A4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Ο ορισμός του γραμμικού μοντέλου γίνεται από τον τύπο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>*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W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+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B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οπού ο πολλαπλασιασμός γίνεται με την συνάρτηση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matmul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>()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του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Tensorflow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6EBAA11E" w14:textId="3AEEF0F8" w:rsidR="00CA34A4" w:rsidRPr="00CA34A4" w:rsidRDefault="00CA34A4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n-US"/>
        </w:rPr>
        <w:t>To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classification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γίνεται με την χρήση της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tf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>()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για τον υπολογισμό της πιθανότητας και έπειτα γίνεται η σύγκριση αυτής της πιθανότητας με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threshold</w:t>
      </w:r>
      <w:r w:rsidRPr="00CA34A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8206AF">
        <w:rPr>
          <w:rFonts w:ascii="Comfortaa" w:eastAsiaTheme="minorEastAsia" w:hAnsi="Comfortaa" w:cs="Cambria"/>
          <w:sz w:val="22"/>
          <w:szCs w:val="22"/>
          <w:lang w:val="el-GR"/>
        </w:rPr>
        <w:t>για να γίνει η λήψη της απόφασης.</w:t>
      </w:r>
    </w:p>
    <w:p w14:paraId="38237870" w14:textId="423BA326" w:rsidR="005B2A26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4EED05C" w14:textId="3DAAC31B" w:rsidR="00CE0AD5" w:rsidRPr="00880B4B" w:rsidRDefault="00880B4B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n-US"/>
        </w:rPr>
      </w:pPr>
      <w:r w:rsidRPr="00880B4B">
        <w:rPr>
          <w:rFonts w:ascii="Comfortaa" w:eastAsiaTheme="minorEastAsia" w:hAnsi="Comfortaa" w:cs="Cambria"/>
          <w:b/>
          <w:sz w:val="22"/>
          <w:szCs w:val="22"/>
          <w:lang w:val="en-US"/>
        </w:rPr>
        <w:t>a</w:t>
      </w:r>
      <w:r w:rsidRPr="00880B4B">
        <w:rPr>
          <w:rFonts w:ascii="Comfortaa" w:eastAsiaTheme="minorEastAsia" w:hAnsi="Comfortaa" w:cs="Cambria"/>
          <w:b/>
          <w:sz w:val="22"/>
          <w:szCs w:val="22"/>
          <w:lang w:val="el-GR"/>
        </w:rPr>
        <w:t>.</w:t>
      </w:r>
      <w:r w:rsidRPr="00880B4B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E0AD5">
        <w:rPr>
          <w:rFonts w:ascii="Comfortaa" w:eastAsiaTheme="minorEastAsia" w:hAnsi="Comfortaa" w:cs="Cambria"/>
          <w:sz w:val="22"/>
          <w:szCs w:val="22"/>
          <w:lang w:val="el-GR"/>
        </w:rPr>
        <w:t xml:space="preserve">Η δημιουργία του μοντέλου γίνεται μέσα στο </w:t>
      </w:r>
      <w:proofErr w:type="gramStart"/>
      <w:r w:rsidR="00CE0AD5">
        <w:rPr>
          <w:rFonts w:ascii="Comfortaa" w:eastAsiaTheme="minorEastAsia" w:hAnsi="Comfortaa" w:cs="Cambria"/>
          <w:sz w:val="22"/>
          <w:szCs w:val="22"/>
          <w:lang w:val="en-US"/>
        </w:rPr>
        <w:t>tf</w:t>
      </w:r>
      <w:r w:rsidR="00CE0AD5" w:rsidRPr="00CE0AD5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CE0AD5">
        <w:rPr>
          <w:rFonts w:ascii="Comfortaa" w:eastAsiaTheme="minorEastAsia" w:hAnsi="Comfortaa" w:cs="Cambria"/>
          <w:sz w:val="22"/>
          <w:szCs w:val="22"/>
          <w:lang w:val="en-US"/>
        </w:rPr>
        <w:t>Session</w:t>
      </w:r>
      <w:proofErr w:type="gramEnd"/>
      <w:r w:rsidR="00CE0AD5" w:rsidRPr="00CE0AD5">
        <w:rPr>
          <w:rFonts w:ascii="Comfortaa" w:eastAsiaTheme="minorEastAsia" w:hAnsi="Comfortaa" w:cs="Cambria"/>
          <w:sz w:val="22"/>
          <w:szCs w:val="22"/>
          <w:lang w:val="el-GR"/>
        </w:rPr>
        <w:t>()</w:t>
      </w:r>
      <w:r w:rsidR="00CE0AD5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24D9C">
        <w:rPr>
          <w:rFonts w:ascii="Comfortaa" w:eastAsiaTheme="minorEastAsia" w:hAnsi="Comfortaa" w:cs="Cambria"/>
          <w:sz w:val="22"/>
          <w:szCs w:val="22"/>
          <w:lang w:val="el-GR"/>
        </w:rPr>
        <w:t>με 55</w:t>
      </w:r>
      <w:r w:rsidR="00F24D9C" w:rsidRPr="00F24D9C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24D9C">
        <w:rPr>
          <w:rFonts w:ascii="Comfortaa" w:eastAsiaTheme="minorEastAsia" w:hAnsi="Comfortaa" w:cs="Cambria"/>
          <w:sz w:val="22"/>
          <w:szCs w:val="22"/>
          <w:lang w:val="en-US"/>
        </w:rPr>
        <w:t>epochs</w:t>
      </w:r>
      <w:r w:rsidR="00F24D9C">
        <w:rPr>
          <w:rFonts w:ascii="Comfortaa" w:eastAsiaTheme="minorEastAsia" w:hAnsi="Comfortaa" w:cs="Cambria"/>
          <w:sz w:val="22"/>
          <w:szCs w:val="22"/>
          <w:lang w:val="el-GR"/>
        </w:rPr>
        <w:t xml:space="preserve">, υπολογίζοντάς σε κάθε επανάληψη το </w:t>
      </w:r>
      <w:r w:rsidR="00F24D9C">
        <w:rPr>
          <w:rFonts w:ascii="Comfortaa" w:eastAsiaTheme="minorEastAsia" w:hAnsi="Comfortaa" w:cs="Cambria"/>
          <w:sz w:val="22"/>
          <w:szCs w:val="22"/>
          <w:lang w:val="en-US"/>
        </w:rPr>
        <w:t>epoch</w:t>
      </w:r>
      <w:r w:rsidR="00F24D9C" w:rsidRPr="00F24D9C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 w:rsidR="00F24D9C"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="00F24D9C" w:rsidRPr="00F24D9C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EC5D44" w:rsidRPr="00EC5D4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EC5D44">
        <w:rPr>
          <w:rFonts w:ascii="Comfortaa" w:eastAsiaTheme="minorEastAsia" w:hAnsi="Comfortaa" w:cs="Cambria"/>
          <w:sz w:val="22"/>
          <w:szCs w:val="22"/>
          <w:lang w:val="el-GR"/>
        </w:rPr>
        <w:t xml:space="preserve">Μετά το </w:t>
      </w:r>
      <w:r w:rsidR="00EC5D44"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="00EC5D44">
        <w:rPr>
          <w:rFonts w:ascii="Comfortaa" w:eastAsiaTheme="minorEastAsia" w:hAnsi="Comfortaa" w:cs="Cambria"/>
          <w:sz w:val="22"/>
          <w:szCs w:val="22"/>
          <w:lang w:val="el-GR"/>
        </w:rPr>
        <w:t xml:space="preserve">, γίνεται </w:t>
      </w:r>
      <w:r w:rsidR="00961230">
        <w:rPr>
          <w:rFonts w:ascii="Comfortaa" w:eastAsiaTheme="minorEastAsia" w:hAnsi="Comfortaa" w:cs="Cambria"/>
          <w:sz w:val="22"/>
          <w:szCs w:val="22"/>
          <w:lang w:val="el-GR"/>
        </w:rPr>
        <w:t>αξιολόγηση</w:t>
      </w:r>
      <w:r w:rsidR="00EC5D44">
        <w:rPr>
          <w:rFonts w:ascii="Comfortaa" w:eastAsiaTheme="minorEastAsia" w:hAnsi="Comfortaa" w:cs="Cambria"/>
          <w:sz w:val="22"/>
          <w:szCs w:val="22"/>
          <w:lang w:val="el-GR"/>
        </w:rPr>
        <w:t xml:space="preserve"> του μοντέλου με </w:t>
      </w:r>
      <w:r w:rsidR="00961230">
        <w:rPr>
          <w:rFonts w:ascii="Comfortaa" w:eastAsiaTheme="minorEastAsia" w:hAnsi="Comfortaa" w:cs="Cambria"/>
          <w:sz w:val="22"/>
          <w:szCs w:val="22"/>
          <w:lang w:val="el-GR"/>
        </w:rPr>
        <w:t xml:space="preserve">τα </w:t>
      </w:r>
      <w:r w:rsidR="00EC5D44">
        <w:rPr>
          <w:rFonts w:ascii="Comfortaa" w:eastAsiaTheme="minorEastAsia" w:hAnsi="Comfortaa" w:cs="Cambria"/>
          <w:sz w:val="22"/>
          <w:szCs w:val="22"/>
          <w:lang w:val="el-GR"/>
        </w:rPr>
        <w:t xml:space="preserve">δεδομένα </w:t>
      </w:r>
      <w:r w:rsidR="00961230">
        <w:rPr>
          <w:rFonts w:ascii="Comfortaa" w:eastAsiaTheme="minorEastAsia" w:hAnsi="Comfortaa" w:cs="Cambria"/>
          <w:sz w:val="22"/>
          <w:szCs w:val="22"/>
          <w:lang w:val="el-GR"/>
        </w:rPr>
        <w:t xml:space="preserve">[45, 85]. </w:t>
      </w:r>
      <w:r w:rsidR="00331D3F">
        <w:rPr>
          <w:rFonts w:ascii="Comfortaa" w:eastAsiaTheme="minorEastAsia" w:hAnsi="Comfortaa" w:cs="Cambria"/>
          <w:sz w:val="22"/>
          <w:szCs w:val="22"/>
          <w:lang w:val="el-GR"/>
        </w:rPr>
        <w:t>Το αποτέλεσμα είναι 1:αποδοχή με πιθανότητα 68.3% που προσεγγίζει την τιμή που πήραμε στο προηγούμενο ερώτημα.</w:t>
      </w:r>
    </w:p>
    <w:p w14:paraId="254B6244" w14:textId="764F778C" w:rsidR="005B2A26" w:rsidRPr="001412C3" w:rsidRDefault="00880B4B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880B4B">
        <w:rPr>
          <w:rFonts w:ascii="Comfortaa" w:eastAsiaTheme="minorEastAsia" w:hAnsi="Comfortaa" w:cs="Cambria"/>
          <w:b/>
          <w:sz w:val="22"/>
          <w:szCs w:val="22"/>
          <w:lang w:val="en-US"/>
        </w:rPr>
        <w:lastRenderedPageBreak/>
        <w:t>b</w:t>
      </w:r>
      <w:r w:rsidRPr="00880B4B">
        <w:rPr>
          <w:rFonts w:ascii="Comfortaa" w:eastAsiaTheme="minorEastAsia" w:hAnsi="Comfortaa" w:cs="Cambria"/>
          <w:b/>
          <w:sz w:val="22"/>
          <w:szCs w:val="22"/>
          <w:lang w:val="el-GR"/>
        </w:rPr>
        <w:t>.</w:t>
      </w:r>
      <w:r w:rsidRPr="00880B4B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Στη συνέχεια καλέσαμε την συνάρτηση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evaluate</w:t>
      </w:r>
      <w:r w:rsidRPr="00880B4B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A33E0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Pr="00880B4B">
        <w:rPr>
          <w:rFonts w:ascii="Comfortaa" w:eastAsiaTheme="minorEastAsia" w:hAnsi="Comfortaa" w:cs="Cambria"/>
          <w:sz w:val="22"/>
          <w:szCs w:val="22"/>
          <w:lang w:val="el-GR"/>
        </w:rPr>
        <w:t xml:space="preserve">)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με τα δεδομένα εκπαίδευσης [</w:t>
      </w:r>
      <w:r w:rsidRPr="00880B4B">
        <w:rPr>
          <w:rFonts w:ascii="Comfortaa" w:eastAsiaTheme="minorEastAsia" w:hAnsi="Comfortaa" w:cs="Cambria"/>
          <w:sz w:val="22"/>
          <w:szCs w:val="22"/>
          <w:lang w:val="el-GR"/>
        </w:rPr>
        <w:t>X_np, Y_np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]</w:t>
      </w:r>
      <w:r w:rsidR="0054690C">
        <w:rPr>
          <w:rFonts w:ascii="Comfortaa" w:eastAsiaTheme="minorEastAsia" w:hAnsi="Comfortaa" w:cs="Cambria"/>
          <w:sz w:val="22"/>
          <w:szCs w:val="22"/>
          <w:lang w:val="el-GR"/>
        </w:rPr>
        <w:t xml:space="preserve"> και τρέξαμε το πείραμα πολλές φορές για να παρατηρήσουμε την απόδοση. Πήραμε ένα εύρος</w:t>
      </w:r>
      <w:r w:rsidR="0054690C" w:rsidRPr="001412C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54690C"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="0054690C"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54690C">
        <w:rPr>
          <w:rFonts w:ascii="Comfortaa" w:eastAsiaTheme="minorEastAsia" w:hAnsi="Comfortaa" w:cs="Cambria"/>
          <w:sz w:val="22"/>
          <w:szCs w:val="22"/>
          <w:lang w:val="en-US"/>
        </w:rPr>
        <w:t>accuracy</w:t>
      </w:r>
      <w:r w:rsidR="0054690C" w:rsidRPr="001412C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54690C">
        <w:rPr>
          <w:rFonts w:ascii="Comfortaa" w:eastAsiaTheme="minorEastAsia" w:hAnsi="Comfortaa" w:cs="Cambria"/>
          <w:sz w:val="22"/>
          <w:szCs w:val="22"/>
          <w:lang w:val="el-GR"/>
        </w:rPr>
        <w:t>85 με 90% που</w:t>
      </w:r>
      <w:r w:rsidR="001412C3">
        <w:rPr>
          <w:rFonts w:ascii="Comfortaa" w:eastAsiaTheme="minorEastAsia" w:hAnsi="Comfortaa" w:cs="Cambria"/>
          <w:sz w:val="22"/>
          <w:szCs w:val="22"/>
          <w:lang w:val="el-GR"/>
        </w:rPr>
        <w:t xml:space="preserve"> συμπίπτει με το </w:t>
      </w:r>
      <w:r w:rsidR="001412C3"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="001412C3"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1412C3">
        <w:rPr>
          <w:rFonts w:ascii="Comfortaa" w:eastAsiaTheme="minorEastAsia" w:hAnsi="Comfortaa" w:cs="Cambria"/>
          <w:sz w:val="22"/>
          <w:szCs w:val="22"/>
          <w:lang w:val="en-US"/>
        </w:rPr>
        <w:t>accuracy</w:t>
      </w:r>
      <w:r w:rsidR="001412C3">
        <w:rPr>
          <w:rFonts w:ascii="Comfortaa" w:eastAsiaTheme="minorEastAsia" w:hAnsi="Comfortaa" w:cs="Cambria"/>
          <w:sz w:val="22"/>
          <w:szCs w:val="22"/>
          <w:lang w:val="el-GR"/>
        </w:rPr>
        <w:t xml:space="preserve"> του Θέματος 2.</w:t>
      </w:r>
    </w:p>
    <w:p w14:paraId="66C37100" w14:textId="72D2FB5E" w:rsidR="005B2A26" w:rsidRPr="003B5508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3023458" w14:textId="6230BCEC" w:rsidR="005B2A26" w:rsidRPr="00A33E02" w:rsidRDefault="00A33E0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b/>
          <w:sz w:val="22"/>
          <w:szCs w:val="22"/>
          <w:lang w:val="en-US"/>
        </w:rPr>
        <w:t>c</w:t>
      </w:r>
      <w:r w:rsidRPr="00880B4B">
        <w:rPr>
          <w:rFonts w:ascii="Comfortaa" w:eastAsiaTheme="minorEastAsia" w:hAnsi="Comfortaa" w:cs="Cambria"/>
          <w:b/>
          <w:sz w:val="22"/>
          <w:szCs w:val="22"/>
          <w:lang w:val="el-GR"/>
        </w:rPr>
        <w:t>.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Στη συνέχεια έγινε δοκιμή του πειράματος με διάφορες τιμές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threshold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διάστημα [0,1] παρατηρώντας την επίδοση του συστήματος. Για τιμές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threshold</w:t>
      </w:r>
      <w:r w:rsidRPr="00A33E0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μικρότερες του 0,2 ή μεγαλύτερες του 0,8 ,η απόδοση έπεφτε σημαντικά</w:t>
      </w:r>
      <w:r w:rsidR="006E5554">
        <w:rPr>
          <w:rFonts w:ascii="Comfortaa" w:eastAsiaTheme="minorEastAsia" w:hAnsi="Comfortaa" w:cs="Cambria"/>
          <w:sz w:val="22"/>
          <w:szCs w:val="22"/>
          <w:lang w:val="el-GR"/>
        </w:rPr>
        <w:t xml:space="preserve"> στις περιοχές 50-65%.</w:t>
      </w:r>
    </w:p>
    <w:p w14:paraId="37868D5C" w14:textId="5C703645" w:rsidR="005B2A26" w:rsidRDefault="00691FB4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Με τιμές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threshold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διάστημα [0.4, 0.6] έχουμε καλές τιμές απόδοσης στο εύρος 80-93% οπότε μπορούμε να συμπεράνουμε ότι η βέλτιστη απόφαση για την τιμή του κατωφλίου θα είναι να επιλέξουμε ένα νούμερο κοντά στο 0.5</w:t>
      </w:r>
    </w:p>
    <w:p w14:paraId="57DECC22" w14:textId="194A10BE" w:rsidR="00691FB4" w:rsidRDefault="00691FB4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970FB13" w14:textId="0D16B862" w:rsidR="00691FB4" w:rsidRDefault="00691FB4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b/>
          <w:sz w:val="22"/>
          <w:szCs w:val="22"/>
          <w:lang w:val="en-US"/>
        </w:rPr>
        <w:t>d</w:t>
      </w:r>
      <w:r w:rsidRPr="00880B4B">
        <w:rPr>
          <w:rFonts w:ascii="Comfortaa" w:eastAsiaTheme="minorEastAsia" w:hAnsi="Comfortaa" w:cs="Cambria"/>
          <w:b/>
          <w:sz w:val="22"/>
          <w:szCs w:val="22"/>
          <w:lang w:val="el-GR"/>
        </w:rPr>
        <w:t>.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Δοκιμάσαμε την εκπαίδευση με </w:t>
      </w:r>
      <w:r w:rsidR="006A6EAF">
        <w:rPr>
          <w:rFonts w:ascii="Comfortaa" w:eastAsiaTheme="minorEastAsia" w:hAnsi="Comfortaa" w:cs="Cambria"/>
          <w:sz w:val="22"/>
          <w:szCs w:val="22"/>
          <w:lang w:val="en-US"/>
        </w:rPr>
        <w:t>batches</w:t>
      </w:r>
      <w:r w:rsidR="006A6EAF" w:rsidRP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6A6EAF">
        <w:rPr>
          <w:rFonts w:ascii="Comfortaa" w:eastAsiaTheme="minorEastAsia" w:hAnsi="Comfortaa" w:cs="Cambria"/>
          <w:sz w:val="22"/>
          <w:szCs w:val="22"/>
          <w:lang w:val="el-GR"/>
        </w:rPr>
        <w:t>μεγέθους 10, 20 και 50 και καταγράψαμε τα εξής αποτελέσματα:</w:t>
      </w:r>
    </w:p>
    <w:p w14:paraId="3BAC3FF3" w14:textId="641C5770" w:rsidR="006A6EAF" w:rsidRPr="006A6EAF" w:rsidRDefault="006A6EAF" w:rsidP="006A6EAF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6A6EAF">
        <w:rPr>
          <w:rFonts w:ascii="Comfortaa" w:eastAsiaTheme="minorEastAsia" w:hAnsi="Comfortaa" w:cs="Cambria"/>
          <w:b/>
          <w:sz w:val="22"/>
          <w:szCs w:val="22"/>
          <w:lang w:val="en-US"/>
        </w:rPr>
        <w:t>Batch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 xml:space="preserve"> 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n-US"/>
        </w:rPr>
        <w:t>size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 xml:space="preserve"> = 10</w:t>
      </w:r>
      <w:r w:rsidRP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: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Κάθε φορά, η τιμή του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epoch</w:t>
      </w:r>
      <w:r w:rsidRPr="006A6EAF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P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ξεκινάει από μία σχετικά υψηλή τιμή (κοντά στο 0.9-1.2) και στις τελευταίες επαναλήψεις έχει πέσει στις τιμές 0.3-0.4</w:t>
      </w:r>
    </w:p>
    <w:p w14:paraId="06B72A6B" w14:textId="3BE2ED90" w:rsidR="005B2A26" w:rsidRPr="003B5508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72E029B" w14:textId="7A2A637B" w:rsidR="00B94C07" w:rsidRPr="00B94C07" w:rsidRDefault="00B94C07" w:rsidP="00B94C0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6A6EAF">
        <w:rPr>
          <w:rFonts w:ascii="Comfortaa" w:eastAsiaTheme="minorEastAsia" w:hAnsi="Comfortaa" w:cs="Cambria"/>
          <w:b/>
          <w:sz w:val="22"/>
          <w:szCs w:val="22"/>
          <w:lang w:val="en-US"/>
        </w:rPr>
        <w:t>Batch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 xml:space="preserve"> 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n-US"/>
        </w:rPr>
        <w:t>size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 xml:space="preserve"> = </w:t>
      </w:r>
      <w:r>
        <w:rPr>
          <w:rFonts w:ascii="Comfortaa" w:eastAsiaTheme="minorEastAsia" w:hAnsi="Comfortaa" w:cs="Cambria"/>
          <w:b/>
          <w:sz w:val="22"/>
          <w:szCs w:val="22"/>
          <w:lang w:val="el-GR"/>
        </w:rPr>
        <w:t>2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>0</w:t>
      </w:r>
      <w:r w:rsidRP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: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Σε αυτή την περίπτωση,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epoch</w:t>
      </w:r>
      <w:r w:rsidRPr="00B94C07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Pr="00B94C0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ξεκινάει από μία αρκετά μικρότερη τιμή σε σχέση με πριν</w:t>
      </w:r>
      <w:r w:rsidRPr="00B94C0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(κοντά στο 0.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4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0.5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και καταλήγει στις τιμές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0.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25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-0.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35. Παρόλο που δεν έχει σημαντική μείωση σε σχέση με την αρχική του τιμή, βλέπουμε ότι οι τελικές τιμές είναι παρόμοιες αυτές για </w:t>
      </w:r>
      <w:r w:rsidRPr="00B94C07">
        <w:rPr>
          <w:rFonts w:ascii="Comfortaa" w:eastAsiaTheme="minorEastAsia" w:hAnsi="Comfortaa" w:cs="Cambria"/>
          <w:sz w:val="22"/>
          <w:szCs w:val="22"/>
          <w:lang w:val="en-US"/>
        </w:rPr>
        <w:t>Batch</w:t>
      </w:r>
      <w:r w:rsidRPr="00B94C0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Pr="00B94C07">
        <w:rPr>
          <w:rFonts w:ascii="Comfortaa" w:eastAsiaTheme="minorEastAsia" w:hAnsi="Comfortaa" w:cs="Cambria"/>
          <w:sz w:val="22"/>
          <w:szCs w:val="22"/>
          <w:lang w:val="en-US"/>
        </w:rPr>
        <w:t>size</w:t>
      </w:r>
      <w:r w:rsidRPr="00B94C07">
        <w:rPr>
          <w:rFonts w:ascii="Comfortaa" w:eastAsiaTheme="minorEastAsia" w:hAnsi="Comfortaa" w:cs="Cambria"/>
          <w:sz w:val="22"/>
          <w:szCs w:val="22"/>
          <w:lang w:val="el-GR"/>
        </w:rPr>
        <w:t xml:space="preserve"> = 10</w:t>
      </w:r>
      <w:r w:rsidRPr="00B94C07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0BC08AFA" w14:textId="74A04E3E" w:rsidR="005B2A26" w:rsidRPr="003B5508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68206EB" w14:textId="7D1738BA" w:rsidR="003D7550" w:rsidRPr="00B94C07" w:rsidRDefault="003D7550" w:rsidP="003D7550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6A6EAF">
        <w:rPr>
          <w:rFonts w:ascii="Comfortaa" w:eastAsiaTheme="minorEastAsia" w:hAnsi="Comfortaa" w:cs="Cambria"/>
          <w:b/>
          <w:sz w:val="22"/>
          <w:szCs w:val="22"/>
          <w:lang w:val="en-US"/>
        </w:rPr>
        <w:t>Batch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 xml:space="preserve"> 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n-US"/>
        </w:rPr>
        <w:t>size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 xml:space="preserve"> = </w:t>
      </w:r>
      <w:r w:rsidRPr="003D7550">
        <w:rPr>
          <w:rFonts w:ascii="Comfortaa" w:eastAsiaTheme="minorEastAsia" w:hAnsi="Comfortaa" w:cs="Cambria"/>
          <w:b/>
          <w:sz w:val="22"/>
          <w:szCs w:val="22"/>
          <w:lang w:val="el-GR"/>
        </w:rPr>
        <w:t>5</w:t>
      </w:r>
      <w:r w:rsidRPr="006A6EAF">
        <w:rPr>
          <w:rFonts w:ascii="Comfortaa" w:eastAsiaTheme="minorEastAsia" w:hAnsi="Comfortaa" w:cs="Cambria"/>
          <w:b/>
          <w:sz w:val="22"/>
          <w:szCs w:val="22"/>
          <w:lang w:val="el-GR"/>
        </w:rPr>
        <w:t>0</w:t>
      </w:r>
      <w:r w:rsidRP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: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Τέλος, χρησιμοποιούμε τα μισά δείγματά μας για την εκπαίδευση του μοντέλου. Παρατηρούμε πω</w:t>
      </w:r>
      <w:r w:rsidR="009E719E">
        <w:rPr>
          <w:rFonts w:ascii="Comfortaa" w:eastAsiaTheme="minorEastAsia" w:hAnsi="Comfortaa" w:cs="Cambria"/>
          <w:sz w:val="22"/>
          <w:szCs w:val="22"/>
          <w:lang w:val="el-GR"/>
        </w:rPr>
        <w:t xml:space="preserve">ς </w:t>
      </w:r>
      <w:r w:rsidR="009E719E">
        <w:rPr>
          <w:rFonts w:ascii="Comfortaa" w:eastAsiaTheme="minorEastAsia" w:hAnsi="Comfortaa" w:cs="Cambria"/>
          <w:sz w:val="22"/>
          <w:szCs w:val="22"/>
          <w:lang w:val="el-GR"/>
        </w:rPr>
        <w:t xml:space="preserve">η τιμή του </w:t>
      </w:r>
      <w:r w:rsidR="009E719E">
        <w:rPr>
          <w:rFonts w:ascii="Comfortaa" w:eastAsiaTheme="minorEastAsia" w:hAnsi="Comfortaa" w:cs="Cambria"/>
          <w:sz w:val="22"/>
          <w:szCs w:val="22"/>
          <w:lang w:val="en-US"/>
        </w:rPr>
        <w:t>epoch</w:t>
      </w:r>
      <w:r w:rsidR="009E719E" w:rsidRPr="006A6EAF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 w:rsidR="009E719E"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="009E719E">
        <w:rPr>
          <w:rFonts w:ascii="Comfortaa" w:eastAsiaTheme="minorEastAsia" w:hAnsi="Comfortaa" w:cs="Cambria"/>
          <w:sz w:val="22"/>
          <w:szCs w:val="22"/>
          <w:lang w:val="el-GR"/>
        </w:rPr>
        <w:t xml:space="preserve"> ξεκινάει από τιμές σημαντικά μικρότερες των προηγούμενων που ανήκουν στο εύρος 0.02-0.04. Μέχρι το τέλος όμως παραμένουν σχεδόν ίδιες με διαφορά 3</w:t>
      </w:r>
      <w:r w:rsidR="009E719E" w:rsidRPr="009E719E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ου</w:t>
      </w:r>
      <w:r w:rsidR="009E719E">
        <w:rPr>
          <w:rFonts w:ascii="Comfortaa" w:eastAsiaTheme="minorEastAsia" w:hAnsi="Comfortaa" w:cs="Cambria"/>
          <w:sz w:val="22"/>
          <w:szCs w:val="22"/>
          <w:lang w:val="el-GR"/>
        </w:rPr>
        <w:t xml:space="preserve"> ή 4</w:t>
      </w:r>
      <w:r w:rsidR="009E719E" w:rsidRPr="009E719E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ου</w:t>
      </w:r>
      <w:r w:rsidR="009E719E">
        <w:rPr>
          <w:rFonts w:ascii="Comfortaa" w:eastAsiaTheme="minorEastAsia" w:hAnsi="Comfortaa" w:cs="Cambria"/>
          <w:sz w:val="22"/>
          <w:szCs w:val="22"/>
          <w:lang w:val="el-GR"/>
        </w:rPr>
        <w:t xml:space="preserve"> δεκαδικού ψηφίου.</w:t>
      </w:r>
    </w:p>
    <w:p w14:paraId="44E68DEB" w14:textId="0D5EF986" w:rsidR="005B2A26" w:rsidRPr="006F41BF" w:rsidRDefault="006F41BF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Όσον αφορά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learning</w:t>
      </w:r>
      <w:r w:rsidRPr="006F41B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rate</w:t>
      </w:r>
      <w:r w:rsidRPr="006F41BF">
        <w:rPr>
          <w:rFonts w:ascii="Comfortaa" w:eastAsiaTheme="minorEastAsia" w:hAnsi="Comfortaa" w:cs="Cambria"/>
          <w:sz w:val="22"/>
          <w:szCs w:val="22"/>
          <w:lang w:val="el-GR"/>
        </w:rPr>
        <w:t>,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παρατηρούμε πως όσο αυξάνεται τόσο βελτιώνεται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η τιμή του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epoch</w:t>
      </w:r>
      <w:r w:rsidRPr="006A6EAF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. Αυτό όμως μέχρι ένα σημείο (</w:t>
      </w:r>
      <w:r w:rsidR="00E321C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&gt;5), που ξεκινάμε να χάνουμε τα τοπικά ελάχιστα και έχουμε πολύ μεγάλη απώλεια.</w:t>
      </w:r>
    </w:p>
    <w:p w14:paraId="214E3E5C" w14:textId="12328D80" w:rsidR="005B2A26" w:rsidRPr="009B6DBB" w:rsidRDefault="00B91559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b/>
          <w:sz w:val="22"/>
          <w:szCs w:val="22"/>
          <w:lang w:val="el-GR"/>
        </w:rPr>
        <w:lastRenderedPageBreak/>
        <w:t>Β</w:t>
      </w:r>
      <w:r w:rsidRPr="00CA78CD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Στο δεύτερο ερώτημα, υλοποιήθηκε ο κώδικας όπου αντικαθιστούμε την λογιστική συνάρτηση με την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SoftMax</w:t>
      </w:r>
      <w:r w:rsidRPr="00B91559">
        <w:rPr>
          <w:rFonts w:ascii="Comfortaa" w:eastAsiaTheme="minorEastAsia" w:hAnsi="Comfortaa" w:cs="Cambria"/>
          <w:sz w:val="22"/>
          <w:szCs w:val="22"/>
          <w:lang w:val="el-GR"/>
        </w:rPr>
        <w:t xml:space="preserve">. </w:t>
      </w:r>
      <w:r w:rsidR="00202C1C">
        <w:rPr>
          <w:rFonts w:ascii="Comfortaa" w:eastAsiaTheme="minorEastAsia" w:hAnsi="Comfortaa" w:cs="Cambria"/>
          <w:sz w:val="22"/>
          <w:szCs w:val="22"/>
          <w:lang w:val="el-GR"/>
        </w:rPr>
        <w:t xml:space="preserve">Πλέον χρησιμοποιούμε την συνάρτηση </w:t>
      </w:r>
      <w:r w:rsidR="00202C1C">
        <w:rPr>
          <w:rFonts w:ascii="Comfortaa" w:eastAsiaTheme="minorEastAsia" w:hAnsi="Comfortaa" w:cs="Cambria"/>
          <w:sz w:val="22"/>
          <w:szCs w:val="22"/>
          <w:lang w:val="en-US"/>
        </w:rPr>
        <w:t>tf</w:t>
      </w:r>
      <w:r w:rsidR="00202C1C" w:rsidRPr="009B6DBB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proofErr w:type="spellStart"/>
      <w:r w:rsidR="00202C1C">
        <w:rPr>
          <w:rFonts w:ascii="Comfortaa" w:eastAsiaTheme="minorEastAsia" w:hAnsi="Comfortaa" w:cs="Cambria"/>
          <w:sz w:val="22"/>
          <w:szCs w:val="22"/>
          <w:lang w:val="en-US"/>
        </w:rPr>
        <w:t>nn</w:t>
      </w:r>
      <w:proofErr w:type="spellEnd"/>
      <w:r w:rsidR="00202C1C" w:rsidRPr="009B6DBB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proofErr w:type="spellStart"/>
      <w:r w:rsidR="00202C1C">
        <w:rPr>
          <w:rFonts w:ascii="Comfortaa" w:eastAsiaTheme="minorEastAsia" w:hAnsi="Comfortaa" w:cs="Cambria"/>
          <w:sz w:val="22"/>
          <w:szCs w:val="22"/>
          <w:lang w:val="en-US"/>
        </w:rPr>
        <w:t>softmax</w:t>
      </w:r>
      <w:proofErr w:type="spellEnd"/>
      <w:r w:rsidR="00202C1C" w:rsidRPr="009B6DBB">
        <w:rPr>
          <w:rFonts w:ascii="Comfortaa" w:eastAsiaTheme="minorEastAsia" w:hAnsi="Comfortaa" w:cs="Cambria"/>
          <w:sz w:val="22"/>
          <w:szCs w:val="22"/>
          <w:lang w:val="el-GR"/>
        </w:rPr>
        <w:t>()</w:t>
      </w:r>
      <w:r w:rsidR="00202C1C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9B6DBB">
        <w:rPr>
          <w:rFonts w:ascii="Comfortaa" w:eastAsiaTheme="minorEastAsia" w:hAnsi="Comfortaa" w:cs="Cambria"/>
          <w:sz w:val="22"/>
          <w:szCs w:val="22"/>
          <w:lang w:val="el-GR"/>
        </w:rPr>
        <w:t xml:space="preserve">για τον υπολογισμό των πιθανοτήτων και όχι την </w:t>
      </w:r>
      <w:r w:rsidR="009B6DBB"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="009B6DBB">
        <w:rPr>
          <w:rFonts w:ascii="Comfortaa" w:eastAsiaTheme="minorEastAsia" w:hAnsi="Comfortaa" w:cs="Cambria"/>
          <w:sz w:val="22"/>
          <w:szCs w:val="22"/>
          <w:lang w:val="el-GR"/>
        </w:rPr>
        <w:t xml:space="preserve">, καθώς και άλλες συναρτήσεις που μας δίνονται για τον υπολογισμό άλλων παραμέτρων όπως </w:t>
      </w:r>
      <w:proofErr w:type="spellStart"/>
      <w:r w:rsidR="009B6DBB" w:rsidRPr="009B6DBB">
        <w:rPr>
          <w:rFonts w:ascii="Comfortaa" w:eastAsiaTheme="minorEastAsia" w:hAnsi="Comfortaa" w:cs="Cambria"/>
          <w:sz w:val="22"/>
          <w:szCs w:val="22"/>
          <w:lang w:val="el-GR"/>
        </w:rPr>
        <w:t>sparse_softmax_cross_entropy_with_logits</w:t>
      </w:r>
      <w:proofErr w:type="spellEnd"/>
      <w:r w:rsidR="009B6DBB">
        <w:rPr>
          <w:rFonts w:ascii="Comfortaa" w:eastAsiaTheme="minorEastAsia" w:hAnsi="Comfortaa" w:cs="Cambria"/>
          <w:sz w:val="22"/>
          <w:szCs w:val="22"/>
          <w:lang w:val="el-GR"/>
        </w:rPr>
        <w:t xml:space="preserve">() ή </w:t>
      </w:r>
      <w:proofErr w:type="spellStart"/>
      <w:r w:rsidR="009B6DBB" w:rsidRPr="009B6DBB">
        <w:rPr>
          <w:rFonts w:ascii="Comfortaa" w:eastAsiaTheme="minorEastAsia" w:hAnsi="Comfortaa" w:cs="Cambria"/>
          <w:sz w:val="22"/>
          <w:szCs w:val="22"/>
          <w:lang w:val="el-GR"/>
        </w:rPr>
        <w:t>argmax</w:t>
      </w:r>
      <w:proofErr w:type="spellEnd"/>
      <w:r w:rsidR="009B6DBB">
        <w:rPr>
          <w:rFonts w:ascii="Comfortaa" w:eastAsiaTheme="minorEastAsia" w:hAnsi="Comfortaa" w:cs="Cambria"/>
          <w:sz w:val="22"/>
          <w:szCs w:val="22"/>
          <w:lang w:val="el-GR"/>
        </w:rPr>
        <w:t>().</w:t>
      </w:r>
    </w:p>
    <w:p w14:paraId="603255A0" w14:textId="058AD389" w:rsidR="002C1803" w:rsidRDefault="002C1803" w:rsidP="002C1803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μοντέλο που εκπαιδεύουμε εδώ, προβλέπει την αποδοχή του μαθητή με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[45, 85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] όπως προέβλεψε και το προηγούμενο. Επίσης, το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εύρος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του</w:t>
      </w:r>
      <w:r w:rsidRPr="001412C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Pr="00EC64D6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accuracy</w:t>
      </w:r>
      <w:r w:rsidRPr="001412C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είναι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8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6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με 90% που συμπίπτει με τ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α προηγούμενα.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 xml:space="preserve"> Η μόνη διαφορά είναι ότι η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 xml:space="preserve">τιμή του </w:t>
      </w:r>
      <w:r w:rsidR="00E06B5B">
        <w:rPr>
          <w:rFonts w:ascii="Comfortaa" w:eastAsiaTheme="minorEastAsia" w:hAnsi="Comfortaa" w:cs="Cambria"/>
          <w:sz w:val="22"/>
          <w:szCs w:val="22"/>
          <w:lang w:val="en-US"/>
        </w:rPr>
        <w:t>epoch</w:t>
      </w:r>
      <w:r w:rsidR="00E06B5B" w:rsidRPr="006A6EAF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 w:rsidR="00E06B5B"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="00E06B5B" w:rsidRPr="006A6EA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 xml:space="preserve">ξεκινάει από 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>χαμηλότερη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 xml:space="preserve"> τιμή (0.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>5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>0.7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>) και στις τελευταίες επαναλήψεις έχει πέσει στις τιμές 0.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>2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>-0.</w:t>
      </w:r>
      <w:r w:rsidR="00E06B5B">
        <w:rPr>
          <w:rFonts w:ascii="Comfortaa" w:eastAsiaTheme="minorEastAsia" w:hAnsi="Comfortaa" w:cs="Cambria"/>
          <w:sz w:val="22"/>
          <w:szCs w:val="22"/>
          <w:lang w:val="el-GR"/>
        </w:rPr>
        <w:t>3.</w:t>
      </w:r>
    </w:p>
    <w:p w14:paraId="39E1EE62" w14:textId="528EE1E3" w:rsidR="00E06B5B" w:rsidRDefault="00E06B5B" w:rsidP="002C1803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E7C9CF4" w14:textId="08DE417E" w:rsidR="00E11006" w:rsidRPr="00C30192" w:rsidRDefault="00E11006" w:rsidP="002C1803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Η καλύτερη επιλογή θα ήταν η χρήση της λογιστικής συνάρτησης μιας και το πρόβλημα που έχουμε να λύσουμε είναι δυαδικό (αποδοχή ή από</w:t>
      </w:r>
      <w:r w:rsidR="00C30192">
        <w:rPr>
          <w:rFonts w:ascii="Comfortaa" w:eastAsiaTheme="minorEastAsia" w:hAnsi="Comfortaa" w:cs="Cambria"/>
          <w:sz w:val="22"/>
          <w:szCs w:val="22"/>
          <w:lang w:val="el-GR"/>
        </w:rPr>
        <w:t>ρ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ριψη)</w:t>
      </w:r>
      <w:r w:rsidR="00C30192">
        <w:rPr>
          <w:rFonts w:ascii="Comfortaa" w:eastAsiaTheme="minorEastAsia" w:hAnsi="Comfortaa" w:cs="Cambria"/>
          <w:sz w:val="22"/>
          <w:szCs w:val="22"/>
          <w:lang w:val="el-GR"/>
        </w:rPr>
        <w:t xml:space="preserve">. Το </w:t>
      </w:r>
      <w:r w:rsidR="00C30192">
        <w:rPr>
          <w:rFonts w:ascii="Comfortaa" w:eastAsiaTheme="minorEastAsia" w:hAnsi="Comfortaa" w:cs="Cambria"/>
          <w:sz w:val="22"/>
          <w:szCs w:val="22"/>
          <w:lang w:val="en-US"/>
        </w:rPr>
        <w:t>SoftMax</w:t>
      </w:r>
      <w:r w:rsidR="00C30192" w:rsidRPr="00C3019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30192">
        <w:rPr>
          <w:rFonts w:ascii="Comfortaa" w:eastAsiaTheme="minorEastAsia" w:hAnsi="Comfortaa" w:cs="Cambria"/>
          <w:sz w:val="22"/>
          <w:szCs w:val="22"/>
          <w:lang w:val="en-US"/>
        </w:rPr>
        <w:t>Regression</w:t>
      </w:r>
      <w:r w:rsidR="00C30192" w:rsidRPr="00C3019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30192">
        <w:rPr>
          <w:rFonts w:ascii="Comfortaa" w:eastAsiaTheme="minorEastAsia" w:hAnsi="Comfortaa" w:cs="Cambria"/>
          <w:sz w:val="22"/>
          <w:szCs w:val="22"/>
          <w:lang w:val="el-GR"/>
        </w:rPr>
        <w:t xml:space="preserve">είναι γενίκευση του </w:t>
      </w:r>
      <w:r w:rsidR="00C30192">
        <w:rPr>
          <w:rFonts w:ascii="Comfortaa" w:eastAsiaTheme="minorEastAsia" w:hAnsi="Comfortaa" w:cs="Cambria"/>
          <w:sz w:val="22"/>
          <w:szCs w:val="22"/>
          <w:lang w:val="en-US"/>
        </w:rPr>
        <w:t>Logistic</w:t>
      </w:r>
      <w:r w:rsidR="00C30192" w:rsidRPr="00C3019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30192">
        <w:rPr>
          <w:rFonts w:ascii="Comfortaa" w:eastAsiaTheme="minorEastAsia" w:hAnsi="Comfortaa" w:cs="Cambria"/>
          <w:sz w:val="22"/>
          <w:szCs w:val="22"/>
          <w:lang w:val="en-US"/>
        </w:rPr>
        <w:t>Regression</w:t>
      </w:r>
      <w:r w:rsidR="00C30192" w:rsidRPr="00C3019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C30192">
        <w:rPr>
          <w:rFonts w:ascii="Comfortaa" w:eastAsiaTheme="minorEastAsia" w:hAnsi="Comfortaa" w:cs="Cambria"/>
          <w:sz w:val="22"/>
          <w:szCs w:val="22"/>
          <w:lang w:val="el-GR"/>
        </w:rPr>
        <w:t>και θα ήταν πιο κατάλληλο σε προβλήματα με περισσότερες κλάσεις στην έξοδο.</w:t>
      </w:r>
    </w:p>
    <w:p w14:paraId="5CC7B5A0" w14:textId="77777777" w:rsidR="00E06B5B" w:rsidRPr="001412C3" w:rsidRDefault="00E06B5B" w:rsidP="002C1803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FD532EF" w14:textId="505A2079" w:rsidR="005B2A26" w:rsidRPr="003B5508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CA3D78B" w14:textId="7490B181" w:rsidR="005B2A26" w:rsidRPr="003B5508" w:rsidRDefault="005B2A26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9D9962B" w14:textId="61D28174" w:rsidR="005B2A26" w:rsidRPr="005B2A26" w:rsidRDefault="005B2A26" w:rsidP="005B2A26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n-US"/>
        </w:rPr>
      </w:pP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l-GR"/>
        </w:rPr>
        <w:t>ΘΕΜΑ</w:t>
      </w:r>
      <w:r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n-US"/>
        </w:rPr>
        <w:t xml:space="preserve"> 4</w:t>
      </w:r>
      <w:r w:rsidR="00905D19" w:rsidRPr="00E53EA2">
        <w:rPr>
          <w:rFonts w:ascii="Comfortaa" w:eastAsiaTheme="minorEastAsia" w:hAnsi="Comfortaa" w:cs="Cambria"/>
          <w:b/>
          <w:color w:val="FF0000"/>
          <w:sz w:val="28"/>
          <w:szCs w:val="22"/>
          <w:lang w:val="en-US"/>
        </w:rPr>
        <w:t xml:space="preserve"> |</w:t>
      </w:r>
      <w:r w:rsidR="00905D19">
        <w:rPr>
          <w:rFonts w:ascii="Comfortaa" w:eastAsiaTheme="minorEastAsia" w:hAnsi="Comfortaa" w:cs="Cambria"/>
          <w:b/>
          <w:sz w:val="28"/>
          <w:szCs w:val="22"/>
          <w:lang w:val="en-US"/>
        </w:rPr>
        <w:t xml:space="preserve"> </w:t>
      </w:r>
      <w:r w:rsidRPr="00E53EA2">
        <w:rPr>
          <w:rFonts w:ascii="Comfortaa" w:eastAsiaTheme="minorEastAsia" w:hAnsi="Comfortaa" w:cs="Cambria"/>
          <w:b/>
          <w:color w:val="5B9BD5" w:themeColor="accent1"/>
          <w:sz w:val="28"/>
          <w:szCs w:val="22"/>
          <w:lang w:val="en-US"/>
        </w:rPr>
        <w:t>Feature Selection – Classification – Cross Validation - Overfitting</w:t>
      </w:r>
    </w:p>
    <w:p w14:paraId="6DF6A30A" w14:textId="43B21F94" w:rsidR="005B2A26" w:rsidRPr="00C67D86" w:rsidRDefault="009D7993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Στο πρόβλημα αυτό, έχουμε δεδομένα εγκεφαλογραφήματος 25 ατόμων οπού 15 από αυτούς είναι ασθενείς. </w:t>
      </w:r>
      <w:r w:rsidR="00574490">
        <w:rPr>
          <w:rFonts w:ascii="Comfortaa" w:eastAsiaTheme="minorEastAsia" w:hAnsi="Comfortaa" w:cs="Cambria"/>
          <w:sz w:val="22"/>
          <w:szCs w:val="22"/>
          <w:lang w:val="el-GR"/>
        </w:rPr>
        <w:t xml:space="preserve">Για κάθε καταγραφή έχουμε 1000 χαρακτηριστικά </w:t>
      </w:r>
      <w:r w:rsidR="00E636A4">
        <w:rPr>
          <w:rFonts w:ascii="Comfortaa" w:eastAsiaTheme="minorEastAsia" w:hAnsi="Comfortaa" w:cs="Cambria"/>
          <w:sz w:val="22"/>
          <w:szCs w:val="22"/>
          <w:lang w:val="el-GR"/>
        </w:rPr>
        <w:t>που είναι μεγάλος αριθμός σε σχέση με τον μικρό αριθμό δειγμάτων.</w:t>
      </w:r>
      <w:r w:rsidR="006C3186">
        <w:rPr>
          <w:rFonts w:ascii="Comfortaa" w:eastAsiaTheme="minorEastAsia" w:hAnsi="Comfortaa" w:cs="Cambria"/>
          <w:sz w:val="22"/>
          <w:szCs w:val="22"/>
          <w:lang w:val="el-GR"/>
        </w:rPr>
        <w:t xml:space="preserve"> Χρησιμοποιούμε την τεχνική </w:t>
      </w:r>
      <w:r w:rsidR="006C3186">
        <w:rPr>
          <w:rFonts w:ascii="Comfortaa" w:eastAsiaTheme="minorEastAsia" w:hAnsi="Comfortaa" w:cs="Cambria"/>
          <w:sz w:val="22"/>
          <w:szCs w:val="22"/>
          <w:lang w:val="en-US"/>
        </w:rPr>
        <w:t>leave</w:t>
      </w:r>
      <w:r w:rsidR="006C3186" w:rsidRPr="006C3186"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 w:rsidR="006C3186">
        <w:rPr>
          <w:rFonts w:ascii="Comfortaa" w:eastAsiaTheme="minorEastAsia" w:hAnsi="Comfortaa" w:cs="Cambria"/>
          <w:sz w:val="22"/>
          <w:szCs w:val="22"/>
          <w:lang w:val="en-US"/>
        </w:rPr>
        <w:t>one</w:t>
      </w:r>
      <w:r w:rsidR="006C3186" w:rsidRPr="006C3186"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 w:rsidR="006C3186">
        <w:rPr>
          <w:rFonts w:ascii="Comfortaa" w:eastAsiaTheme="minorEastAsia" w:hAnsi="Comfortaa" w:cs="Cambria"/>
          <w:sz w:val="22"/>
          <w:szCs w:val="22"/>
          <w:lang w:val="en-US"/>
        </w:rPr>
        <w:t>out</w:t>
      </w:r>
      <w:r w:rsidR="006C3186">
        <w:rPr>
          <w:rFonts w:ascii="Comfortaa" w:eastAsiaTheme="minorEastAsia" w:hAnsi="Comfortaa" w:cs="Cambria"/>
          <w:sz w:val="22"/>
          <w:szCs w:val="22"/>
          <w:lang w:val="el-GR"/>
        </w:rPr>
        <w:t xml:space="preserve"> διότι έχουμε μόνο 25 δείγματα και στο τέλος παίρνουμε την μέση τιμή των αποτελεσμάτων. Αρχικά, χρησιμοποιούνται και τα 1000 χαρακτηρίστηκα </w:t>
      </w:r>
      <w:r w:rsidR="00513215">
        <w:rPr>
          <w:rFonts w:ascii="Comfortaa" w:eastAsiaTheme="minorEastAsia" w:hAnsi="Comfortaa" w:cs="Cambria"/>
          <w:sz w:val="22"/>
          <w:szCs w:val="22"/>
          <w:lang w:val="el-GR"/>
        </w:rPr>
        <w:t>και με την παραπάνω τεχνική μετράμε την επίδοση του συστήματος.</w:t>
      </w:r>
    </w:p>
    <w:p w14:paraId="237254F2" w14:textId="2B3D34DB" w:rsidR="00513215" w:rsidRDefault="00513215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Στο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Classification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χωρίς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selection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έχουμε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επίδοση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44B53">
        <w:rPr>
          <w:rFonts w:ascii="Comfortaa" w:eastAsiaTheme="minorEastAsia" w:hAnsi="Comfortaa" w:cs="Cambria"/>
          <w:sz w:val="22"/>
          <w:szCs w:val="22"/>
          <w:lang w:val="el-GR"/>
        </w:rPr>
        <w:t>52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>%</w:t>
      </w:r>
      <w:r w:rsidR="00B44B53"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για αυτό αποφασίζουμε να κάνουμε </w:t>
      </w:r>
      <w:r w:rsidR="00B44B53"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="00B44B53"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44B53">
        <w:rPr>
          <w:rFonts w:ascii="Comfortaa" w:eastAsiaTheme="minorEastAsia" w:hAnsi="Comfortaa" w:cs="Cambria"/>
          <w:sz w:val="22"/>
          <w:szCs w:val="22"/>
          <w:lang w:val="en-US"/>
        </w:rPr>
        <w:t>selection</w:t>
      </w:r>
      <w:r w:rsid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έτσι ώστε να επιλέξουμε τα 100 χαρακτηριστικά </w:t>
      </w:r>
      <w:r w:rsidR="003C2E3C">
        <w:rPr>
          <w:rFonts w:ascii="Comfortaa" w:eastAsiaTheme="minorEastAsia" w:hAnsi="Comfortaa" w:cs="Cambria"/>
          <w:sz w:val="22"/>
          <w:szCs w:val="22"/>
          <w:lang w:val="el-GR"/>
        </w:rPr>
        <w:t xml:space="preserve">που διαχωρίζουν περισσότερο τους ασθενείς με του υγιής. Χρησιμοποιούμε τον συντελεστή συσχέτισης </w:t>
      </w:r>
      <w:r w:rsidR="003C2E3C">
        <w:rPr>
          <w:rFonts w:ascii="Comfortaa" w:eastAsiaTheme="minorEastAsia" w:hAnsi="Comfortaa" w:cs="Cambria"/>
          <w:sz w:val="22"/>
          <w:szCs w:val="22"/>
          <w:lang w:val="en-US"/>
        </w:rPr>
        <w:t>Pearson</w:t>
      </w:r>
      <w:r w:rsidR="003C2E3C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</w:t>
      </w:r>
      <w:r w:rsidR="00FE05CA">
        <w:rPr>
          <w:rFonts w:ascii="Comfortaa" w:eastAsiaTheme="minorEastAsia" w:hAnsi="Comfortaa" w:cs="Cambria"/>
          <w:sz w:val="22"/>
          <w:szCs w:val="22"/>
          <w:lang w:val="el-GR"/>
        </w:rPr>
        <w:t xml:space="preserve">μας δίνεται στην εκφώνηση και </w:t>
      </w:r>
      <w:r w:rsidR="003C2E3C">
        <w:rPr>
          <w:rFonts w:ascii="Comfortaa" w:eastAsiaTheme="minorEastAsia" w:hAnsi="Comfortaa" w:cs="Cambria"/>
          <w:sz w:val="22"/>
          <w:szCs w:val="22"/>
          <w:lang w:val="el-GR"/>
        </w:rPr>
        <w:t>ορίζεται στο αρχείο</w:t>
      </w:r>
      <w:r w:rsidR="003C2E3C" w:rsidRPr="003C2E3C">
        <w:rPr>
          <w:rFonts w:ascii="Comfortaa" w:eastAsiaTheme="minorEastAsia" w:hAnsi="Comfortaa" w:cs="Cambria"/>
          <w:sz w:val="22"/>
          <w:szCs w:val="22"/>
          <w:lang w:val="el-GR"/>
        </w:rPr>
        <w:t xml:space="preserve"> ‘</w:t>
      </w:r>
      <w:proofErr w:type="spellStart"/>
      <w:r w:rsidR="003C2E3C">
        <w:rPr>
          <w:rFonts w:ascii="Comfortaa" w:eastAsiaTheme="minorEastAsia" w:hAnsi="Comfortaa" w:cs="Cambria"/>
          <w:sz w:val="22"/>
          <w:szCs w:val="22"/>
          <w:lang w:val="en-US"/>
        </w:rPr>
        <w:t>similarityMeasure</w:t>
      </w:r>
      <w:proofErr w:type="spellEnd"/>
      <w:r w:rsidR="003C2E3C" w:rsidRPr="003C2E3C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 w:rsidR="003C2E3C">
        <w:rPr>
          <w:rFonts w:ascii="Comfortaa" w:eastAsiaTheme="minorEastAsia" w:hAnsi="Comfortaa" w:cs="Cambria"/>
          <w:sz w:val="22"/>
          <w:szCs w:val="22"/>
          <w:lang w:val="en-US"/>
        </w:rPr>
        <w:t>m</w:t>
      </w:r>
      <w:r w:rsidR="003C2E3C" w:rsidRPr="003C2E3C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 w:rsidR="003C2E3C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467E1E42" w14:textId="6F5BA7EF" w:rsidR="00FE05CA" w:rsidRDefault="00FE05CA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A46737D" w14:textId="3F306EBD" w:rsidR="00FE05CA" w:rsidRPr="00FE05CA" w:rsidRDefault="00FE05CA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lastRenderedPageBreak/>
        <w:t>Για το ε</w:t>
      </w:r>
      <w:bookmarkStart w:id="0" w:name="_GoBack"/>
      <w:bookmarkEnd w:id="0"/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ρώτημα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κάνουμε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selection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μέσα στο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cross</w:t>
      </w:r>
      <w:r w:rsidRPr="00FE05CA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validation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έπειτα κάνουμε ταξινόμηση του πίνακα συσχετίσεων και κρατάμε τα πρώτα 100 χαρακτηριστικά. Θεωρητικά τώρα βασισμένοι στα 100 καλύτερα χαρακτηριστικά θα πρέπει να βελτιωθεί η απόδοση του συστήματός </w:t>
      </w:r>
      <w:r w:rsidR="00165898">
        <w:rPr>
          <w:rFonts w:ascii="Comfortaa" w:eastAsiaTheme="minorEastAsia" w:hAnsi="Comfortaa" w:cs="Cambria"/>
          <w:sz w:val="22"/>
          <w:szCs w:val="22"/>
          <w:lang w:val="el-GR"/>
        </w:rPr>
        <w:t>μας, και όντ</w:t>
      </w:r>
      <w:r w:rsidR="006112C5">
        <w:rPr>
          <w:rFonts w:ascii="Comfortaa" w:eastAsiaTheme="minorEastAsia" w:hAnsi="Comfortaa" w:cs="Cambria"/>
          <w:sz w:val="22"/>
          <w:szCs w:val="22"/>
          <w:lang w:val="el-GR"/>
        </w:rPr>
        <w:t>ω</w:t>
      </w:r>
      <w:r w:rsidR="00165898">
        <w:rPr>
          <w:rFonts w:ascii="Comfortaa" w:eastAsiaTheme="minorEastAsia" w:hAnsi="Comfortaa" w:cs="Cambria"/>
          <w:sz w:val="22"/>
          <w:szCs w:val="22"/>
          <w:lang w:val="el-GR"/>
        </w:rPr>
        <w:t>ς πλέον η απόδοση</w:t>
      </w:r>
      <w:r w:rsidR="00165898"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165898">
        <w:rPr>
          <w:rFonts w:ascii="Comfortaa" w:eastAsiaTheme="minorEastAsia" w:hAnsi="Comfortaa" w:cs="Cambria"/>
          <w:sz w:val="22"/>
          <w:szCs w:val="22"/>
          <w:lang w:val="el-GR"/>
        </w:rPr>
        <w:t>είναι 72</w:t>
      </w:r>
      <w:r w:rsidR="00165898" w:rsidRPr="00B44B53">
        <w:rPr>
          <w:rFonts w:ascii="Comfortaa" w:eastAsiaTheme="minorEastAsia" w:hAnsi="Comfortaa" w:cs="Cambria"/>
          <w:sz w:val="22"/>
          <w:szCs w:val="22"/>
          <w:lang w:val="el-GR"/>
        </w:rPr>
        <w:t>%</w:t>
      </w:r>
      <w:r w:rsidR="00292311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p w14:paraId="2784AE93" w14:textId="77777777" w:rsidR="000D7EA2" w:rsidRDefault="000D7EA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A36DD5D" w14:textId="11D110D9" w:rsidR="006C3186" w:rsidRDefault="000D7EA2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Τέλος, στο ερώτημα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D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γίνεται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B44B53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selection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πριν</w:t>
      </w:r>
      <w:r w:rsidRPr="000D7E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cross</w:t>
      </w:r>
      <w:r w:rsidRPr="00FE05CA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validation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για όλα τα 25 δείγματα που έχουμε. Έτσι, παρουσιάζεται </w:t>
      </w:r>
      <w:r w:rsidR="00DF40C7">
        <w:rPr>
          <w:rFonts w:ascii="Comfortaa" w:eastAsiaTheme="minorEastAsia" w:hAnsi="Comfortaa" w:cs="Cambria"/>
          <w:sz w:val="22"/>
          <w:szCs w:val="22"/>
          <w:lang w:val="en-US"/>
        </w:rPr>
        <w:t>overfit</w:t>
      </w:r>
      <w:r w:rsidR="00DF40C7" w:rsidRPr="006112C5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DF40C7">
        <w:rPr>
          <w:rFonts w:ascii="Comfortaa" w:eastAsiaTheme="minorEastAsia" w:hAnsi="Comfortaa" w:cs="Cambria"/>
          <w:sz w:val="22"/>
          <w:szCs w:val="22"/>
          <w:lang w:val="el-GR"/>
        </w:rPr>
        <w:t>διότι λαμβάνουμε υπόψιν και το 25</w:t>
      </w:r>
      <w:r w:rsidR="006112C5" w:rsidRPr="006112C5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</w:t>
      </w:r>
      <w:r w:rsidR="006112C5">
        <w:rPr>
          <w:rFonts w:ascii="Comfortaa" w:eastAsiaTheme="minorEastAsia" w:hAnsi="Comfortaa" w:cs="Cambria"/>
          <w:sz w:val="22"/>
          <w:szCs w:val="22"/>
          <w:lang w:val="el-GR"/>
        </w:rPr>
        <w:t xml:space="preserve"> δείγμα στην επιλογή χαρακτηριστικών. Άρα περιμένουμε βελτίωση στην απόδοση του συστήματος η οποία πλέον είναι 100%.</w:t>
      </w:r>
    </w:p>
    <w:p w14:paraId="1C80150C" w14:textId="78B43A62" w:rsidR="00950ADA" w:rsidRDefault="00950ADA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530B751" w14:textId="7A474DFF" w:rsidR="00950ADA" w:rsidRPr="00BF07A5" w:rsidRDefault="00056DDA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Γενικά, η τακτική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leave</w:t>
      </w:r>
      <w:r w:rsidRPr="00056DDA"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one</w:t>
      </w:r>
      <w:r w:rsidRPr="00056DDA">
        <w:rPr>
          <w:rFonts w:ascii="Comfortaa" w:eastAsiaTheme="minorEastAsia" w:hAnsi="Comfortaa" w:cs="Cambria"/>
          <w:sz w:val="22"/>
          <w:szCs w:val="22"/>
          <w:lang w:val="el-GR"/>
        </w:rPr>
        <w:t>-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out</w:t>
      </w:r>
      <w:r w:rsidRPr="00056DDA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χρησιμοποιείται για να μην παρουσιάζονται προβλήματα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overfitting</w:t>
      </w:r>
      <w:r w:rsidRPr="00056DDA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όταν έχουμε μικρό αριθμό δειγμάτων.</w:t>
      </w:r>
      <w:r w:rsidR="00F1182F" w:rsidRPr="00F1182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1182F">
        <w:rPr>
          <w:rFonts w:ascii="Comfortaa" w:eastAsiaTheme="minorEastAsia" w:hAnsi="Comfortaa" w:cs="Cambria"/>
          <w:sz w:val="22"/>
          <w:szCs w:val="22"/>
          <w:lang w:val="el-GR"/>
        </w:rPr>
        <w:t>Στην τελευταία περίπτωση αν δεν χρησιμοποιούσαμε το 25</w:t>
      </w:r>
      <w:r w:rsidR="00F1182F" w:rsidRPr="00F1182F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</w:t>
      </w:r>
      <w:r w:rsidR="00F1182F">
        <w:rPr>
          <w:rFonts w:ascii="Comfortaa" w:eastAsiaTheme="minorEastAsia" w:hAnsi="Comfortaa" w:cs="Cambria"/>
          <w:sz w:val="22"/>
          <w:szCs w:val="22"/>
          <w:lang w:val="el-GR"/>
        </w:rPr>
        <w:t xml:space="preserve"> δείγμα που αφήναμε κάθε φορά εκτός δεν θα υπήρχε </w:t>
      </w:r>
      <w:r w:rsidR="00F1182F">
        <w:rPr>
          <w:rFonts w:ascii="Comfortaa" w:eastAsiaTheme="minorEastAsia" w:hAnsi="Comfortaa" w:cs="Cambria"/>
          <w:sz w:val="22"/>
          <w:szCs w:val="22"/>
          <w:lang w:val="en-US"/>
        </w:rPr>
        <w:t>overfitting</w:t>
      </w:r>
      <w:r w:rsidR="00F1182F" w:rsidRPr="00F1182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1182F">
        <w:rPr>
          <w:rFonts w:ascii="Comfortaa" w:eastAsiaTheme="minorEastAsia" w:hAnsi="Comfortaa" w:cs="Cambria"/>
          <w:sz w:val="22"/>
          <w:szCs w:val="22"/>
          <w:lang w:val="el-GR"/>
        </w:rPr>
        <w:t>και έτσι δεν θα είχαμε 100% απόδοση.</w:t>
      </w:r>
      <w:r w:rsidR="00F1182F" w:rsidRPr="00F1182F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F1182F">
        <w:rPr>
          <w:rFonts w:ascii="Comfortaa" w:eastAsiaTheme="minorEastAsia" w:hAnsi="Comfortaa" w:cs="Cambria"/>
          <w:sz w:val="22"/>
          <w:szCs w:val="22"/>
          <w:lang w:val="el-GR"/>
        </w:rPr>
        <w:t>Επίσης, οι τιμές των αποδόσεων δεν είναι αντιπροσωπευτικές διότι με κάθε εκτέλεση υπάρχουν εντελώς διαφορετικά αποτελέσματα πράγμα που οφείλεται στ</w:t>
      </w:r>
      <w:r w:rsidR="0057645D">
        <w:rPr>
          <w:rFonts w:ascii="Comfortaa" w:eastAsiaTheme="minorEastAsia" w:hAnsi="Comfortaa" w:cs="Cambria"/>
          <w:sz w:val="22"/>
          <w:szCs w:val="22"/>
          <w:lang w:val="el-GR"/>
        </w:rPr>
        <w:t xml:space="preserve">ον τρόπο που κάνουμε </w:t>
      </w:r>
      <w:r w:rsidR="0057645D">
        <w:rPr>
          <w:rFonts w:ascii="Comfortaa" w:eastAsiaTheme="minorEastAsia" w:hAnsi="Comfortaa" w:cs="Cambria"/>
          <w:sz w:val="22"/>
          <w:szCs w:val="22"/>
          <w:lang w:val="en-US"/>
        </w:rPr>
        <w:t>generate</w:t>
      </w:r>
      <w:r w:rsidR="0057645D" w:rsidRPr="0057645D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57645D">
        <w:rPr>
          <w:rFonts w:ascii="Comfortaa" w:eastAsiaTheme="minorEastAsia" w:hAnsi="Comfortaa" w:cs="Cambria"/>
          <w:sz w:val="22"/>
          <w:szCs w:val="22"/>
          <w:lang w:val="el-GR"/>
        </w:rPr>
        <w:t xml:space="preserve">τα δεδομένα μας </w:t>
      </w:r>
      <w:r w:rsidR="0057645D" w:rsidRPr="0057645D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proofErr w:type="spellStart"/>
      <w:r w:rsidR="0057645D">
        <w:rPr>
          <w:rFonts w:ascii="Comfortaa" w:eastAsiaTheme="minorEastAsia" w:hAnsi="Comfortaa" w:cs="Cambria"/>
          <w:sz w:val="22"/>
          <w:szCs w:val="22"/>
          <w:lang w:val="en-US"/>
        </w:rPr>
        <w:t>randn</w:t>
      </w:r>
      <w:proofErr w:type="spellEnd"/>
      <w:r w:rsidR="0057645D" w:rsidRPr="0057645D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BF07A5" w:rsidRPr="00BF07A5">
        <w:rPr>
          <w:rFonts w:ascii="Comfortaa" w:eastAsiaTheme="minorEastAsia" w:hAnsi="Comfortaa" w:cs="Cambria"/>
          <w:sz w:val="22"/>
          <w:szCs w:val="22"/>
          <w:lang w:val="el-GR"/>
        </w:rPr>
        <w:t>.</w:t>
      </w:r>
    </w:p>
    <w:sectPr w:rsidR="00950ADA" w:rsidRPr="00BF07A5" w:rsidSect="00035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C7191" w14:textId="77777777" w:rsidR="00123C7C" w:rsidRDefault="00123C7C" w:rsidP="00190829">
      <w:r>
        <w:separator/>
      </w:r>
    </w:p>
  </w:endnote>
  <w:endnote w:type="continuationSeparator" w:id="0">
    <w:p w14:paraId="422BD23A" w14:textId="77777777" w:rsidR="00123C7C" w:rsidRDefault="00123C7C" w:rsidP="0019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Cambria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auto"/>
    <w:pitch w:val="variable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FD5B9" w14:textId="77777777" w:rsidR="00123C7C" w:rsidRDefault="00123C7C" w:rsidP="00190829">
      <w:r>
        <w:separator/>
      </w:r>
    </w:p>
  </w:footnote>
  <w:footnote w:type="continuationSeparator" w:id="0">
    <w:p w14:paraId="0BA7B3F4" w14:textId="77777777" w:rsidR="00123C7C" w:rsidRDefault="00123C7C" w:rsidP="00190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D4F78"/>
    <w:multiLevelType w:val="hybridMultilevel"/>
    <w:tmpl w:val="0D1C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8F"/>
    <w:rsid w:val="00005E0D"/>
    <w:rsid w:val="00006839"/>
    <w:rsid w:val="00027AD9"/>
    <w:rsid w:val="00035AAD"/>
    <w:rsid w:val="0004114B"/>
    <w:rsid w:val="00046CCE"/>
    <w:rsid w:val="000538D2"/>
    <w:rsid w:val="00056DDA"/>
    <w:rsid w:val="000608E7"/>
    <w:rsid w:val="0006249B"/>
    <w:rsid w:val="00073B00"/>
    <w:rsid w:val="00074D7B"/>
    <w:rsid w:val="00084B3E"/>
    <w:rsid w:val="000D51D6"/>
    <w:rsid w:val="000D7EA2"/>
    <w:rsid w:val="000E600B"/>
    <w:rsid w:val="000F01BC"/>
    <w:rsid w:val="000F155B"/>
    <w:rsid w:val="000F191D"/>
    <w:rsid w:val="00110FB7"/>
    <w:rsid w:val="00114426"/>
    <w:rsid w:val="00121F6A"/>
    <w:rsid w:val="00123C7C"/>
    <w:rsid w:val="00124588"/>
    <w:rsid w:val="00132FD2"/>
    <w:rsid w:val="00136807"/>
    <w:rsid w:val="00137CAA"/>
    <w:rsid w:val="001412C3"/>
    <w:rsid w:val="001453D6"/>
    <w:rsid w:val="00146F52"/>
    <w:rsid w:val="001475FE"/>
    <w:rsid w:val="00165898"/>
    <w:rsid w:val="001666FE"/>
    <w:rsid w:val="00173E53"/>
    <w:rsid w:val="001810C7"/>
    <w:rsid w:val="00190829"/>
    <w:rsid w:val="00192E4B"/>
    <w:rsid w:val="001A559C"/>
    <w:rsid w:val="001B4F24"/>
    <w:rsid w:val="001C2221"/>
    <w:rsid w:val="001E3410"/>
    <w:rsid w:val="001E5556"/>
    <w:rsid w:val="001F325C"/>
    <w:rsid w:val="00202C1C"/>
    <w:rsid w:val="00213CCD"/>
    <w:rsid w:val="0022596F"/>
    <w:rsid w:val="002267D6"/>
    <w:rsid w:val="002272B3"/>
    <w:rsid w:val="00234309"/>
    <w:rsid w:val="0024049D"/>
    <w:rsid w:val="002473E2"/>
    <w:rsid w:val="00247DD0"/>
    <w:rsid w:val="002523B4"/>
    <w:rsid w:val="0025283C"/>
    <w:rsid w:val="00254320"/>
    <w:rsid w:val="00276C08"/>
    <w:rsid w:val="002913A4"/>
    <w:rsid w:val="00291CAC"/>
    <w:rsid w:val="00292311"/>
    <w:rsid w:val="00296C5D"/>
    <w:rsid w:val="002A4758"/>
    <w:rsid w:val="002A5FBE"/>
    <w:rsid w:val="002B4237"/>
    <w:rsid w:val="002C1803"/>
    <w:rsid w:val="002C1994"/>
    <w:rsid w:val="002C67BC"/>
    <w:rsid w:val="002C6AA4"/>
    <w:rsid w:val="002E2428"/>
    <w:rsid w:val="00324E40"/>
    <w:rsid w:val="00327394"/>
    <w:rsid w:val="00331D3F"/>
    <w:rsid w:val="0033603B"/>
    <w:rsid w:val="0034652F"/>
    <w:rsid w:val="00371655"/>
    <w:rsid w:val="00377B0E"/>
    <w:rsid w:val="00392DD1"/>
    <w:rsid w:val="003A5909"/>
    <w:rsid w:val="003B23CE"/>
    <w:rsid w:val="003B24A1"/>
    <w:rsid w:val="003B5508"/>
    <w:rsid w:val="003C2E3C"/>
    <w:rsid w:val="003C5CE5"/>
    <w:rsid w:val="003D2B79"/>
    <w:rsid w:val="003D2FB7"/>
    <w:rsid w:val="003D7550"/>
    <w:rsid w:val="003E4ADC"/>
    <w:rsid w:val="003F17B3"/>
    <w:rsid w:val="00401A20"/>
    <w:rsid w:val="00410310"/>
    <w:rsid w:val="00416428"/>
    <w:rsid w:val="00426A00"/>
    <w:rsid w:val="0045723C"/>
    <w:rsid w:val="004636B9"/>
    <w:rsid w:val="0048586A"/>
    <w:rsid w:val="004A747E"/>
    <w:rsid w:val="004B534C"/>
    <w:rsid w:val="004C16BF"/>
    <w:rsid w:val="004D4386"/>
    <w:rsid w:val="004D7BBD"/>
    <w:rsid w:val="004F46BF"/>
    <w:rsid w:val="004F5F2E"/>
    <w:rsid w:val="00501689"/>
    <w:rsid w:val="00511705"/>
    <w:rsid w:val="00512740"/>
    <w:rsid w:val="00513215"/>
    <w:rsid w:val="0051544A"/>
    <w:rsid w:val="005329DA"/>
    <w:rsid w:val="005348C6"/>
    <w:rsid w:val="0054690C"/>
    <w:rsid w:val="00574490"/>
    <w:rsid w:val="0057645D"/>
    <w:rsid w:val="0057777E"/>
    <w:rsid w:val="0059160F"/>
    <w:rsid w:val="005A3BA4"/>
    <w:rsid w:val="005B2A26"/>
    <w:rsid w:val="005C7539"/>
    <w:rsid w:val="005D026B"/>
    <w:rsid w:val="005D176A"/>
    <w:rsid w:val="005F1682"/>
    <w:rsid w:val="005F7C1E"/>
    <w:rsid w:val="006112C5"/>
    <w:rsid w:val="006138DF"/>
    <w:rsid w:val="00613CAA"/>
    <w:rsid w:val="00617BB4"/>
    <w:rsid w:val="00622B86"/>
    <w:rsid w:val="0062765F"/>
    <w:rsid w:val="00627DA3"/>
    <w:rsid w:val="00632106"/>
    <w:rsid w:val="006402A1"/>
    <w:rsid w:val="006402A2"/>
    <w:rsid w:val="006448EE"/>
    <w:rsid w:val="006707E3"/>
    <w:rsid w:val="00673115"/>
    <w:rsid w:val="0068013A"/>
    <w:rsid w:val="00691FB4"/>
    <w:rsid w:val="006966E7"/>
    <w:rsid w:val="006A6EAF"/>
    <w:rsid w:val="006B1D0B"/>
    <w:rsid w:val="006B49F2"/>
    <w:rsid w:val="006B4DAD"/>
    <w:rsid w:val="006C3186"/>
    <w:rsid w:val="006D25F5"/>
    <w:rsid w:val="006D39A2"/>
    <w:rsid w:val="006D4449"/>
    <w:rsid w:val="006D5D27"/>
    <w:rsid w:val="006D6FF5"/>
    <w:rsid w:val="006E15CB"/>
    <w:rsid w:val="006E5554"/>
    <w:rsid w:val="006F41BF"/>
    <w:rsid w:val="007017E4"/>
    <w:rsid w:val="00702BF0"/>
    <w:rsid w:val="0070577E"/>
    <w:rsid w:val="007118F9"/>
    <w:rsid w:val="0072194D"/>
    <w:rsid w:val="0075653C"/>
    <w:rsid w:val="00770FA0"/>
    <w:rsid w:val="00774783"/>
    <w:rsid w:val="00783116"/>
    <w:rsid w:val="007850F3"/>
    <w:rsid w:val="00795131"/>
    <w:rsid w:val="007A2572"/>
    <w:rsid w:val="007A7A59"/>
    <w:rsid w:val="007D681C"/>
    <w:rsid w:val="00804065"/>
    <w:rsid w:val="0080666A"/>
    <w:rsid w:val="008147FB"/>
    <w:rsid w:val="008206AF"/>
    <w:rsid w:val="00825CEE"/>
    <w:rsid w:val="008263AA"/>
    <w:rsid w:val="00840439"/>
    <w:rsid w:val="00844AD6"/>
    <w:rsid w:val="00866411"/>
    <w:rsid w:val="00873052"/>
    <w:rsid w:val="00880B4B"/>
    <w:rsid w:val="008A4098"/>
    <w:rsid w:val="008A6235"/>
    <w:rsid w:val="008B0422"/>
    <w:rsid w:val="008D1C0D"/>
    <w:rsid w:val="008E5448"/>
    <w:rsid w:val="008E5832"/>
    <w:rsid w:val="008F6312"/>
    <w:rsid w:val="00903FE3"/>
    <w:rsid w:val="00905D19"/>
    <w:rsid w:val="00910919"/>
    <w:rsid w:val="0092124C"/>
    <w:rsid w:val="009254D4"/>
    <w:rsid w:val="00925AC2"/>
    <w:rsid w:val="0093489E"/>
    <w:rsid w:val="009447E4"/>
    <w:rsid w:val="00950ADA"/>
    <w:rsid w:val="00961230"/>
    <w:rsid w:val="00965676"/>
    <w:rsid w:val="00970FA6"/>
    <w:rsid w:val="00975E07"/>
    <w:rsid w:val="00977C48"/>
    <w:rsid w:val="00990818"/>
    <w:rsid w:val="009B08D6"/>
    <w:rsid w:val="009B4E54"/>
    <w:rsid w:val="009B6DBB"/>
    <w:rsid w:val="009C0D3B"/>
    <w:rsid w:val="009C40F7"/>
    <w:rsid w:val="009D7993"/>
    <w:rsid w:val="009E719E"/>
    <w:rsid w:val="009F289E"/>
    <w:rsid w:val="009F4D5D"/>
    <w:rsid w:val="00A07C5D"/>
    <w:rsid w:val="00A13050"/>
    <w:rsid w:val="00A16B1A"/>
    <w:rsid w:val="00A32085"/>
    <w:rsid w:val="00A33E02"/>
    <w:rsid w:val="00A71E01"/>
    <w:rsid w:val="00A87478"/>
    <w:rsid w:val="00A9721A"/>
    <w:rsid w:val="00AB0E57"/>
    <w:rsid w:val="00AB4F87"/>
    <w:rsid w:val="00AD368F"/>
    <w:rsid w:val="00AE17AB"/>
    <w:rsid w:val="00AE351E"/>
    <w:rsid w:val="00AF2E07"/>
    <w:rsid w:val="00AF687E"/>
    <w:rsid w:val="00AF7827"/>
    <w:rsid w:val="00B01FB0"/>
    <w:rsid w:val="00B02995"/>
    <w:rsid w:val="00B1285E"/>
    <w:rsid w:val="00B174F7"/>
    <w:rsid w:val="00B246E1"/>
    <w:rsid w:val="00B25697"/>
    <w:rsid w:val="00B25DA1"/>
    <w:rsid w:val="00B26A35"/>
    <w:rsid w:val="00B3722E"/>
    <w:rsid w:val="00B44B53"/>
    <w:rsid w:val="00B501C3"/>
    <w:rsid w:val="00B71BF8"/>
    <w:rsid w:val="00B73FAB"/>
    <w:rsid w:val="00B91559"/>
    <w:rsid w:val="00B91FF6"/>
    <w:rsid w:val="00B94C07"/>
    <w:rsid w:val="00BA0875"/>
    <w:rsid w:val="00BA4CD9"/>
    <w:rsid w:val="00BB354A"/>
    <w:rsid w:val="00BC51E2"/>
    <w:rsid w:val="00BC7ADD"/>
    <w:rsid w:val="00BF07A5"/>
    <w:rsid w:val="00BF0FC3"/>
    <w:rsid w:val="00C052A8"/>
    <w:rsid w:val="00C053FB"/>
    <w:rsid w:val="00C073B4"/>
    <w:rsid w:val="00C16635"/>
    <w:rsid w:val="00C30192"/>
    <w:rsid w:val="00C51965"/>
    <w:rsid w:val="00C5547B"/>
    <w:rsid w:val="00C67D86"/>
    <w:rsid w:val="00C8391F"/>
    <w:rsid w:val="00CA2D0F"/>
    <w:rsid w:val="00CA34A4"/>
    <w:rsid w:val="00CA4405"/>
    <w:rsid w:val="00CA78CD"/>
    <w:rsid w:val="00CC0208"/>
    <w:rsid w:val="00CC581D"/>
    <w:rsid w:val="00CD36A4"/>
    <w:rsid w:val="00CD5BB1"/>
    <w:rsid w:val="00CD667E"/>
    <w:rsid w:val="00CE0AD5"/>
    <w:rsid w:val="00CE5A49"/>
    <w:rsid w:val="00CF71C0"/>
    <w:rsid w:val="00D0300D"/>
    <w:rsid w:val="00D1135B"/>
    <w:rsid w:val="00D1254C"/>
    <w:rsid w:val="00D1490F"/>
    <w:rsid w:val="00D234D9"/>
    <w:rsid w:val="00D374C7"/>
    <w:rsid w:val="00D4099D"/>
    <w:rsid w:val="00D855D3"/>
    <w:rsid w:val="00D93D3E"/>
    <w:rsid w:val="00DA0133"/>
    <w:rsid w:val="00DA1A8A"/>
    <w:rsid w:val="00DB2965"/>
    <w:rsid w:val="00DC2F55"/>
    <w:rsid w:val="00DE08DC"/>
    <w:rsid w:val="00DF40C7"/>
    <w:rsid w:val="00E01CF4"/>
    <w:rsid w:val="00E06B5B"/>
    <w:rsid w:val="00E11006"/>
    <w:rsid w:val="00E16DB6"/>
    <w:rsid w:val="00E17C54"/>
    <w:rsid w:val="00E321C4"/>
    <w:rsid w:val="00E327E7"/>
    <w:rsid w:val="00E36B9A"/>
    <w:rsid w:val="00E402CC"/>
    <w:rsid w:val="00E415A5"/>
    <w:rsid w:val="00E4522A"/>
    <w:rsid w:val="00E50A84"/>
    <w:rsid w:val="00E52D5E"/>
    <w:rsid w:val="00E53EA2"/>
    <w:rsid w:val="00E636A4"/>
    <w:rsid w:val="00E816DD"/>
    <w:rsid w:val="00E845D1"/>
    <w:rsid w:val="00E95F85"/>
    <w:rsid w:val="00E96887"/>
    <w:rsid w:val="00EB6587"/>
    <w:rsid w:val="00EC5D44"/>
    <w:rsid w:val="00EC64D6"/>
    <w:rsid w:val="00ED0A60"/>
    <w:rsid w:val="00EF051D"/>
    <w:rsid w:val="00EF7D32"/>
    <w:rsid w:val="00F1182F"/>
    <w:rsid w:val="00F24D9C"/>
    <w:rsid w:val="00F267D9"/>
    <w:rsid w:val="00F26946"/>
    <w:rsid w:val="00F51270"/>
    <w:rsid w:val="00F53E69"/>
    <w:rsid w:val="00F7113E"/>
    <w:rsid w:val="00F76FBB"/>
    <w:rsid w:val="00F776DD"/>
    <w:rsid w:val="00F94FE0"/>
    <w:rsid w:val="00FA2C01"/>
    <w:rsid w:val="00FB61F1"/>
    <w:rsid w:val="00FC4ED1"/>
    <w:rsid w:val="00FE05CA"/>
    <w:rsid w:val="00FE4DE2"/>
    <w:rsid w:val="00F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1D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0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F2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608E7"/>
    <w:rPr>
      <w:color w:val="808080"/>
    </w:rPr>
  </w:style>
  <w:style w:type="paragraph" w:styleId="ListParagraph">
    <w:name w:val="List Paragraph"/>
    <w:basedOn w:val="Normal"/>
    <w:uiPriority w:val="34"/>
    <w:qFormat/>
    <w:rsid w:val="00B71B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127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4099D"/>
    <w:pPr>
      <w:widowControl w:val="0"/>
      <w:suppressAutoHyphens/>
      <w:autoSpaceDN w:val="0"/>
      <w:textAlignment w:val="baseline"/>
    </w:pPr>
    <w:rPr>
      <w:rFonts w:ascii="Tinos" w:eastAsia="Noto Serif CJK SC" w:hAnsi="Tinos" w:cs="DejaVu Sans"/>
      <w:kern w:val="3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1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829"/>
  </w:style>
  <w:style w:type="paragraph" w:styleId="Footer">
    <w:name w:val="footer"/>
    <w:basedOn w:val="Normal"/>
    <w:link w:val="Foot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992780-A2B8-FD4C-8D36-A0B58343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10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Nikos Kyriazakis</cp:lastModifiedBy>
  <cp:revision>299</cp:revision>
  <cp:lastPrinted>2019-03-31T12:49:00Z</cp:lastPrinted>
  <dcterms:created xsi:type="dcterms:W3CDTF">2019-03-28T22:08:00Z</dcterms:created>
  <dcterms:modified xsi:type="dcterms:W3CDTF">2019-05-17T13:12:00Z</dcterms:modified>
</cp:coreProperties>
</file>