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5363BD5" w14:textId="77777777" w:rsidR="00827BBF" w:rsidRDefault="00827BBF" w:rsidP="00827BBF">
      <w:pPr>
        <w:jc w:val="center"/>
        <w:rPr>
          <w:rFonts w:ascii="Arial" w:hAnsi="Arial" w:cs="Arial"/>
        </w:rPr>
      </w:pPr>
    </w:p>
    <w:p w14:paraId="5CA21DE3" w14:textId="77777777" w:rsidR="00827BBF" w:rsidRDefault="00827BBF" w:rsidP="00827BBF">
      <w:pPr>
        <w:jc w:val="center"/>
        <w:rPr>
          <w:rFonts w:ascii="Arial" w:hAnsi="Arial" w:cs="Arial"/>
        </w:rPr>
      </w:pPr>
    </w:p>
    <w:p w14:paraId="5261808E" w14:textId="77777777" w:rsidR="00827BBF" w:rsidRDefault="00827BBF" w:rsidP="00827BBF">
      <w:pPr>
        <w:jc w:val="center"/>
        <w:rPr>
          <w:rFonts w:ascii="Arial" w:hAnsi="Arial" w:cs="Arial"/>
        </w:rPr>
      </w:pPr>
    </w:p>
    <w:p w14:paraId="018DA16E" w14:textId="77777777" w:rsidR="00827BBF" w:rsidRDefault="00827BBF" w:rsidP="00827BBF">
      <w:pPr>
        <w:jc w:val="center"/>
        <w:rPr>
          <w:rFonts w:ascii="Arial" w:hAnsi="Arial" w:cs="Arial"/>
        </w:rPr>
      </w:pPr>
    </w:p>
    <w:p w14:paraId="050B39F8" w14:textId="277A2DA8" w:rsidR="00827BBF" w:rsidRPr="00827BBF" w:rsidRDefault="00827BBF" w:rsidP="00827BBF">
      <w:pPr>
        <w:jc w:val="center"/>
        <w:rPr>
          <w:rFonts w:ascii="Arial" w:hAnsi="Arial" w:cs="Arial"/>
        </w:rPr>
      </w:pPr>
      <w:r w:rsidRPr="00827BBF">
        <w:rPr>
          <w:rFonts w:ascii="Arial" w:hAnsi="Arial" w:cs="Arial"/>
        </w:rPr>
        <w:t>Preregistered replication of “Sick body, vigilant mind:</w:t>
      </w:r>
    </w:p>
    <w:p w14:paraId="3176A445" w14:textId="77777777" w:rsidR="00827BBF" w:rsidRDefault="00827BBF" w:rsidP="00827BBF">
      <w:pPr>
        <w:jc w:val="center"/>
        <w:rPr>
          <w:rFonts w:ascii="Arial" w:hAnsi="Arial" w:cs="Arial"/>
        </w:rPr>
      </w:pPr>
      <w:r w:rsidRPr="00827BBF">
        <w:rPr>
          <w:rFonts w:ascii="Arial" w:hAnsi="Arial" w:cs="Arial"/>
        </w:rPr>
        <w:t>The biological immune system activates the behavioral immune system”</w:t>
      </w:r>
    </w:p>
    <w:p w14:paraId="2CE5963B" w14:textId="77777777" w:rsidR="00827BBF" w:rsidRDefault="00827BBF" w:rsidP="00827BBF">
      <w:pPr>
        <w:jc w:val="center"/>
        <w:rPr>
          <w:rFonts w:ascii="Arial" w:hAnsi="Arial" w:cs="Arial"/>
        </w:rPr>
      </w:pPr>
    </w:p>
    <w:p w14:paraId="5451A16C" w14:textId="091DD867" w:rsidR="00827BBF" w:rsidRDefault="00827BBF" w:rsidP="00827BBF">
      <w:pPr>
        <w:jc w:val="center"/>
        <w:rPr>
          <w:rFonts w:ascii="Arial" w:hAnsi="Arial" w:cs="Arial"/>
        </w:rPr>
      </w:pPr>
      <w:r>
        <w:rPr>
          <w:rFonts w:ascii="Arial" w:hAnsi="Arial" w:cs="Arial"/>
        </w:rPr>
        <w:t>Joshua M. Tybur</w:t>
      </w:r>
      <w:r w:rsidR="00210824" w:rsidRPr="00210824">
        <w:rPr>
          <w:rFonts w:ascii="Arial" w:hAnsi="Arial" w:cs="Arial"/>
          <w:vertAlign w:val="superscript"/>
        </w:rPr>
        <w:t>1</w:t>
      </w:r>
      <w:r w:rsidR="00210824">
        <w:rPr>
          <w:rFonts w:ascii="Arial" w:hAnsi="Arial" w:cs="Arial"/>
          <w:vertAlign w:val="superscript"/>
        </w:rPr>
        <w:t>, 2</w:t>
      </w:r>
    </w:p>
    <w:p w14:paraId="4D885A86" w14:textId="78A80863" w:rsidR="00827BBF" w:rsidRDefault="00827BBF" w:rsidP="00827BBF">
      <w:pPr>
        <w:jc w:val="center"/>
        <w:rPr>
          <w:rFonts w:ascii="Arial" w:hAnsi="Arial" w:cs="Arial"/>
        </w:rPr>
      </w:pPr>
      <w:r>
        <w:rPr>
          <w:rFonts w:ascii="Arial" w:hAnsi="Arial" w:cs="Arial"/>
        </w:rPr>
        <w:t>Benedict C. Jones</w:t>
      </w:r>
      <w:r w:rsidR="00210824">
        <w:rPr>
          <w:rFonts w:ascii="Arial" w:hAnsi="Arial" w:cs="Arial"/>
          <w:vertAlign w:val="superscript"/>
        </w:rPr>
        <w:t>3</w:t>
      </w:r>
    </w:p>
    <w:p w14:paraId="066E7030" w14:textId="58FDDB74" w:rsidR="00210824" w:rsidRPr="000C1357" w:rsidRDefault="00827BBF" w:rsidP="00827BBF">
      <w:pPr>
        <w:jc w:val="center"/>
        <w:rPr>
          <w:rFonts w:ascii="Arial" w:hAnsi="Arial" w:cs="Arial"/>
          <w:vertAlign w:val="superscript"/>
          <w:lang w:val="nl-NL"/>
        </w:rPr>
      </w:pPr>
      <w:r w:rsidRPr="000C1357">
        <w:rPr>
          <w:rFonts w:ascii="Arial" w:hAnsi="Arial" w:cs="Arial"/>
          <w:lang w:val="nl-NL"/>
        </w:rPr>
        <w:t>Lisa M. DeBruine</w:t>
      </w:r>
      <w:r w:rsidR="00210824" w:rsidRPr="000C1357">
        <w:rPr>
          <w:rFonts w:ascii="Arial" w:hAnsi="Arial" w:cs="Arial"/>
          <w:vertAlign w:val="superscript"/>
          <w:lang w:val="nl-NL"/>
        </w:rPr>
        <w:t>3</w:t>
      </w:r>
    </w:p>
    <w:p w14:paraId="1DD8DDF0" w14:textId="6C9142E4" w:rsidR="00210824" w:rsidRPr="000C1357" w:rsidRDefault="00070C21" w:rsidP="000C1357">
      <w:pPr>
        <w:jc w:val="center"/>
        <w:rPr>
          <w:rFonts w:ascii="Arial" w:hAnsi="Arial" w:cs="Arial"/>
          <w:vertAlign w:val="superscript"/>
          <w:lang w:val="nl-NL"/>
        </w:rPr>
      </w:pPr>
      <w:r w:rsidRPr="000C1357">
        <w:rPr>
          <w:rFonts w:ascii="Arial" w:hAnsi="Arial" w:cs="Arial"/>
          <w:lang w:val="nl-NL"/>
        </w:rPr>
        <w:t>J</w:t>
      </w:r>
      <w:r>
        <w:rPr>
          <w:rFonts w:ascii="Arial" w:hAnsi="Arial" w:cs="Arial"/>
          <w:lang w:val="nl-NL"/>
        </w:rPr>
        <w:t>oshua M. Ackerman</w:t>
      </w:r>
      <w:r>
        <w:rPr>
          <w:rFonts w:ascii="Arial" w:hAnsi="Arial" w:cs="Arial"/>
          <w:vertAlign w:val="superscript"/>
          <w:lang w:val="nl-NL"/>
        </w:rPr>
        <w:t>4</w:t>
      </w:r>
    </w:p>
    <w:p w14:paraId="23C71023" w14:textId="77777777" w:rsidR="00210824" w:rsidRPr="000C1357" w:rsidRDefault="00210824" w:rsidP="00210824">
      <w:pPr>
        <w:rPr>
          <w:rFonts w:ascii="Arial" w:hAnsi="Arial" w:cs="Arial"/>
          <w:lang w:val="nl-NL"/>
        </w:rPr>
      </w:pPr>
    </w:p>
    <w:p w14:paraId="26C2E14A" w14:textId="77777777" w:rsidR="00210824" w:rsidRPr="000C1357" w:rsidRDefault="00210824" w:rsidP="00210824">
      <w:pPr>
        <w:rPr>
          <w:rFonts w:ascii="Arial" w:hAnsi="Arial" w:cs="Arial"/>
          <w:lang w:val="nl-NL"/>
        </w:rPr>
      </w:pPr>
    </w:p>
    <w:p w14:paraId="1D498DCE" w14:textId="77777777" w:rsidR="00210824" w:rsidRPr="000C1357" w:rsidRDefault="00210824" w:rsidP="00210824">
      <w:pPr>
        <w:rPr>
          <w:rFonts w:ascii="Arial" w:hAnsi="Arial" w:cs="Arial"/>
          <w:lang w:val="nl-NL"/>
        </w:rPr>
      </w:pPr>
    </w:p>
    <w:p w14:paraId="29D1DAF9" w14:textId="77777777" w:rsidR="00210824" w:rsidRPr="000C1357" w:rsidRDefault="00210824" w:rsidP="00210824">
      <w:pPr>
        <w:rPr>
          <w:rFonts w:ascii="Arial" w:hAnsi="Arial" w:cs="Arial"/>
          <w:lang w:val="nl-NL"/>
        </w:rPr>
      </w:pPr>
    </w:p>
    <w:p w14:paraId="72CA52B4" w14:textId="77777777" w:rsidR="00210824" w:rsidRPr="000C1357" w:rsidRDefault="00210824" w:rsidP="00210824">
      <w:pPr>
        <w:rPr>
          <w:rFonts w:ascii="Arial" w:hAnsi="Arial" w:cs="Arial"/>
          <w:lang w:val="nl-NL"/>
        </w:rPr>
      </w:pPr>
    </w:p>
    <w:p w14:paraId="56D3B1D5" w14:textId="77777777" w:rsidR="00210824" w:rsidRPr="000C1357" w:rsidRDefault="00210824" w:rsidP="00210824">
      <w:pPr>
        <w:rPr>
          <w:rFonts w:ascii="Arial" w:hAnsi="Arial" w:cs="Arial"/>
          <w:lang w:val="nl-NL"/>
        </w:rPr>
      </w:pPr>
    </w:p>
    <w:p w14:paraId="125A2E8B" w14:textId="77777777" w:rsidR="00210824" w:rsidRPr="000C1357" w:rsidRDefault="00210824" w:rsidP="00210824">
      <w:pPr>
        <w:rPr>
          <w:rFonts w:ascii="Arial" w:hAnsi="Arial" w:cs="Arial"/>
          <w:lang w:val="nl-NL"/>
        </w:rPr>
      </w:pPr>
    </w:p>
    <w:p w14:paraId="1491796C" w14:textId="743BB193" w:rsidR="00210824" w:rsidRPr="000C1357" w:rsidRDefault="00210824" w:rsidP="00210824">
      <w:pPr>
        <w:rPr>
          <w:rFonts w:ascii="Arial" w:hAnsi="Arial" w:cs="Arial"/>
          <w:lang w:val="nl-NL"/>
        </w:rPr>
      </w:pPr>
      <w:r w:rsidRPr="000C1357">
        <w:rPr>
          <w:rFonts w:ascii="Arial" w:hAnsi="Arial" w:cs="Arial"/>
          <w:lang w:val="nl-NL"/>
        </w:rPr>
        <w:t>1. VU Amsterdam</w:t>
      </w:r>
    </w:p>
    <w:p w14:paraId="73E22B45" w14:textId="77777777" w:rsidR="00210824" w:rsidRDefault="00210824" w:rsidP="00210824">
      <w:pPr>
        <w:rPr>
          <w:rFonts w:ascii="Arial" w:hAnsi="Arial" w:cs="Arial"/>
        </w:rPr>
      </w:pPr>
      <w:r>
        <w:rPr>
          <w:rFonts w:ascii="Arial" w:hAnsi="Arial" w:cs="Arial"/>
        </w:rPr>
        <w:t>2. Institute Brain and Behavior Amsterdam</w:t>
      </w:r>
    </w:p>
    <w:p w14:paraId="5AB3CFAF" w14:textId="77777777" w:rsidR="00070C21" w:rsidRDefault="00210824" w:rsidP="00210824">
      <w:pPr>
        <w:rPr>
          <w:rFonts w:ascii="Arial" w:hAnsi="Arial" w:cs="Arial"/>
        </w:rPr>
      </w:pPr>
      <w:r>
        <w:rPr>
          <w:rFonts w:ascii="Arial" w:hAnsi="Arial" w:cs="Arial"/>
        </w:rPr>
        <w:t>3. I</w:t>
      </w:r>
      <w:r w:rsidRPr="00210824">
        <w:rPr>
          <w:rFonts w:ascii="Arial" w:hAnsi="Arial" w:cs="Arial"/>
        </w:rPr>
        <w:t>nstitute of Neuroscience &amp; Psychology, University of Glasgow, UK</w:t>
      </w:r>
    </w:p>
    <w:p w14:paraId="5689E70B" w14:textId="4E369270" w:rsidR="00827BBF" w:rsidRDefault="00070C21" w:rsidP="00210824">
      <w:pPr>
        <w:rPr>
          <w:rFonts w:ascii="Arial" w:hAnsi="Arial" w:cs="Arial"/>
        </w:rPr>
      </w:pPr>
      <w:r>
        <w:rPr>
          <w:rFonts w:ascii="Arial" w:hAnsi="Arial" w:cs="Arial"/>
        </w:rPr>
        <w:t>4. University of Michigan</w:t>
      </w:r>
      <w:r w:rsidR="00827BBF">
        <w:rPr>
          <w:rFonts w:ascii="Arial" w:hAnsi="Arial" w:cs="Arial"/>
        </w:rPr>
        <w:br w:type="page"/>
      </w:r>
    </w:p>
    <w:p w14:paraId="411CF18F" w14:textId="77777777" w:rsidR="00210824" w:rsidRDefault="00210824" w:rsidP="00A4258F">
      <w:pPr>
        <w:spacing w:line="480" w:lineRule="auto"/>
        <w:contextualSpacing/>
        <w:jc w:val="center"/>
        <w:rPr>
          <w:rFonts w:ascii="Arial" w:hAnsi="Arial" w:cs="Arial"/>
        </w:rPr>
      </w:pPr>
      <w:r>
        <w:rPr>
          <w:rFonts w:ascii="Arial" w:hAnsi="Arial" w:cs="Arial"/>
        </w:rPr>
        <w:lastRenderedPageBreak/>
        <w:t>Abstract</w:t>
      </w:r>
    </w:p>
    <w:p w14:paraId="336F6AA5" w14:textId="36005B68" w:rsidR="00827BBF" w:rsidRDefault="00A4258F" w:rsidP="00A4258F">
      <w:pPr>
        <w:spacing w:line="480" w:lineRule="auto"/>
        <w:contextualSpacing/>
        <w:rPr>
          <w:rFonts w:ascii="Arial" w:hAnsi="Arial" w:cs="Arial"/>
        </w:rPr>
      </w:pPr>
      <w:r>
        <w:rPr>
          <w:rFonts w:ascii="Arial" w:hAnsi="Arial" w:cs="Arial"/>
        </w:rPr>
        <w:t xml:space="preserve">The tendency to attend to and avoid </w:t>
      </w:r>
      <w:r w:rsidR="00B00F82">
        <w:rPr>
          <w:rFonts w:ascii="Arial" w:hAnsi="Arial" w:cs="Arial"/>
        </w:rPr>
        <w:t>cues to pathogens</w:t>
      </w:r>
      <w:r>
        <w:rPr>
          <w:rFonts w:ascii="Arial" w:hAnsi="Arial" w:cs="Arial"/>
        </w:rPr>
        <w:t xml:space="preserve"> varies across individuals and contexts. Researchers have proposed that this variation is partially driven by </w:t>
      </w:r>
      <w:r w:rsidR="007F78E7">
        <w:rPr>
          <w:rFonts w:ascii="Arial" w:hAnsi="Arial" w:cs="Arial"/>
        </w:rPr>
        <w:t>vulnerability to</w:t>
      </w:r>
      <w:r>
        <w:rPr>
          <w:rFonts w:ascii="Arial" w:hAnsi="Arial" w:cs="Arial"/>
        </w:rPr>
        <w:t xml:space="preserve"> infection. The literature provides only equivocal support for this hypothesis. One </w:t>
      </w:r>
      <w:r w:rsidR="00D8524E">
        <w:rPr>
          <w:rFonts w:ascii="Arial" w:hAnsi="Arial" w:cs="Arial"/>
        </w:rPr>
        <w:t>key</w:t>
      </w:r>
      <w:r>
        <w:rPr>
          <w:rFonts w:ascii="Arial" w:hAnsi="Arial" w:cs="Arial"/>
        </w:rPr>
        <w:t xml:space="preserve"> study supporting the relationship between pathogen resistance and pathogen avoidance </w:t>
      </w:r>
      <w:r w:rsidR="00D8524E">
        <w:rPr>
          <w:rFonts w:ascii="Arial" w:hAnsi="Arial" w:cs="Arial"/>
        </w:rPr>
        <w:t>finds</w:t>
      </w:r>
      <w:r>
        <w:rPr>
          <w:rFonts w:ascii="Arial" w:hAnsi="Arial" w:cs="Arial"/>
        </w:rPr>
        <w:t xml:space="preserve"> </w:t>
      </w:r>
      <w:r w:rsidR="00A172F7">
        <w:rPr>
          <w:rFonts w:ascii="Arial" w:hAnsi="Arial" w:cs="Arial"/>
        </w:rPr>
        <w:t xml:space="preserve">that recently ill participants – who may have a reduced ability to combat subsequent infection – allocate more attention to faces with infectious disease cues than do participants who have not recently been ill. The current research aims to replicate this result using a sample of </w:t>
      </w:r>
      <w:r w:rsidR="009839CA">
        <w:rPr>
          <w:rFonts w:ascii="Arial" w:hAnsi="Arial" w:cs="Arial"/>
        </w:rPr>
        <w:t>360</w:t>
      </w:r>
      <w:r w:rsidR="007F78E7">
        <w:rPr>
          <w:rFonts w:ascii="Arial" w:hAnsi="Arial" w:cs="Arial"/>
        </w:rPr>
        <w:t xml:space="preserve"> </w:t>
      </w:r>
      <w:r w:rsidR="00A172F7">
        <w:rPr>
          <w:rFonts w:ascii="Arial" w:hAnsi="Arial" w:cs="Arial"/>
        </w:rPr>
        <w:t xml:space="preserve">individuals – approximately </w:t>
      </w:r>
      <w:r w:rsidR="009839CA">
        <w:rPr>
          <w:rFonts w:ascii="Arial" w:hAnsi="Arial" w:cs="Arial"/>
        </w:rPr>
        <w:t xml:space="preserve">3.5 </w:t>
      </w:r>
      <w:r w:rsidR="00A172F7">
        <w:rPr>
          <w:rFonts w:ascii="Arial" w:hAnsi="Arial" w:cs="Arial"/>
        </w:rPr>
        <w:t xml:space="preserve">times the sample size of the original study. The outcome </w:t>
      </w:r>
      <w:r w:rsidR="00D8524E">
        <w:rPr>
          <w:rFonts w:ascii="Arial" w:hAnsi="Arial" w:cs="Arial"/>
        </w:rPr>
        <w:t xml:space="preserve">of this replication </w:t>
      </w:r>
      <w:r w:rsidR="00A172F7">
        <w:rPr>
          <w:rFonts w:ascii="Arial" w:hAnsi="Arial" w:cs="Arial"/>
        </w:rPr>
        <w:t>will add to a developing literature on the relationship between pathogen res</w:t>
      </w:r>
      <w:r w:rsidR="00D7317A">
        <w:rPr>
          <w:rFonts w:ascii="Arial" w:hAnsi="Arial" w:cs="Arial"/>
        </w:rPr>
        <w:t>istance and pathogen avoidance.</w:t>
      </w:r>
      <w:r w:rsidR="00827BBF">
        <w:rPr>
          <w:rFonts w:ascii="Arial" w:hAnsi="Arial" w:cs="Arial"/>
        </w:rPr>
        <w:br w:type="page"/>
      </w:r>
    </w:p>
    <w:p w14:paraId="5AE5C38E" w14:textId="03717A59" w:rsidR="00216304" w:rsidRDefault="00482D22" w:rsidP="00216304">
      <w:pPr>
        <w:spacing w:line="480" w:lineRule="auto"/>
        <w:contextualSpacing/>
        <w:jc w:val="center"/>
        <w:rPr>
          <w:rFonts w:ascii="Arial" w:hAnsi="Arial" w:cs="Arial"/>
        </w:rPr>
      </w:pPr>
      <w:r>
        <w:rPr>
          <w:rFonts w:ascii="Arial" w:hAnsi="Arial" w:cs="Arial"/>
        </w:rPr>
        <w:lastRenderedPageBreak/>
        <w:t>Preregistered replication of “</w:t>
      </w:r>
      <w:r w:rsidRPr="00482D22">
        <w:rPr>
          <w:rFonts w:ascii="Arial" w:hAnsi="Arial" w:cs="Arial"/>
        </w:rPr>
        <w:t xml:space="preserve">Sick body, vigilant mind: </w:t>
      </w:r>
    </w:p>
    <w:p w14:paraId="3B8C0CE2" w14:textId="77777777" w:rsidR="00482D22" w:rsidRDefault="00482D22" w:rsidP="00216304">
      <w:pPr>
        <w:spacing w:line="480" w:lineRule="auto"/>
        <w:contextualSpacing/>
        <w:jc w:val="center"/>
        <w:rPr>
          <w:rFonts w:ascii="Arial" w:hAnsi="Arial" w:cs="Arial"/>
        </w:rPr>
      </w:pPr>
      <w:r w:rsidRPr="00482D22">
        <w:rPr>
          <w:rFonts w:ascii="Arial" w:hAnsi="Arial" w:cs="Arial"/>
        </w:rPr>
        <w:t>The biological immune system activates the behavioral immune system</w:t>
      </w:r>
      <w:r w:rsidR="006936BE">
        <w:rPr>
          <w:rFonts w:ascii="Arial" w:hAnsi="Arial" w:cs="Arial"/>
        </w:rPr>
        <w:t>”</w:t>
      </w:r>
    </w:p>
    <w:p w14:paraId="1B31A3AF" w14:textId="77777777" w:rsidR="00A93435" w:rsidRDefault="00A93435" w:rsidP="00216304">
      <w:pPr>
        <w:spacing w:line="480" w:lineRule="auto"/>
        <w:contextualSpacing/>
        <w:jc w:val="center"/>
        <w:rPr>
          <w:rFonts w:ascii="Arial" w:hAnsi="Arial" w:cs="Arial"/>
        </w:rPr>
      </w:pPr>
    </w:p>
    <w:p w14:paraId="06D6FBF8" w14:textId="21C080A0" w:rsidR="0047329C" w:rsidRPr="00482D22" w:rsidRDefault="00BD75A7" w:rsidP="00216304">
      <w:pPr>
        <w:spacing w:line="480" w:lineRule="auto"/>
        <w:ind w:firstLine="720"/>
        <w:contextualSpacing/>
        <w:rPr>
          <w:rFonts w:ascii="Arial" w:hAnsi="Arial" w:cs="Arial"/>
        </w:rPr>
      </w:pPr>
      <w:r>
        <w:rPr>
          <w:rFonts w:ascii="Arial" w:hAnsi="Arial" w:cs="Arial"/>
        </w:rPr>
        <w:t xml:space="preserve">Across taxa, </w:t>
      </w:r>
      <w:r w:rsidR="00DE5769" w:rsidRPr="00482D22">
        <w:rPr>
          <w:rFonts w:ascii="Arial" w:hAnsi="Arial" w:cs="Arial"/>
        </w:rPr>
        <w:t>animal</w:t>
      </w:r>
      <w:r>
        <w:rPr>
          <w:rFonts w:ascii="Arial" w:hAnsi="Arial" w:cs="Arial"/>
        </w:rPr>
        <w:t xml:space="preserve">s possess a number of </w:t>
      </w:r>
      <w:r w:rsidR="00D16D81">
        <w:rPr>
          <w:rFonts w:ascii="Arial" w:hAnsi="Arial" w:cs="Arial"/>
        </w:rPr>
        <w:t xml:space="preserve">behavioral </w:t>
      </w:r>
      <w:r>
        <w:rPr>
          <w:rFonts w:ascii="Arial" w:hAnsi="Arial" w:cs="Arial"/>
        </w:rPr>
        <w:t xml:space="preserve">adaptations that </w:t>
      </w:r>
      <w:r w:rsidR="00DE5769" w:rsidRPr="00482D22">
        <w:rPr>
          <w:rFonts w:ascii="Arial" w:hAnsi="Arial" w:cs="Arial"/>
        </w:rPr>
        <w:t>function to mitigate the costs imposed by infectious micro-organisms (Hart, 2011). Humans are no</w:t>
      </w:r>
      <w:r>
        <w:rPr>
          <w:rFonts w:ascii="Arial" w:hAnsi="Arial" w:cs="Arial"/>
        </w:rPr>
        <w:t xml:space="preserve"> exception</w:t>
      </w:r>
      <w:r w:rsidR="00DE5769" w:rsidRPr="00482D22">
        <w:rPr>
          <w:rFonts w:ascii="Arial" w:hAnsi="Arial" w:cs="Arial"/>
        </w:rPr>
        <w:t xml:space="preserve">. </w:t>
      </w:r>
      <w:r w:rsidR="00094B00" w:rsidRPr="00482D22">
        <w:rPr>
          <w:rFonts w:ascii="Arial" w:hAnsi="Arial" w:cs="Arial"/>
        </w:rPr>
        <w:t xml:space="preserve">For example, our visual and </w:t>
      </w:r>
      <w:r w:rsidR="00D16D81">
        <w:rPr>
          <w:rFonts w:ascii="Arial" w:hAnsi="Arial" w:cs="Arial"/>
        </w:rPr>
        <w:t xml:space="preserve">olfactory systems have evolved a sensitivity to </w:t>
      </w:r>
      <w:r w:rsidR="00094B00" w:rsidRPr="00482D22">
        <w:rPr>
          <w:rFonts w:ascii="Arial" w:hAnsi="Arial" w:cs="Arial"/>
        </w:rPr>
        <w:t xml:space="preserve">cues to infectious agents, such as the textures and colors associated with others’ immune responses (e.g., pus) and the chemical byproducts of bacterial presence on corpses (e.g.,  putrescine). </w:t>
      </w:r>
      <w:r w:rsidR="00772F18" w:rsidRPr="00482D22">
        <w:rPr>
          <w:rFonts w:ascii="Arial" w:hAnsi="Arial" w:cs="Arial"/>
        </w:rPr>
        <w:t xml:space="preserve">When these cues to pathogens are detected, </w:t>
      </w:r>
      <w:r w:rsidR="00094B00" w:rsidRPr="00482D22">
        <w:rPr>
          <w:rFonts w:ascii="Arial" w:hAnsi="Arial" w:cs="Arial"/>
        </w:rPr>
        <w:t>facial move</w:t>
      </w:r>
      <w:r w:rsidR="00772F18" w:rsidRPr="00482D22">
        <w:rPr>
          <w:rFonts w:ascii="Arial" w:hAnsi="Arial" w:cs="Arial"/>
        </w:rPr>
        <w:t xml:space="preserve">ments and motivational tendencies are deployed in a manner tailored for </w:t>
      </w:r>
      <w:r w:rsidR="0085232C" w:rsidRPr="00482D22">
        <w:rPr>
          <w:rFonts w:ascii="Arial" w:hAnsi="Arial" w:cs="Arial"/>
        </w:rPr>
        <w:t>avoiding</w:t>
      </w:r>
      <w:r w:rsidR="00772F18" w:rsidRPr="00482D22">
        <w:rPr>
          <w:rFonts w:ascii="Arial" w:hAnsi="Arial" w:cs="Arial"/>
        </w:rPr>
        <w:t xml:space="preserve"> pathogens (Tybur et al., 2013). Our </w:t>
      </w:r>
      <w:r w:rsidR="0085232C" w:rsidRPr="00482D22">
        <w:rPr>
          <w:rFonts w:ascii="Arial" w:hAnsi="Arial" w:cs="Arial"/>
        </w:rPr>
        <w:t xml:space="preserve">pathogen-avoidance </w:t>
      </w:r>
      <w:r w:rsidR="00772F18" w:rsidRPr="00482D22">
        <w:rPr>
          <w:rFonts w:ascii="Arial" w:hAnsi="Arial" w:cs="Arial"/>
        </w:rPr>
        <w:t xml:space="preserve">adaptations </w:t>
      </w:r>
      <w:r w:rsidR="0047329C" w:rsidRPr="00482D22">
        <w:rPr>
          <w:rFonts w:ascii="Arial" w:hAnsi="Arial" w:cs="Arial"/>
        </w:rPr>
        <w:t>have consequences for myriad phenomena</w:t>
      </w:r>
      <w:r w:rsidR="00772F18" w:rsidRPr="00482D22">
        <w:rPr>
          <w:rFonts w:ascii="Arial" w:hAnsi="Arial" w:cs="Arial"/>
        </w:rPr>
        <w:t xml:space="preserve"> traditionally under the purview of social, developmental, cognitive, and clinical psychologists, including food learning, stigmatization, hygiene ruminations, and mate choice (see </w:t>
      </w:r>
      <w:r w:rsidR="004B1517">
        <w:rPr>
          <w:rFonts w:ascii="Arial" w:hAnsi="Arial" w:cs="Arial"/>
        </w:rPr>
        <w:t xml:space="preserve">Ackerman et al., 2018; </w:t>
      </w:r>
      <w:r w:rsidR="006A698B" w:rsidRPr="00482D22">
        <w:rPr>
          <w:rFonts w:ascii="Arial" w:hAnsi="Arial" w:cs="Arial"/>
        </w:rPr>
        <w:t xml:space="preserve">Curtis, 2014; </w:t>
      </w:r>
      <w:r w:rsidR="00156CD9">
        <w:rPr>
          <w:rFonts w:ascii="Arial" w:hAnsi="Arial" w:cs="Arial"/>
        </w:rPr>
        <w:t xml:space="preserve">Murray &amp; Schaller, 2016; </w:t>
      </w:r>
      <w:r w:rsidR="006A698B" w:rsidRPr="00482D22">
        <w:rPr>
          <w:rFonts w:ascii="Arial" w:hAnsi="Arial" w:cs="Arial"/>
        </w:rPr>
        <w:t>Schaller and Park, 2011</w:t>
      </w:r>
      <w:r w:rsidR="006D39E1" w:rsidRPr="00482D22">
        <w:rPr>
          <w:rFonts w:ascii="Arial" w:hAnsi="Arial" w:cs="Arial"/>
        </w:rPr>
        <w:t>;</w:t>
      </w:r>
      <w:r w:rsidR="006A698B" w:rsidRPr="00482D22">
        <w:rPr>
          <w:rFonts w:ascii="Arial" w:hAnsi="Arial" w:cs="Arial"/>
        </w:rPr>
        <w:t xml:space="preserve"> and </w:t>
      </w:r>
      <w:r w:rsidR="00772F18" w:rsidRPr="00482D22">
        <w:rPr>
          <w:rFonts w:ascii="Arial" w:hAnsi="Arial" w:cs="Arial"/>
        </w:rPr>
        <w:t xml:space="preserve">Tybur </w:t>
      </w:r>
      <w:r w:rsidR="004307C0">
        <w:rPr>
          <w:rFonts w:ascii="Arial" w:hAnsi="Arial" w:cs="Arial"/>
        </w:rPr>
        <w:t>and</w:t>
      </w:r>
      <w:r w:rsidR="00772F18" w:rsidRPr="00482D22">
        <w:rPr>
          <w:rFonts w:ascii="Arial" w:hAnsi="Arial" w:cs="Arial"/>
        </w:rPr>
        <w:t xml:space="preserve"> Lieberman, 2016, </w:t>
      </w:r>
      <w:r w:rsidR="006A698B" w:rsidRPr="00482D22">
        <w:rPr>
          <w:rFonts w:ascii="Arial" w:hAnsi="Arial" w:cs="Arial"/>
        </w:rPr>
        <w:t xml:space="preserve">for reviews). Consequently, a large body of research </w:t>
      </w:r>
      <w:r w:rsidR="0023002D" w:rsidRPr="00482D22">
        <w:rPr>
          <w:rFonts w:ascii="Arial" w:hAnsi="Arial" w:cs="Arial"/>
        </w:rPr>
        <w:t xml:space="preserve">– what has come to be known as the </w:t>
      </w:r>
      <w:r w:rsidR="00DC43F5">
        <w:rPr>
          <w:rFonts w:ascii="Arial" w:hAnsi="Arial" w:cs="Arial"/>
        </w:rPr>
        <w:t>b</w:t>
      </w:r>
      <w:r w:rsidR="0023002D" w:rsidRPr="00482D22">
        <w:rPr>
          <w:rFonts w:ascii="Arial" w:hAnsi="Arial" w:cs="Arial"/>
        </w:rPr>
        <w:t xml:space="preserve">ehavioral </w:t>
      </w:r>
      <w:r w:rsidR="00DC43F5">
        <w:rPr>
          <w:rFonts w:ascii="Arial" w:hAnsi="Arial" w:cs="Arial"/>
        </w:rPr>
        <w:t>i</w:t>
      </w:r>
      <w:r w:rsidR="0023002D" w:rsidRPr="00482D22">
        <w:rPr>
          <w:rFonts w:ascii="Arial" w:hAnsi="Arial" w:cs="Arial"/>
        </w:rPr>
        <w:t xml:space="preserve">mmune </w:t>
      </w:r>
      <w:r w:rsidR="00DC43F5">
        <w:rPr>
          <w:rFonts w:ascii="Arial" w:hAnsi="Arial" w:cs="Arial"/>
        </w:rPr>
        <w:t>s</w:t>
      </w:r>
      <w:r w:rsidR="0023002D" w:rsidRPr="00482D22">
        <w:rPr>
          <w:rFonts w:ascii="Arial" w:hAnsi="Arial" w:cs="Arial"/>
        </w:rPr>
        <w:t xml:space="preserve">ystem literature – </w:t>
      </w:r>
      <w:r w:rsidR="006A698B" w:rsidRPr="00482D22">
        <w:rPr>
          <w:rFonts w:ascii="Arial" w:hAnsi="Arial" w:cs="Arial"/>
        </w:rPr>
        <w:t>has aimed to better understand these adaptations.</w:t>
      </w:r>
    </w:p>
    <w:p w14:paraId="008CFF9C" w14:textId="6E31512F" w:rsidR="0047329C" w:rsidRPr="00482D22" w:rsidRDefault="0023002D" w:rsidP="00216304">
      <w:pPr>
        <w:spacing w:line="480" w:lineRule="auto"/>
        <w:ind w:firstLine="720"/>
        <w:contextualSpacing/>
        <w:rPr>
          <w:rFonts w:ascii="Arial" w:hAnsi="Arial" w:cs="Arial"/>
        </w:rPr>
      </w:pPr>
      <w:r w:rsidRPr="00482D22">
        <w:rPr>
          <w:rFonts w:ascii="Arial" w:hAnsi="Arial" w:cs="Arial"/>
        </w:rPr>
        <w:t xml:space="preserve">A sizeable proportion of work on the </w:t>
      </w:r>
      <w:r w:rsidR="00DC43F5">
        <w:rPr>
          <w:rFonts w:ascii="Arial" w:hAnsi="Arial" w:cs="Arial"/>
        </w:rPr>
        <w:t>b</w:t>
      </w:r>
      <w:r w:rsidRPr="00482D22">
        <w:rPr>
          <w:rFonts w:ascii="Arial" w:hAnsi="Arial" w:cs="Arial"/>
        </w:rPr>
        <w:t xml:space="preserve">ehavioral </w:t>
      </w:r>
      <w:r w:rsidR="00DC43F5">
        <w:rPr>
          <w:rFonts w:ascii="Arial" w:hAnsi="Arial" w:cs="Arial"/>
        </w:rPr>
        <w:t>i</w:t>
      </w:r>
      <w:r w:rsidRPr="00482D22">
        <w:rPr>
          <w:rFonts w:ascii="Arial" w:hAnsi="Arial" w:cs="Arial"/>
        </w:rPr>
        <w:t xml:space="preserve">mmune </w:t>
      </w:r>
      <w:r w:rsidR="00DC43F5">
        <w:rPr>
          <w:rFonts w:ascii="Arial" w:hAnsi="Arial" w:cs="Arial"/>
        </w:rPr>
        <w:t>s</w:t>
      </w:r>
      <w:r w:rsidRPr="00482D22">
        <w:rPr>
          <w:rFonts w:ascii="Arial" w:hAnsi="Arial" w:cs="Arial"/>
        </w:rPr>
        <w:t>ystem</w:t>
      </w:r>
      <w:r w:rsidR="006D39E1" w:rsidRPr="00482D22">
        <w:rPr>
          <w:rFonts w:ascii="Arial" w:hAnsi="Arial" w:cs="Arial"/>
        </w:rPr>
        <w:t xml:space="preserve"> has aimed to better understand why people</w:t>
      </w:r>
      <w:r w:rsidR="00EB7D4B" w:rsidRPr="00482D22">
        <w:rPr>
          <w:rFonts w:ascii="Arial" w:hAnsi="Arial" w:cs="Arial"/>
        </w:rPr>
        <w:t xml:space="preserve"> vary in their pathogen-avoidant</w:t>
      </w:r>
      <w:r w:rsidR="006D39E1" w:rsidRPr="00482D22">
        <w:rPr>
          <w:rFonts w:ascii="Arial" w:hAnsi="Arial" w:cs="Arial"/>
        </w:rPr>
        <w:t xml:space="preserve"> behaviors. And much of this </w:t>
      </w:r>
      <w:r w:rsidRPr="00482D22">
        <w:rPr>
          <w:rFonts w:ascii="Arial" w:hAnsi="Arial" w:cs="Arial"/>
        </w:rPr>
        <w:t>research</w:t>
      </w:r>
      <w:r w:rsidR="006D39E1" w:rsidRPr="00482D22">
        <w:rPr>
          <w:rFonts w:ascii="Arial" w:hAnsi="Arial" w:cs="Arial"/>
        </w:rPr>
        <w:t xml:space="preserve"> has drawn inspiration from the evolutionary biology literature, which highlights the fact that organisms neutralize pathogens not only through avoidance, but also through resistance </w:t>
      </w:r>
      <w:r w:rsidR="004307C0">
        <w:rPr>
          <w:rFonts w:ascii="Arial" w:hAnsi="Arial" w:cs="Arial"/>
        </w:rPr>
        <w:t>(e.g., via pro-</w:t>
      </w:r>
      <w:proofErr w:type="spellStart"/>
      <w:r w:rsidR="004307C0">
        <w:rPr>
          <w:rFonts w:ascii="Arial" w:hAnsi="Arial" w:cs="Arial"/>
        </w:rPr>
        <w:t>inflamatory</w:t>
      </w:r>
      <w:proofErr w:type="spellEnd"/>
      <w:r w:rsidR="004307C0">
        <w:rPr>
          <w:rFonts w:ascii="Arial" w:hAnsi="Arial" w:cs="Arial"/>
        </w:rPr>
        <w:t xml:space="preserve"> cytokines) </w:t>
      </w:r>
      <w:r w:rsidR="006D39E1" w:rsidRPr="00482D22">
        <w:rPr>
          <w:rFonts w:ascii="Arial" w:hAnsi="Arial" w:cs="Arial"/>
        </w:rPr>
        <w:t>and tolerance (</w:t>
      </w:r>
      <w:proofErr w:type="spellStart"/>
      <w:r w:rsidR="004307C0">
        <w:rPr>
          <w:rFonts w:ascii="Arial" w:hAnsi="Arial" w:cs="Arial"/>
        </w:rPr>
        <w:t>Medzhitov</w:t>
      </w:r>
      <w:proofErr w:type="spellEnd"/>
      <w:r w:rsidR="004307C0">
        <w:rPr>
          <w:rFonts w:ascii="Arial" w:hAnsi="Arial" w:cs="Arial"/>
        </w:rPr>
        <w:t xml:space="preserve"> et al., 2012</w:t>
      </w:r>
      <w:r w:rsidR="006D39E1" w:rsidRPr="00482D22">
        <w:rPr>
          <w:rFonts w:ascii="Arial" w:hAnsi="Arial" w:cs="Arial"/>
        </w:rPr>
        <w:t xml:space="preserve">). </w:t>
      </w:r>
      <w:r w:rsidR="00D16D81">
        <w:rPr>
          <w:rFonts w:ascii="Arial" w:hAnsi="Arial" w:cs="Arial"/>
        </w:rPr>
        <w:t>Given that i</w:t>
      </w:r>
      <w:r w:rsidR="00EB7D4B" w:rsidRPr="00482D22">
        <w:rPr>
          <w:rFonts w:ascii="Arial" w:hAnsi="Arial" w:cs="Arial"/>
        </w:rPr>
        <w:t>nvestment in these strategies might be traded off against each other (Gangestad &amp; Grebe, 2014)</w:t>
      </w:r>
      <w:r w:rsidR="00D16D81">
        <w:rPr>
          <w:rFonts w:ascii="Arial" w:hAnsi="Arial" w:cs="Arial"/>
        </w:rPr>
        <w:t xml:space="preserve">, </w:t>
      </w:r>
      <w:r w:rsidR="00EB7D4B" w:rsidRPr="00482D22">
        <w:rPr>
          <w:rFonts w:ascii="Arial" w:hAnsi="Arial" w:cs="Arial"/>
        </w:rPr>
        <w:t xml:space="preserve">researchers </w:t>
      </w:r>
      <w:r w:rsidR="00D16D81">
        <w:rPr>
          <w:rFonts w:ascii="Arial" w:hAnsi="Arial" w:cs="Arial"/>
        </w:rPr>
        <w:t>have</w:t>
      </w:r>
      <w:r w:rsidR="00EB7D4B" w:rsidRPr="00482D22">
        <w:rPr>
          <w:rFonts w:ascii="Arial" w:hAnsi="Arial" w:cs="Arial"/>
        </w:rPr>
        <w:t xml:space="preserve"> propose</w:t>
      </w:r>
      <w:r w:rsidR="00D16D81">
        <w:rPr>
          <w:rFonts w:ascii="Arial" w:hAnsi="Arial" w:cs="Arial"/>
        </w:rPr>
        <w:t>d</w:t>
      </w:r>
      <w:r w:rsidR="00EB7D4B" w:rsidRPr="00482D22">
        <w:rPr>
          <w:rFonts w:ascii="Arial" w:hAnsi="Arial" w:cs="Arial"/>
        </w:rPr>
        <w:t xml:space="preserve"> that </w:t>
      </w:r>
      <w:r w:rsidR="004307C0">
        <w:rPr>
          <w:rFonts w:ascii="Arial" w:hAnsi="Arial" w:cs="Arial"/>
        </w:rPr>
        <w:t xml:space="preserve">a </w:t>
      </w:r>
      <w:r w:rsidR="00EB7D4B" w:rsidRPr="00482D22">
        <w:rPr>
          <w:rFonts w:ascii="Arial" w:hAnsi="Arial" w:cs="Arial"/>
        </w:rPr>
        <w:t>decreased abilit</w:t>
      </w:r>
      <w:r w:rsidR="004307C0">
        <w:rPr>
          <w:rFonts w:ascii="Arial" w:hAnsi="Arial" w:cs="Arial"/>
        </w:rPr>
        <w:t>y</w:t>
      </w:r>
      <w:r w:rsidR="00EB7D4B" w:rsidRPr="00482D22">
        <w:rPr>
          <w:rFonts w:ascii="Arial" w:hAnsi="Arial" w:cs="Arial"/>
        </w:rPr>
        <w:t xml:space="preserve"> to resist infection lead</w:t>
      </w:r>
      <w:r w:rsidR="00C603EA" w:rsidRPr="00482D22">
        <w:rPr>
          <w:rFonts w:ascii="Arial" w:hAnsi="Arial" w:cs="Arial"/>
        </w:rPr>
        <w:t>s</w:t>
      </w:r>
      <w:r w:rsidR="00EB7D4B" w:rsidRPr="00482D22">
        <w:rPr>
          <w:rFonts w:ascii="Arial" w:hAnsi="Arial" w:cs="Arial"/>
        </w:rPr>
        <w:t xml:space="preserve"> to greater investment in avoiding infection (e.g., Oaten et al., 2009)</w:t>
      </w:r>
      <w:r w:rsidR="00C603EA" w:rsidRPr="00482D22">
        <w:rPr>
          <w:rFonts w:ascii="Arial" w:hAnsi="Arial" w:cs="Arial"/>
        </w:rPr>
        <w:t xml:space="preserve">. Multiple studies have presented data interpreted as supporting this prediction, with lower resistance associated with greater skin conductance response </w:t>
      </w:r>
      <w:r w:rsidR="004307C0">
        <w:rPr>
          <w:rFonts w:ascii="Arial" w:hAnsi="Arial" w:cs="Arial"/>
        </w:rPr>
        <w:t>while viewing</w:t>
      </w:r>
      <w:r w:rsidR="004307C0" w:rsidRPr="00482D22">
        <w:rPr>
          <w:rFonts w:ascii="Arial" w:hAnsi="Arial" w:cs="Arial"/>
        </w:rPr>
        <w:t xml:space="preserve"> </w:t>
      </w:r>
      <w:r w:rsidR="00C603EA" w:rsidRPr="00482D22">
        <w:rPr>
          <w:rFonts w:ascii="Arial" w:hAnsi="Arial" w:cs="Arial"/>
        </w:rPr>
        <w:t xml:space="preserve">visual cues to pathogens </w:t>
      </w:r>
      <w:r w:rsidR="00EB7D4B" w:rsidRPr="00482D22">
        <w:rPr>
          <w:rFonts w:ascii="Arial" w:hAnsi="Arial" w:cs="Arial"/>
        </w:rPr>
        <w:t>(</w:t>
      </w:r>
      <w:proofErr w:type="spellStart"/>
      <w:r w:rsidR="00EB7D4B" w:rsidRPr="00482D22">
        <w:rPr>
          <w:rFonts w:ascii="Arial" w:hAnsi="Arial" w:cs="Arial"/>
        </w:rPr>
        <w:t>Ersche</w:t>
      </w:r>
      <w:proofErr w:type="spellEnd"/>
      <w:r w:rsidR="00EB7D4B" w:rsidRPr="00482D22">
        <w:rPr>
          <w:rFonts w:ascii="Arial" w:hAnsi="Arial" w:cs="Arial"/>
        </w:rPr>
        <w:t xml:space="preserve"> et al., 2014</w:t>
      </w:r>
      <w:r w:rsidR="00C603EA" w:rsidRPr="00482D22">
        <w:rPr>
          <w:rFonts w:ascii="Arial" w:hAnsi="Arial" w:cs="Arial"/>
        </w:rPr>
        <w:t xml:space="preserve">), higher </w:t>
      </w:r>
      <w:r w:rsidR="00C603EA" w:rsidRPr="00482D22">
        <w:rPr>
          <w:rFonts w:ascii="Arial" w:hAnsi="Arial" w:cs="Arial"/>
        </w:rPr>
        <w:lastRenderedPageBreak/>
        <w:t>reported disgust toward such images (</w:t>
      </w:r>
      <w:r w:rsidR="00EB7D4B" w:rsidRPr="00482D22">
        <w:rPr>
          <w:rFonts w:ascii="Arial" w:hAnsi="Arial" w:cs="Arial"/>
        </w:rPr>
        <w:t xml:space="preserve">Fleischman &amp; </w:t>
      </w:r>
      <w:proofErr w:type="spellStart"/>
      <w:r w:rsidR="00EB7D4B" w:rsidRPr="00482D22">
        <w:rPr>
          <w:rFonts w:ascii="Arial" w:hAnsi="Arial" w:cs="Arial"/>
        </w:rPr>
        <w:t>Fessler</w:t>
      </w:r>
      <w:proofErr w:type="spellEnd"/>
      <w:r w:rsidR="00EB7D4B" w:rsidRPr="00482D22">
        <w:rPr>
          <w:rFonts w:ascii="Arial" w:hAnsi="Arial" w:cs="Arial"/>
        </w:rPr>
        <w:t>, 2011</w:t>
      </w:r>
      <w:r w:rsidR="00C603EA" w:rsidRPr="00482D22">
        <w:rPr>
          <w:rFonts w:ascii="Arial" w:hAnsi="Arial" w:cs="Arial"/>
        </w:rPr>
        <w:t xml:space="preserve">), and more reported anxiety toward </w:t>
      </w:r>
      <w:r w:rsidR="00162245" w:rsidRPr="00482D22">
        <w:rPr>
          <w:rFonts w:ascii="Arial" w:hAnsi="Arial" w:cs="Arial"/>
        </w:rPr>
        <w:t>infection-risky behaviors</w:t>
      </w:r>
      <w:r w:rsidR="00EB7D4B" w:rsidRPr="00482D22">
        <w:rPr>
          <w:rFonts w:ascii="Arial" w:hAnsi="Arial" w:cs="Arial"/>
        </w:rPr>
        <w:t xml:space="preserve"> </w:t>
      </w:r>
      <w:r w:rsidR="00162245" w:rsidRPr="00482D22">
        <w:rPr>
          <w:rFonts w:ascii="Arial" w:hAnsi="Arial" w:cs="Arial"/>
        </w:rPr>
        <w:t>(</w:t>
      </w:r>
      <w:r w:rsidR="00EB7D4B" w:rsidRPr="00482D22">
        <w:rPr>
          <w:rFonts w:ascii="Arial" w:hAnsi="Arial" w:cs="Arial"/>
        </w:rPr>
        <w:t xml:space="preserve">Oaten et al., 2017). </w:t>
      </w:r>
      <w:r w:rsidR="00C603EA" w:rsidRPr="00482D22">
        <w:rPr>
          <w:rFonts w:ascii="Arial" w:hAnsi="Arial" w:cs="Arial"/>
        </w:rPr>
        <w:t xml:space="preserve">These studies are limited by their </w:t>
      </w:r>
      <w:r w:rsidR="00162245" w:rsidRPr="00482D22">
        <w:rPr>
          <w:rFonts w:ascii="Arial" w:hAnsi="Arial" w:cs="Arial"/>
        </w:rPr>
        <w:t>measurement</w:t>
      </w:r>
      <w:r w:rsidR="00C603EA" w:rsidRPr="00482D22">
        <w:rPr>
          <w:rFonts w:ascii="Arial" w:hAnsi="Arial" w:cs="Arial"/>
        </w:rPr>
        <w:t xml:space="preserve"> of capaci</w:t>
      </w:r>
      <w:r w:rsidR="00162245" w:rsidRPr="00482D22">
        <w:rPr>
          <w:rFonts w:ascii="Arial" w:hAnsi="Arial" w:cs="Arial"/>
        </w:rPr>
        <w:t>ty to resist infection, though; they treated cocaine dependency, progesterone, and affliction with rheumatoid arthritis as proxies for decreased pathogen resistance, respectively.</w:t>
      </w:r>
    </w:p>
    <w:p w14:paraId="3C36C516" w14:textId="46BF6AFD" w:rsidR="00575DFD" w:rsidRPr="0051375E" w:rsidRDefault="00162245" w:rsidP="00216304">
      <w:pPr>
        <w:spacing w:line="480" w:lineRule="auto"/>
        <w:ind w:firstLine="720"/>
        <w:contextualSpacing/>
        <w:rPr>
          <w:rFonts w:ascii="Arial" w:hAnsi="Arial" w:cs="Arial"/>
        </w:rPr>
      </w:pPr>
      <w:r w:rsidRPr="00482D22">
        <w:rPr>
          <w:rFonts w:ascii="Arial" w:hAnsi="Arial" w:cs="Arial"/>
        </w:rPr>
        <w:t>To the best of our knowledge, the most compelling evidence for a relationship between pathogen resistance and pathogen avoidance in humans is provided by Miller and Maner (2011), who</w:t>
      </w:r>
      <w:r w:rsidR="00D752BE" w:rsidRPr="00482D22">
        <w:rPr>
          <w:rFonts w:ascii="Arial" w:hAnsi="Arial" w:cs="Arial"/>
        </w:rPr>
        <w:t>, in Study 1, found that recently ill participants – compared to no</w:t>
      </w:r>
      <w:r w:rsidR="003A61D4">
        <w:rPr>
          <w:rFonts w:ascii="Arial" w:hAnsi="Arial" w:cs="Arial"/>
        </w:rPr>
        <w:t xml:space="preserve">t </w:t>
      </w:r>
      <w:r w:rsidR="00D752BE" w:rsidRPr="00482D22">
        <w:rPr>
          <w:rFonts w:ascii="Arial" w:hAnsi="Arial" w:cs="Arial"/>
        </w:rPr>
        <w:t xml:space="preserve">recently ill participants – displayed heightened attention toward cues to pathogens. </w:t>
      </w:r>
      <w:r w:rsidR="000D05EB" w:rsidRPr="00482D22">
        <w:rPr>
          <w:rFonts w:ascii="Arial" w:hAnsi="Arial" w:cs="Arial"/>
        </w:rPr>
        <w:t xml:space="preserve">Specifically, participants completed a dot probe task, where </w:t>
      </w:r>
      <w:r w:rsidR="004307C0">
        <w:rPr>
          <w:rFonts w:ascii="Arial" w:hAnsi="Arial" w:cs="Arial"/>
        </w:rPr>
        <w:t xml:space="preserve">they were asked to identify a target object as either a circle or a square as quickly as possible. </w:t>
      </w:r>
      <w:r w:rsidR="00687997">
        <w:rPr>
          <w:rFonts w:ascii="Arial" w:hAnsi="Arial" w:cs="Arial"/>
        </w:rPr>
        <w:t>In critical trials, f</w:t>
      </w:r>
      <w:r w:rsidR="000D05EB" w:rsidRPr="00482D22">
        <w:rPr>
          <w:rFonts w:ascii="Arial" w:hAnsi="Arial" w:cs="Arial"/>
        </w:rPr>
        <w:t>aces that were either healthy o</w:t>
      </w:r>
      <w:r w:rsidR="00687997">
        <w:rPr>
          <w:rFonts w:ascii="Arial" w:hAnsi="Arial" w:cs="Arial"/>
        </w:rPr>
        <w:t>r</w:t>
      </w:r>
      <w:r w:rsidR="000D05EB" w:rsidRPr="00482D22">
        <w:rPr>
          <w:rFonts w:ascii="Arial" w:hAnsi="Arial" w:cs="Arial"/>
        </w:rPr>
        <w:t xml:space="preserve"> disfigured </w:t>
      </w:r>
      <w:r w:rsidR="00687997">
        <w:rPr>
          <w:rFonts w:ascii="Arial" w:hAnsi="Arial" w:cs="Arial"/>
        </w:rPr>
        <w:t>appeared shortly before the target object in a different screen quadrant. H</w:t>
      </w:r>
      <w:r w:rsidR="004307C0">
        <w:rPr>
          <w:rFonts w:ascii="Arial" w:hAnsi="Arial" w:cs="Arial"/>
        </w:rPr>
        <w:t>igher response times</w:t>
      </w:r>
      <w:r w:rsidR="00687997">
        <w:rPr>
          <w:rFonts w:ascii="Arial" w:hAnsi="Arial" w:cs="Arial"/>
        </w:rPr>
        <w:t xml:space="preserve"> during these critical trials</w:t>
      </w:r>
      <w:r w:rsidR="004307C0">
        <w:rPr>
          <w:rFonts w:ascii="Arial" w:hAnsi="Arial" w:cs="Arial"/>
        </w:rPr>
        <w:t xml:space="preserve"> were interpreted as reflecting greater attention toward the distractors</w:t>
      </w:r>
      <w:r w:rsidR="000D05EB" w:rsidRPr="00482D22">
        <w:rPr>
          <w:rFonts w:ascii="Arial" w:hAnsi="Arial" w:cs="Arial"/>
        </w:rPr>
        <w:t xml:space="preserve">. </w:t>
      </w:r>
      <w:r w:rsidR="004307C0">
        <w:rPr>
          <w:rFonts w:ascii="Arial" w:hAnsi="Arial" w:cs="Arial"/>
        </w:rPr>
        <w:t>Analyses of response times revealed that i</w:t>
      </w:r>
      <w:r w:rsidR="000D05EB" w:rsidRPr="00482D22">
        <w:rPr>
          <w:rFonts w:ascii="Arial" w:hAnsi="Arial" w:cs="Arial"/>
        </w:rPr>
        <w:t xml:space="preserve">llness </w:t>
      </w:r>
      <w:proofErr w:type="spellStart"/>
      <w:r w:rsidR="000D05EB" w:rsidRPr="00482D22">
        <w:rPr>
          <w:rFonts w:ascii="Arial" w:hAnsi="Arial" w:cs="Arial"/>
        </w:rPr>
        <w:t>recency</w:t>
      </w:r>
      <w:proofErr w:type="spellEnd"/>
      <w:r w:rsidR="000D05EB" w:rsidRPr="00482D22">
        <w:rPr>
          <w:rFonts w:ascii="Arial" w:hAnsi="Arial" w:cs="Arial"/>
        </w:rPr>
        <w:t xml:space="preserve"> interacted with distractor type</w:t>
      </w:r>
      <w:r w:rsidR="002C004C" w:rsidRPr="00482D22">
        <w:rPr>
          <w:rFonts w:ascii="Arial" w:hAnsi="Arial" w:cs="Arial"/>
        </w:rPr>
        <w:t>:</w:t>
      </w:r>
      <w:r w:rsidR="00575DFD" w:rsidRPr="00482D22">
        <w:rPr>
          <w:rFonts w:ascii="Arial" w:hAnsi="Arial" w:cs="Arial"/>
        </w:rPr>
        <w:t xml:space="preserve"> </w:t>
      </w:r>
      <w:r w:rsidR="00B62967">
        <w:rPr>
          <w:rFonts w:ascii="Arial" w:hAnsi="Arial" w:cs="Arial"/>
        </w:rPr>
        <w:t xml:space="preserve">the 28 </w:t>
      </w:r>
      <w:r w:rsidR="00575DFD" w:rsidRPr="00482D22">
        <w:rPr>
          <w:rFonts w:ascii="Arial" w:hAnsi="Arial" w:cs="Arial"/>
        </w:rPr>
        <w:t xml:space="preserve">participants who were recently ill </w:t>
      </w:r>
      <w:r w:rsidR="00DC43F5">
        <w:rPr>
          <w:rFonts w:ascii="Arial" w:hAnsi="Arial" w:cs="Arial"/>
        </w:rPr>
        <w:t xml:space="preserve">took </w:t>
      </w:r>
      <w:r w:rsidR="00B62967">
        <w:rPr>
          <w:rFonts w:ascii="Arial" w:hAnsi="Arial" w:cs="Arial"/>
        </w:rPr>
        <w:t xml:space="preserve">38ms </w:t>
      </w:r>
      <w:r w:rsidR="00DC43F5">
        <w:rPr>
          <w:rFonts w:ascii="Arial" w:hAnsi="Arial" w:cs="Arial"/>
        </w:rPr>
        <w:t xml:space="preserve">longer to identify the targets after </w:t>
      </w:r>
      <w:r w:rsidR="00575DFD" w:rsidRPr="00482D22">
        <w:rPr>
          <w:rFonts w:ascii="Arial" w:hAnsi="Arial" w:cs="Arial"/>
        </w:rPr>
        <w:t>disfigured face</w:t>
      </w:r>
      <w:r w:rsidR="00DC43F5">
        <w:rPr>
          <w:rFonts w:ascii="Arial" w:hAnsi="Arial" w:cs="Arial"/>
        </w:rPr>
        <w:t xml:space="preserve"> distractors</w:t>
      </w:r>
      <w:r w:rsidR="00575DFD" w:rsidRPr="00482D22">
        <w:rPr>
          <w:rFonts w:ascii="Arial" w:hAnsi="Arial" w:cs="Arial"/>
        </w:rPr>
        <w:t xml:space="preserve"> </w:t>
      </w:r>
      <w:r w:rsidR="00DC43F5">
        <w:rPr>
          <w:rFonts w:ascii="Arial" w:hAnsi="Arial" w:cs="Arial"/>
        </w:rPr>
        <w:t xml:space="preserve">relative to </w:t>
      </w:r>
      <w:r w:rsidR="00575DFD" w:rsidRPr="00482D22">
        <w:rPr>
          <w:rFonts w:ascii="Arial" w:hAnsi="Arial" w:cs="Arial"/>
        </w:rPr>
        <w:t>healthy face</w:t>
      </w:r>
      <w:r w:rsidR="00DC43F5">
        <w:rPr>
          <w:rFonts w:ascii="Arial" w:hAnsi="Arial" w:cs="Arial"/>
        </w:rPr>
        <w:t xml:space="preserve"> distractors</w:t>
      </w:r>
      <w:r w:rsidR="00B62967">
        <w:rPr>
          <w:rFonts w:ascii="Arial" w:hAnsi="Arial" w:cs="Arial"/>
        </w:rPr>
        <w:t xml:space="preserve"> (SD = 65.25, </w:t>
      </w:r>
      <w:proofErr w:type="spellStart"/>
      <w:r w:rsidR="00B62967">
        <w:rPr>
          <w:rFonts w:ascii="Arial" w:hAnsi="Arial" w:cs="Arial"/>
          <w:i/>
        </w:rPr>
        <w:t>d</w:t>
      </w:r>
      <w:r w:rsidR="00B62967">
        <w:rPr>
          <w:rFonts w:ascii="Arial" w:hAnsi="Arial" w:cs="Arial"/>
          <w:i/>
          <w:vertAlign w:val="subscript"/>
        </w:rPr>
        <w:t>z</w:t>
      </w:r>
      <w:proofErr w:type="spellEnd"/>
      <w:r w:rsidR="00B62967">
        <w:rPr>
          <w:rFonts w:ascii="Arial" w:hAnsi="Arial" w:cs="Arial"/>
          <w:i/>
        </w:rPr>
        <w:t xml:space="preserve"> </w:t>
      </w:r>
      <w:r w:rsidR="00B62967">
        <w:rPr>
          <w:rFonts w:ascii="Arial" w:hAnsi="Arial" w:cs="Arial"/>
        </w:rPr>
        <w:t>= .58)</w:t>
      </w:r>
      <w:r w:rsidR="008E4EAB">
        <w:rPr>
          <w:rFonts w:ascii="Arial" w:hAnsi="Arial" w:cs="Arial"/>
        </w:rPr>
        <w:t>, whereas</w:t>
      </w:r>
      <w:r w:rsidR="002C004C" w:rsidRPr="00482D22">
        <w:rPr>
          <w:rFonts w:ascii="Arial" w:hAnsi="Arial" w:cs="Arial"/>
        </w:rPr>
        <w:t xml:space="preserve"> </w:t>
      </w:r>
      <w:r w:rsidR="00DC43F5">
        <w:rPr>
          <w:rFonts w:ascii="Arial" w:hAnsi="Arial" w:cs="Arial"/>
        </w:rPr>
        <w:t>reaction times did not differ across distractor face type</w:t>
      </w:r>
      <w:r w:rsidR="00687997">
        <w:rPr>
          <w:rFonts w:ascii="Arial" w:hAnsi="Arial" w:cs="Arial"/>
        </w:rPr>
        <w:t>s</w:t>
      </w:r>
      <w:r w:rsidR="00DC43F5">
        <w:rPr>
          <w:rFonts w:ascii="Arial" w:hAnsi="Arial" w:cs="Arial"/>
        </w:rPr>
        <w:t xml:space="preserve"> for </w:t>
      </w:r>
      <w:r w:rsidR="008E4EAB">
        <w:rPr>
          <w:rFonts w:ascii="Arial" w:hAnsi="Arial" w:cs="Arial"/>
        </w:rPr>
        <w:t xml:space="preserve">the 66 </w:t>
      </w:r>
      <w:r w:rsidR="00575DFD" w:rsidRPr="00482D22">
        <w:rPr>
          <w:rFonts w:ascii="Arial" w:hAnsi="Arial" w:cs="Arial"/>
        </w:rPr>
        <w:t>no</w:t>
      </w:r>
      <w:r w:rsidR="003A61D4">
        <w:rPr>
          <w:rFonts w:ascii="Arial" w:hAnsi="Arial" w:cs="Arial"/>
        </w:rPr>
        <w:t xml:space="preserve">t </w:t>
      </w:r>
      <w:r w:rsidR="00575DFD" w:rsidRPr="00482D22">
        <w:rPr>
          <w:rFonts w:ascii="Arial" w:hAnsi="Arial" w:cs="Arial"/>
        </w:rPr>
        <w:t>recently ill participants</w:t>
      </w:r>
      <w:r w:rsidR="00B62967">
        <w:rPr>
          <w:rFonts w:ascii="Arial" w:hAnsi="Arial" w:cs="Arial"/>
        </w:rPr>
        <w:t xml:space="preserve"> (mean difference = 4ms faster</w:t>
      </w:r>
      <w:r w:rsidR="008E4EAB">
        <w:rPr>
          <w:rFonts w:ascii="Arial" w:hAnsi="Arial" w:cs="Arial"/>
        </w:rPr>
        <w:t xml:space="preserve"> to identify targets after disfigured face distractors</w:t>
      </w:r>
      <w:r w:rsidR="00B62967">
        <w:rPr>
          <w:rFonts w:ascii="Arial" w:hAnsi="Arial" w:cs="Arial"/>
        </w:rPr>
        <w:t xml:space="preserve">, SD = 58.32, </w:t>
      </w:r>
      <w:proofErr w:type="spellStart"/>
      <w:r w:rsidR="00B62967">
        <w:rPr>
          <w:rFonts w:ascii="Arial" w:hAnsi="Arial" w:cs="Arial"/>
          <w:i/>
        </w:rPr>
        <w:t>d</w:t>
      </w:r>
      <w:r w:rsidR="00B62967">
        <w:rPr>
          <w:rFonts w:ascii="Arial" w:hAnsi="Arial" w:cs="Arial"/>
          <w:vertAlign w:val="subscript"/>
        </w:rPr>
        <w:t>z</w:t>
      </w:r>
      <w:proofErr w:type="spellEnd"/>
      <w:r w:rsidR="00B62967">
        <w:rPr>
          <w:rFonts w:ascii="Arial" w:hAnsi="Arial" w:cs="Arial"/>
          <w:vertAlign w:val="subscript"/>
        </w:rPr>
        <w:t xml:space="preserve"> </w:t>
      </w:r>
      <w:r w:rsidR="00B62967">
        <w:rPr>
          <w:rFonts w:ascii="Arial" w:hAnsi="Arial" w:cs="Arial"/>
        </w:rPr>
        <w:t>= .07</w:t>
      </w:r>
      <w:r w:rsidR="008E4EAB">
        <w:rPr>
          <w:rFonts w:ascii="Arial" w:hAnsi="Arial" w:cs="Arial"/>
        </w:rPr>
        <w:t>; J. Maner, personal communication, April 25</w:t>
      </w:r>
      <w:r w:rsidR="008E4EAB" w:rsidRPr="008E4EAB">
        <w:rPr>
          <w:rFonts w:ascii="Arial" w:hAnsi="Arial" w:cs="Arial"/>
          <w:vertAlign w:val="superscript"/>
        </w:rPr>
        <w:t>th</w:t>
      </w:r>
      <w:r w:rsidR="008E4EAB">
        <w:rPr>
          <w:rFonts w:ascii="Arial" w:hAnsi="Arial" w:cs="Arial"/>
        </w:rPr>
        <w:t>, 2018</w:t>
      </w:r>
      <w:r w:rsidR="00B62967">
        <w:rPr>
          <w:rFonts w:ascii="Arial" w:hAnsi="Arial" w:cs="Arial"/>
        </w:rPr>
        <w:t>)</w:t>
      </w:r>
      <w:r w:rsidR="00575DFD" w:rsidRPr="00482D22">
        <w:rPr>
          <w:rFonts w:ascii="Arial" w:hAnsi="Arial" w:cs="Arial"/>
        </w:rPr>
        <w:t>.</w:t>
      </w:r>
    </w:p>
    <w:p w14:paraId="1C33A66D" w14:textId="6308B966" w:rsidR="00162245" w:rsidRPr="00482D22" w:rsidRDefault="00575DFD" w:rsidP="00216304">
      <w:pPr>
        <w:spacing w:line="480" w:lineRule="auto"/>
        <w:ind w:firstLine="720"/>
        <w:contextualSpacing/>
        <w:rPr>
          <w:rFonts w:ascii="Arial" w:hAnsi="Arial" w:cs="Arial"/>
        </w:rPr>
      </w:pPr>
      <w:r w:rsidRPr="00482D22">
        <w:rPr>
          <w:rFonts w:ascii="Arial" w:hAnsi="Arial" w:cs="Arial"/>
        </w:rPr>
        <w:t xml:space="preserve">The use of illness </w:t>
      </w:r>
      <w:proofErr w:type="spellStart"/>
      <w:r w:rsidRPr="00482D22">
        <w:rPr>
          <w:rFonts w:ascii="Arial" w:hAnsi="Arial" w:cs="Arial"/>
        </w:rPr>
        <w:t>recency</w:t>
      </w:r>
      <w:proofErr w:type="spellEnd"/>
      <w:r w:rsidRPr="00482D22">
        <w:rPr>
          <w:rFonts w:ascii="Arial" w:hAnsi="Arial" w:cs="Arial"/>
        </w:rPr>
        <w:t xml:space="preserve"> to test behavioral immune system hypotheses offers a clear advantage over the other approaches described above. Illness </w:t>
      </w:r>
      <w:proofErr w:type="spellStart"/>
      <w:r w:rsidRPr="00482D22">
        <w:rPr>
          <w:rFonts w:ascii="Arial" w:hAnsi="Arial" w:cs="Arial"/>
        </w:rPr>
        <w:t>recency</w:t>
      </w:r>
      <w:proofErr w:type="spellEnd"/>
      <w:r w:rsidRPr="00482D22">
        <w:rPr>
          <w:rFonts w:ascii="Arial" w:hAnsi="Arial" w:cs="Arial"/>
        </w:rPr>
        <w:t xml:space="preserve"> </w:t>
      </w:r>
      <w:r w:rsidR="00D752BE" w:rsidRPr="00482D22">
        <w:rPr>
          <w:rFonts w:ascii="Arial" w:hAnsi="Arial" w:cs="Arial"/>
        </w:rPr>
        <w:t xml:space="preserve">is presumably less confounded with other variables than are cocaine dependency or rheumatoid arthritis, and </w:t>
      </w:r>
      <w:r w:rsidRPr="00482D22">
        <w:rPr>
          <w:rFonts w:ascii="Arial" w:hAnsi="Arial" w:cs="Arial"/>
        </w:rPr>
        <w:t>it</w:t>
      </w:r>
      <w:r w:rsidR="00D752BE" w:rsidRPr="00482D22">
        <w:rPr>
          <w:rFonts w:ascii="Arial" w:hAnsi="Arial" w:cs="Arial"/>
        </w:rPr>
        <w:t xml:space="preserve"> has clearer effects </w:t>
      </w:r>
      <w:r w:rsidR="002C004C" w:rsidRPr="00482D22">
        <w:rPr>
          <w:rFonts w:ascii="Arial" w:hAnsi="Arial" w:cs="Arial"/>
        </w:rPr>
        <w:t xml:space="preserve">on pathogen resistance </w:t>
      </w:r>
      <w:r w:rsidR="00D752BE" w:rsidRPr="00482D22">
        <w:rPr>
          <w:rFonts w:ascii="Arial" w:hAnsi="Arial" w:cs="Arial"/>
        </w:rPr>
        <w:t xml:space="preserve">than does progesterone. Indeed, </w:t>
      </w:r>
      <w:r w:rsidR="00DC43F5">
        <w:rPr>
          <w:rFonts w:ascii="Arial" w:hAnsi="Arial" w:cs="Arial"/>
        </w:rPr>
        <w:t>i</w:t>
      </w:r>
      <w:r w:rsidR="00D752BE" w:rsidRPr="00482D22">
        <w:rPr>
          <w:rFonts w:ascii="Arial" w:hAnsi="Arial" w:cs="Arial"/>
        </w:rPr>
        <w:t xml:space="preserve">mmunologists have noted that </w:t>
      </w:r>
      <w:r w:rsidR="00D30AC3" w:rsidRPr="00482D22">
        <w:rPr>
          <w:rFonts w:ascii="Arial" w:hAnsi="Arial" w:cs="Arial"/>
        </w:rPr>
        <w:t>people are more likely to die of secondary bacterial infections after influenza than from the viral infection itself</w:t>
      </w:r>
      <w:r w:rsidR="0023002D" w:rsidRPr="00482D22">
        <w:rPr>
          <w:rFonts w:ascii="Arial" w:hAnsi="Arial" w:cs="Arial"/>
        </w:rPr>
        <w:t>, and r</w:t>
      </w:r>
      <w:r w:rsidR="00D752BE" w:rsidRPr="00482D22">
        <w:rPr>
          <w:rFonts w:ascii="Arial" w:hAnsi="Arial" w:cs="Arial"/>
        </w:rPr>
        <w:t xml:space="preserve">esearch aimed at understanding this phenomenon has </w:t>
      </w:r>
      <w:r w:rsidR="00D30AC3" w:rsidRPr="00482D22">
        <w:rPr>
          <w:rFonts w:ascii="Arial" w:hAnsi="Arial" w:cs="Arial"/>
        </w:rPr>
        <w:t xml:space="preserve">found that resisting </w:t>
      </w:r>
      <w:r w:rsidR="00D752BE" w:rsidRPr="00482D22">
        <w:rPr>
          <w:rFonts w:ascii="Arial" w:hAnsi="Arial" w:cs="Arial"/>
        </w:rPr>
        <w:t>influenza</w:t>
      </w:r>
      <w:r w:rsidR="00D30AC3" w:rsidRPr="00482D22">
        <w:rPr>
          <w:rFonts w:ascii="Arial" w:hAnsi="Arial" w:cs="Arial"/>
        </w:rPr>
        <w:t xml:space="preserve"> raises anti-inflammatory interleukin-10 and depresses natural killer cells </w:t>
      </w:r>
      <w:r w:rsidR="00D30AC3" w:rsidRPr="00482D22">
        <w:rPr>
          <w:rFonts w:ascii="Arial" w:hAnsi="Arial" w:cs="Arial"/>
        </w:rPr>
        <w:lastRenderedPageBreak/>
        <w:t xml:space="preserve">(Small et al., 2010; Van der </w:t>
      </w:r>
      <w:proofErr w:type="spellStart"/>
      <w:r w:rsidR="00D30AC3" w:rsidRPr="00482D22">
        <w:rPr>
          <w:rFonts w:ascii="Arial" w:hAnsi="Arial" w:cs="Arial"/>
        </w:rPr>
        <w:t>Sluis</w:t>
      </w:r>
      <w:proofErr w:type="spellEnd"/>
      <w:r w:rsidR="00D30AC3" w:rsidRPr="00482D22">
        <w:rPr>
          <w:rFonts w:ascii="Arial" w:hAnsi="Arial" w:cs="Arial"/>
        </w:rPr>
        <w:t>, 2004)</w:t>
      </w:r>
      <w:r w:rsidR="0023002D" w:rsidRPr="00482D22">
        <w:rPr>
          <w:rFonts w:ascii="Arial" w:hAnsi="Arial" w:cs="Arial"/>
        </w:rPr>
        <w:t>.</w:t>
      </w:r>
      <w:r w:rsidR="00D752BE" w:rsidRPr="00482D22">
        <w:rPr>
          <w:rFonts w:ascii="Arial" w:hAnsi="Arial" w:cs="Arial"/>
        </w:rPr>
        <w:t xml:space="preserve"> </w:t>
      </w:r>
      <w:r w:rsidR="0023002D" w:rsidRPr="00482D22">
        <w:rPr>
          <w:rFonts w:ascii="Arial" w:hAnsi="Arial" w:cs="Arial"/>
        </w:rPr>
        <w:t>B</w:t>
      </w:r>
      <w:r w:rsidR="00D752BE" w:rsidRPr="00482D22">
        <w:rPr>
          <w:rFonts w:ascii="Arial" w:hAnsi="Arial" w:cs="Arial"/>
        </w:rPr>
        <w:t xml:space="preserve">oth of these effects compromise </w:t>
      </w:r>
      <w:r w:rsidR="00D16D81">
        <w:rPr>
          <w:rFonts w:ascii="Arial" w:hAnsi="Arial" w:cs="Arial"/>
        </w:rPr>
        <w:t xml:space="preserve">the </w:t>
      </w:r>
      <w:r w:rsidR="00D752BE" w:rsidRPr="00482D22">
        <w:rPr>
          <w:rFonts w:ascii="Arial" w:hAnsi="Arial" w:cs="Arial"/>
        </w:rPr>
        <w:t>ability to resist subsequent infections</w:t>
      </w:r>
      <w:r w:rsidR="00D30AC3" w:rsidRPr="00482D22">
        <w:rPr>
          <w:rFonts w:ascii="Arial" w:hAnsi="Arial" w:cs="Arial"/>
        </w:rPr>
        <w:t>.</w:t>
      </w:r>
    </w:p>
    <w:p w14:paraId="048462D7" w14:textId="536C3433" w:rsidR="00E8499A" w:rsidRDefault="0023002D" w:rsidP="00216304">
      <w:pPr>
        <w:spacing w:line="480" w:lineRule="auto"/>
        <w:ind w:firstLine="720"/>
        <w:contextualSpacing/>
        <w:rPr>
          <w:rFonts w:ascii="Arial" w:hAnsi="Arial" w:cs="Arial"/>
        </w:rPr>
      </w:pPr>
      <w:r w:rsidRPr="00482D22">
        <w:rPr>
          <w:rFonts w:ascii="Arial" w:hAnsi="Arial" w:cs="Arial"/>
        </w:rPr>
        <w:t>Th</w:t>
      </w:r>
      <w:r w:rsidR="00DC43F5">
        <w:rPr>
          <w:rFonts w:ascii="Arial" w:hAnsi="Arial" w:cs="Arial"/>
        </w:rPr>
        <w:t xml:space="preserve">e </w:t>
      </w:r>
      <w:r w:rsidRPr="00482D22">
        <w:rPr>
          <w:rFonts w:ascii="Arial" w:hAnsi="Arial" w:cs="Arial"/>
        </w:rPr>
        <w:t xml:space="preserve">finding that illness </w:t>
      </w:r>
      <w:proofErr w:type="spellStart"/>
      <w:r w:rsidRPr="00482D22">
        <w:rPr>
          <w:rFonts w:ascii="Arial" w:hAnsi="Arial" w:cs="Arial"/>
        </w:rPr>
        <w:t>recency</w:t>
      </w:r>
      <w:proofErr w:type="spellEnd"/>
      <w:r w:rsidRPr="00482D22">
        <w:rPr>
          <w:rFonts w:ascii="Arial" w:hAnsi="Arial" w:cs="Arial"/>
        </w:rPr>
        <w:t xml:space="preserve"> </w:t>
      </w:r>
      <w:r w:rsidR="00DC43F5">
        <w:rPr>
          <w:rFonts w:ascii="Arial" w:hAnsi="Arial" w:cs="Arial"/>
        </w:rPr>
        <w:t xml:space="preserve">affects attention to pathogen cues </w:t>
      </w:r>
      <w:r w:rsidRPr="00482D22">
        <w:rPr>
          <w:rFonts w:ascii="Arial" w:hAnsi="Arial" w:cs="Arial"/>
        </w:rPr>
        <w:t>has influence</w:t>
      </w:r>
      <w:r w:rsidR="00DC43F5">
        <w:rPr>
          <w:rFonts w:ascii="Arial" w:hAnsi="Arial" w:cs="Arial"/>
        </w:rPr>
        <w:t>d</w:t>
      </w:r>
      <w:r w:rsidRPr="00482D22">
        <w:rPr>
          <w:rFonts w:ascii="Arial" w:hAnsi="Arial" w:cs="Arial"/>
        </w:rPr>
        <w:t xml:space="preserve"> theoretical models of the behavioral immune system (e.g., </w:t>
      </w:r>
      <w:r w:rsidR="008E4EAB">
        <w:rPr>
          <w:rFonts w:ascii="Arial" w:hAnsi="Arial" w:cs="Arial"/>
        </w:rPr>
        <w:t xml:space="preserve">Ackerman et al., 2018; Murray &amp; Schaller, 2016; </w:t>
      </w:r>
      <w:r w:rsidRPr="00482D22">
        <w:rPr>
          <w:rFonts w:ascii="Arial" w:hAnsi="Arial" w:cs="Arial"/>
        </w:rPr>
        <w:t xml:space="preserve">Tybur &amp; Lieberman, 2016), and it has been </w:t>
      </w:r>
      <w:r w:rsidR="00163663" w:rsidRPr="00482D22">
        <w:rPr>
          <w:rFonts w:ascii="Arial" w:hAnsi="Arial" w:cs="Arial"/>
        </w:rPr>
        <w:t xml:space="preserve">showcased as a key example of the relationship between pathogen resistance and the behavioral immune system (e.g., Fleischman &amp; </w:t>
      </w:r>
      <w:proofErr w:type="spellStart"/>
      <w:r w:rsidR="00163663" w:rsidRPr="00482D22">
        <w:rPr>
          <w:rFonts w:ascii="Arial" w:hAnsi="Arial" w:cs="Arial"/>
        </w:rPr>
        <w:t>Fessler</w:t>
      </w:r>
      <w:proofErr w:type="spellEnd"/>
      <w:r w:rsidR="00163663" w:rsidRPr="00482D22">
        <w:rPr>
          <w:rFonts w:ascii="Arial" w:hAnsi="Arial" w:cs="Arial"/>
        </w:rPr>
        <w:t>, 2018; cf. Jones et al., 2018</w:t>
      </w:r>
      <w:r w:rsidR="001D2373">
        <w:rPr>
          <w:rFonts w:ascii="Arial" w:hAnsi="Arial" w:cs="Arial"/>
        </w:rPr>
        <w:t>a</w:t>
      </w:r>
      <w:r w:rsidR="00163663" w:rsidRPr="00482D22">
        <w:rPr>
          <w:rFonts w:ascii="Arial" w:hAnsi="Arial" w:cs="Arial"/>
        </w:rPr>
        <w:t xml:space="preserve">). Hence, the current </w:t>
      </w:r>
      <w:r w:rsidR="00A93435">
        <w:rPr>
          <w:rFonts w:ascii="Arial" w:hAnsi="Arial" w:cs="Arial"/>
        </w:rPr>
        <w:t>study will</w:t>
      </w:r>
      <w:r w:rsidR="00163663" w:rsidRPr="00482D22">
        <w:rPr>
          <w:rFonts w:ascii="Arial" w:hAnsi="Arial" w:cs="Arial"/>
        </w:rPr>
        <w:t xml:space="preserve"> directly replicate Study 1 of Miller and Maner (2011) to test the robustness of the effect of illness </w:t>
      </w:r>
      <w:proofErr w:type="spellStart"/>
      <w:r w:rsidR="00163663" w:rsidRPr="00482D22">
        <w:rPr>
          <w:rFonts w:ascii="Arial" w:hAnsi="Arial" w:cs="Arial"/>
        </w:rPr>
        <w:t>recency</w:t>
      </w:r>
      <w:proofErr w:type="spellEnd"/>
      <w:r w:rsidR="00163663" w:rsidRPr="00482D22">
        <w:rPr>
          <w:rFonts w:ascii="Arial" w:hAnsi="Arial" w:cs="Arial"/>
        </w:rPr>
        <w:t xml:space="preserve"> on attention to pathogen cues.</w:t>
      </w:r>
      <w:r w:rsidR="008E4EAB">
        <w:rPr>
          <w:rFonts w:ascii="Arial" w:hAnsi="Arial" w:cs="Arial"/>
        </w:rPr>
        <w:t xml:space="preserve"> The current study has an additional</w:t>
      </w:r>
      <w:r w:rsidR="007E12A0">
        <w:rPr>
          <w:rFonts w:ascii="Arial" w:hAnsi="Arial" w:cs="Arial"/>
        </w:rPr>
        <w:t>,</w:t>
      </w:r>
      <w:r w:rsidR="008E4EAB">
        <w:rPr>
          <w:rFonts w:ascii="Arial" w:hAnsi="Arial" w:cs="Arial"/>
        </w:rPr>
        <w:t xml:space="preserve"> auxiliary goal.</w:t>
      </w:r>
      <w:r w:rsidR="007E12A0">
        <w:rPr>
          <w:rFonts w:ascii="Arial" w:hAnsi="Arial" w:cs="Arial"/>
        </w:rPr>
        <w:t xml:space="preserve"> D</w:t>
      </w:r>
      <w:r w:rsidR="00A93435">
        <w:rPr>
          <w:rFonts w:ascii="Arial" w:hAnsi="Arial" w:cs="Arial"/>
        </w:rPr>
        <w:t>isgust sensitivity</w:t>
      </w:r>
      <w:r w:rsidR="00A93435" w:rsidRPr="00482D22">
        <w:rPr>
          <w:rFonts w:ascii="Arial" w:hAnsi="Arial" w:cs="Arial"/>
        </w:rPr>
        <w:t xml:space="preserve"> </w:t>
      </w:r>
      <w:r w:rsidR="007E12A0">
        <w:rPr>
          <w:rFonts w:ascii="Arial" w:hAnsi="Arial" w:cs="Arial"/>
        </w:rPr>
        <w:t xml:space="preserve">instruments, which ask participants to self-report their disgust toward verbally described situations, </w:t>
      </w:r>
      <w:r w:rsidR="00A93435" w:rsidRPr="00482D22">
        <w:rPr>
          <w:rFonts w:ascii="Arial" w:hAnsi="Arial" w:cs="Arial"/>
        </w:rPr>
        <w:t>ha</w:t>
      </w:r>
      <w:r w:rsidR="007E12A0">
        <w:rPr>
          <w:rFonts w:ascii="Arial" w:hAnsi="Arial" w:cs="Arial"/>
        </w:rPr>
        <w:t>ve</w:t>
      </w:r>
      <w:r w:rsidR="00A93435" w:rsidRPr="00482D22">
        <w:rPr>
          <w:rFonts w:ascii="Arial" w:hAnsi="Arial" w:cs="Arial"/>
        </w:rPr>
        <w:t xml:space="preserve"> been critiqued as insensitive to </w:t>
      </w:r>
      <w:r w:rsidR="00D16D81">
        <w:rPr>
          <w:rFonts w:ascii="Arial" w:hAnsi="Arial" w:cs="Arial"/>
        </w:rPr>
        <w:t xml:space="preserve">short-term </w:t>
      </w:r>
      <w:r w:rsidR="00D7317A">
        <w:rPr>
          <w:rFonts w:ascii="Arial" w:hAnsi="Arial" w:cs="Arial"/>
        </w:rPr>
        <w:t>fluctuations in pathogen-avoidance motivations</w:t>
      </w:r>
      <w:r w:rsidR="00A93435" w:rsidRPr="00482D22">
        <w:rPr>
          <w:rFonts w:ascii="Arial" w:hAnsi="Arial" w:cs="Arial"/>
        </w:rPr>
        <w:t xml:space="preserve"> (Fleischman &amp; </w:t>
      </w:r>
      <w:proofErr w:type="spellStart"/>
      <w:r w:rsidR="00A93435" w:rsidRPr="00482D22">
        <w:rPr>
          <w:rFonts w:ascii="Arial" w:hAnsi="Arial" w:cs="Arial"/>
        </w:rPr>
        <w:t>Fessler</w:t>
      </w:r>
      <w:proofErr w:type="spellEnd"/>
      <w:r w:rsidR="00A93435" w:rsidRPr="00482D22">
        <w:rPr>
          <w:rFonts w:ascii="Arial" w:hAnsi="Arial" w:cs="Arial"/>
        </w:rPr>
        <w:t xml:space="preserve">, 2018; Tybur et al., </w:t>
      </w:r>
      <w:r w:rsidR="007E12A0">
        <w:rPr>
          <w:rFonts w:ascii="Arial" w:hAnsi="Arial" w:cs="Arial"/>
        </w:rPr>
        <w:t>2018</w:t>
      </w:r>
      <w:r w:rsidR="00A93435" w:rsidRPr="00482D22">
        <w:rPr>
          <w:rFonts w:ascii="Arial" w:hAnsi="Arial" w:cs="Arial"/>
        </w:rPr>
        <w:t>)</w:t>
      </w:r>
      <w:r w:rsidR="007E12A0">
        <w:rPr>
          <w:rFonts w:ascii="Arial" w:hAnsi="Arial" w:cs="Arial"/>
        </w:rPr>
        <w:t xml:space="preserve">. </w:t>
      </w:r>
      <w:r w:rsidR="00D16D81">
        <w:rPr>
          <w:rFonts w:ascii="Arial" w:hAnsi="Arial" w:cs="Arial"/>
        </w:rPr>
        <w:t>S</w:t>
      </w:r>
      <w:r w:rsidR="00A93435">
        <w:rPr>
          <w:rFonts w:ascii="Arial" w:hAnsi="Arial" w:cs="Arial"/>
        </w:rPr>
        <w:t xml:space="preserve">elf-reported disgust toward </w:t>
      </w:r>
      <w:r w:rsidR="00D0794A">
        <w:rPr>
          <w:rFonts w:ascii="Arial" w:hAnsi="Arial" w:cs="Arial"/>
        </w:rPr>
        <w:t xml:space="preserve">visual </w:t>
      </w:r>
      <w:r w:rsidR="00A93435">
        <w:rPr>
          <w:rFonts w:ascii="Arial" w:hAnsi="Arial" w:cs="Arial"/>
        </w:rPr>
        <w:t>cues</w:t>
      </w:r>
      <w:r w:rsidR="00D0794A">
        <w:rPr>
          <w:rFonts w:ascii="Arial" w:hAnsi="Arial" w:cs="Arial"/>
        </w:rPr>
        <w:t xml:space="preserve"> to pathogens</w:t>
      </w:r>
      <w:r w:rsidR="00A93435">
        <w:rPr>
          <w:rFonts w:ascii="Arial" w:hAnsi="Arial" w:cs="Arial"/>
        </w:rPr>
        <w:t xml:space="preserve"> </w:t>
      </w:r>
      <w:r w:rsidR="00CB5BE1">
        <w:rPr>
          <w:rFonts w:ascii="Arial" w:hAnsi="Arial" w:cs="Arial"/>
        </w:rPr>
        <w:t>has</w:t>
      </w:r>
      <w:r w:rsidR="00163663" w:rsidRPr="00482D22">
        <w:rPr>
          <w:rFonts w:ascii="Arial" w:hAnsi="Arial" w:cs="Arial"/>
        </w:rPr>
        <w:t xml:space="preserve"> been proposed as </w:t>
      </w:r>
      <w:r w:rsidR="00D16D81">
        <w:rPr>
          <w:rFonts w:ascii="Arial" w:hAnsi="Arial" w:cs="Arial"/>
        </w:rPr>
        <w:t xml:space="preserve">a more sensitive measure of such fluctuations </w:t>
      </w:r>
      <w:r w:rsidR="00163663" w:rsidRPr="00482D22">
        <w:rPr>
          <w:rFonts w:ascii="Arial" w:hAnsi="Arial" w:cs="Arial"/>
        </w:rPr>
        <w:t xml:space="preserve">(Fleischman &amp; </w:t>
      </w:r>
      <w:proofErr w:type="spellStart"/>
      <w:r w:rsidR="00163663" w:rsidRPr="00482D22">
        <w:rPr>
          <w:rFonts w:ascii="Arial" w:hAnsi="Arial" w:cs="Arial"/>
        </w:rPr>
        <w:t>Fessler</w:t>
      </w:r>
      <w:proofErr w:type="spellEnd"/>
      <w:r w:rsidR="00163663" w:rsidRPr="00482D22">
        <w:rPr>
          <w:rFonts w:ascii="Arial" w:hAnsi="Arial" w:cs="Arial"/>
        </w:rPr>
        <w:t xml:space="preserve">, 2018). </w:t>
      </w:r>
      <w:r w:rsidR="00A93435">
        <w:rPr>
          <w:rFonts w:ascii="Arial" w:hAnsi="Arial" w:cs="Arial"/>
        </w:rPr>
        <w:t>Therefore</w:t>
      </w:r>
      <w:r w:rsidR="00A93435" w:rsidRPr="00482D22">
        <w:rPr>
          <w:rFonts w:ascii="Arial" w:hAnsi="Arial" w:cs="Arial"/>
        </w:rPr>
        <w:t xml:space="preserve">, </w:t>
      </w:r>
      <w:r w:rsidR="00A93435">
        <w:rPr>
          <w:rFonts w:ascii="Arial" w:hAnsi="Arial" w:cs="Arial"/>
        </w:rPr>
        <w:t>we</w:t>
      </w:r>
      <w:r w:rsidR="00A93435" w:rsidRPr="00482D22">
        <w:rPr>
          <w:rFonts w:ascii="Arial" w:hAnsi="Arial" w:cs="Arial"/>
        </w:rPr>
        <w:t xml:space="preserve"> </w:t>
      </w:r>
      <w:r w:rsidR="00A93435">
        <w:rPr>
          <w:rFonts w:ascii="Arial" w:hAnsi="Arial" w:cs="Arial"/>
        </w:rPr>
        <w:t>will</w:t>
      </w:r>
      <w:r w:rsidR="00A93435" w:rsidRPr="00482D22">
        <w:rPr>
          <w:rFonts w:ascii="Arial" w:hAnsi="Arial" w:cs="Arial"/>
        </w:rPr>
        <w:t xml:space="preserve"> </w:t>
      </w:r>
      <w:r w:rsidR="00A93435">
        <w:rPr>
          <w:rFonts w:ascii="Arial" w:hAnsi="Arial" w:cs="Arial"/>
        </w:rPr>
        <w:t xml:space="preserve">also </w:t>
      </w:r>
      <w:r w:rsidR="00A93435" w:rsidRPr="00482D22">
        <w:rPr>
          <w:rFonts w:ascii="Arial" w:hAnsi="Arial" w:cs="Arial"/>
        </w:rPr>
        <w:t xml:space="preserve">assess </w:t>
      </w:r>
      <w:r w:rsidR="00A93435">
        <w:rPr>
          <w:rFonts w:ascii="Arial" w:hAnsi="Arial" w:cs="Arial"/>
        </w:rPr>
        <w:t xml:space="preserve">whether </w:t>
      </w:r>
      <w:r w:rsidR="00D7317A">
        <w:rPr>
          <w:rFonts w:ascii="Arial" w:hAnsi="Arial" w:cs="Arial"/>
        </w:rPr>
        <w:t xml:space="preserve">a </w:t>
      </w:r>
      <w:r w:rsidR="00A93435" w:rsidRPr="00482D22">
        <w:rPr>
          <w:rFonts w:ascii="Arial" w:hAnsi="Arial" w:cs="Arial"/>
        </w:rPr>
        <w:t>disgust sensitivity</w:t>
      </w:r>
      <w:r w:rsidR="00A93435">
        <w:rPr>
          <w:rFonts w:ascii="Arial" w:hAnsi="Arial" w:cs="Arial"/>
        </w:rPr>
        <w:t xml:space="preserve"> </w:t>
      </w:r>
      <w:r w:rsidR="00D7317A">
        <w:rPr>
          <w:rFonts w:ascii="Arial" w:hAnsi="Arial" w:cs="Arial"/>
        </w:rPr>
        <w:t xml:space="preserve">instrument </w:t>
      </w:r>
      <w:r w:rsidR="00A93435" w:rsidRPr="00482D22">
        <w:rPr>
          <w:rFonts w:ascii="Arial" w:hAnsi="Arial" w:cs="Arial"/>
        </w:rPr>
        <w:t>an</w:t>
      </w:r>
      <w:r w:rsidR="00D0794A">
        <w:rPr>
          <w:rFonts w:ascii="Arial" w:hAnsi="Arial" w:cs="Arial"/>
        </w:rPr>
        <w:t>d self-reported disgust toward visual</w:t>
      </w:r>
      <w:r w:rsidR="00A93435" w:rsidRPr="00482D22">
        <w:rPr>
          <w:rFonts w:ascii="Arial" w:hAnsi="Arial" w:cs="Arial"/>
        </w:rPr>
        <w:t xml:space="preserve"> cues</w:t>
      </w:r>
      <w:r w:rsidR="00A93435">
        <w:rPr>
          <w:rFonts w:ascii="Arial" w:hAnsi="Arial" w:cs="Arial"/>
        </w:rPr>
        <w:t xml:space="preserve"> </w:t>
      </w:r>
      <w:r w:rsidR="00D0794A">
        <w:rPr>
          <w:rFonts w:ascii="Arial" w:hAnsi="Arial" w:cs="Arial"/>
        </w:rPr>
        <w:t xml:space="preserve">to pathogens </w:t>
      </w:r>
      <w:r w:rsidR="00A93435">
        <w:rPr>
          <w:rFonts w:ascii="Arial" w:hAnsi="Arial" w:cs="Arial"/>
        </w:rPr>
        <w:t xml:space="preserve">are related to illness </w:t>
      </w:r>
      <w:proofErr w:type="spellStart"/>
      <w:r w:rsidR="00A93435">
        <w:rPr>
          <w:rFonts w:ascii="Arial" w:hAnsi="Arial" w:cs="Arial"/>
        </w:rPr>
        <w:t>recency</w:t>
      </w:r>
      <w:proofErr w:type="spellEnd"/>
      <w:r w:rsidR="00A93435">
        <w:rPr>
          <w:rFonts w:ascii="Arial" w:hAnsi="Arial" w:cs="Arial"/>
        </w:rPr>
        <w:t xml:space="preserve">. </w:t>
      </w:r>
      <w:r w:rsidR="00E8499A">
        <w:rPr>
          <w:rFonts w:ascii="Arial" w:hAnsi="Arial" w:cs="Arial"/>
        </w:rPr>
        <w:t xml:space="preserve">Note that these </w:t>
      </w:r>
      <w:r w:rsidR="00A93435">
        <w:rPr>
          <w:rFonts w:ascii="Arial" w:hAnsi="Arial" w:cs="Arial"/>
        </w:rPr>
        <w:t xml:space="preserve">additional </w:t>
      </w:r>
      <w:r w:rsidR="00E8499A">
        <w:rPr>
          <w:rFonts w:ascii="Arial" w:hAnsi="Arial" w:cs="Arial"/>
        </w:rPr>
        <w:t>measures</w:t>
      </w:r>
      <w:r w:rsidR="008E4EAB">
        <w:rPr>
          <w:rFonts w:ascii="Arial" w:hAnsi="Arial" w:cs="Arial"/>
        </w:rPr>
        <w:t>, which</w:t>
      </w:r>
      <w:r w:rsidR="00E8499A">
        <w:rPr>
          <w:rFonts w:ascii="Arial" w:hAnsi="Arial" w:cs="Arial"/>
        </w:rPr>
        <w:t xml:space="preserve"> </w:t>
      </w:r>
      <w:r w:rsidR="00A93435">
        <w:rPr>
          <w:rFonts w:ascii="Arial" w:hAnsi="Arial" w:cs="Arial"/>
        </w:rPr>
        <w:t xml:space="preserve">were not included </w:t>
      </w:r>
      <w:r w:rsidR="008E4EAB">
        <w:rPr>
          <w:rFonts w:ascii="Arial" w:hAnsi="Arial" w:cs="Arial"/>
        </w:rPr>
        <w:t xml:space="preserve">by </w:t>
      </w:r>
      <w:r w:rsidR="00A93435">
        <w:rPr>
          <w:rFonts w:ascii="Arial" w:hAnsi="Arial" w:cs="Arial"/>
        </w:rPr>
        <w:t>Miller and Maner</w:t>
      </w:r>
      <w:r w:rsidR="008E4EAB">
        <w:rPr>
          <w:rFonts w:ascii="Arial" w:hAnsi="Arial" w:cs="Arial"/>
        </w:rPr>
        <w:t xml:space="preserve"> (2011),</w:t>
      </w:r>
      <w:r w:rsidR="00A93435">
        <w:rPr>
          <w:rFonts w:ascii="Arial" w:hAnsi="Arial" w:cs="Arial"/>
        </w:rPr>
        <w:t xml:space="preserve"> </w:t>
      </w:r>
      <w:r w:rsidR="00E8499A">
        <w:rPr>
          <w:rFonts w:ascii="Arial" w:hAnsi="Arial" w:cs="Arial"/>
        </w:rPr>
        <w:t xml:space="preserve">will be </w:t>
      </w:r>
      <w:r w:rsidR="008E4EAB">
        <w:rPr>
          <w:rFonts w:ascii="Arial" w:hAnsi="Arial" w:cs="Arial"/>
        </w:rPr>
        <w:t xml:space="preserve">only </w:t>
      </w:r>
      <w:r w:rsidR="00E8499A">
        <w:rPr>
          <w:rFonts w:ascii="Arial" w:hAnsi="Arial" w:cs="Arial"/>
        </w:rPr>
        <w:t>administered after th</w:t>
      </w:r>
      <w:r w:rsidR="008E4EAB">
        <w:rPr>
          <w:rFonts w:ascii="Arial" w:hAnsi="Arial" w:cs="Arial"/>
        </w:rPr>
        <w:t>e</w:t>
      </w:r>
      <w:r w:rsidR="00E8499A">
        <w:rPr>
          <w:rFonts w:ascii="Arial" w:hAnsi="Arial" w:cs="Arial"/>
        </w:rPr>
        <w:t xml:space="preserve"> materials </w:t>
      </w:r>
      <w:r w:rsidR="007E12A0">
        <w:rPr>
          <w:rFonts w:ascii="Arial" w:hAnsi="Arial" w:cs="Arial"/>
        </w:rPr>
        <w:t xml:space="preserve">that were </w:t>
      </w:r>
      <w:r w:rsidR="00E8499A">
        <w:rPr>
          <w:rFonts w:ascii="Arial" w:hAnsi="Arial" w:cs="Arial"/>
        </w:rPr>
        <w:t xml:space="preserve">collected in the original study. </w:t>
      </w:r>
      <w:r w:rsidR="00A93435">
        <w:rPr>
          <w:rFonts w:ascii="Arial" w:hAnsi="Arial" w:cs="Arial"/>
        </w:rPr>
        <w:t>Consequently</w:t>
      </w:r>
      <w:r w:rsidR="00E8499A">
        <w:rPr>
          <w:rFonts w:ascii="Arial" w:hAnsi="Arial" w:cs="Arial"/>
        </w:rPr>
        <w:t>, their presence cannot interfere with our main hypothesis tests.</w:t>
      </w:r>
    </w:p>
    <w:p w14:paraId="2BD1759B" w14:textId="38784D51" w:rsidR="00A172F7" w:rsidRDefault="00A172F7" w:rsidP="00216304">
      <w:pPr>
        <w:spacing w:line="480" w:lineRule="auto"/>
        <w:ind w:firstLine="720"/>
        <w:contextualSpacing/>
        <w:rPr>
          <w:rFonts w:ascii="Arial" w:hAnsi="Arial" w:cs="Arial"/>
        </w:rPr>
      </w:pPr>
      <w:r>
        <w:rPr>
          <w:rFonts w:ascii="Arial" w:hAnsi="Arial" w:cs="Arial"/>
        </w:rPr>
        <w:t xml:space="preserve">This replication </w:t>
      </w:r>
      <w:r w:rsidR="0054582C">
        <w:rPr>
          <w:rFonts w:ascii="Arial" w:hAnsi="Arial" w:cs="Arial"/>
        </w:rPr>
        <w:t>at</w:t>
      </w:r>
      <w:r>
        <w:rPr>
          <w:rFonts w:ascii="Arial" w:hAnsi="Arial" w:cs="Arial"/>
        </w:rPr>
        <w:t>tempt comes at a critical time for the behavioral immune system literature. While studies summarized above have pointed to a relationship between pathogen resistance and avoidance, other studies have found no relationship between progesterone and disgust sensitivity (Jones et al., 2018</w:t>
      </w:r>
      <w:r w:rsidR="001D2373">
        <w:rPr>
          <w:rFonts w:ascii="Arial" w:hAnsi="Arial" w:cs="Arial"/>
        </w:rPr>
        <w:t>b</w:t>
      </w:r>
      <w:r>
        <w:rPr>
          <w:rFonts w:ascii="Arial" w:hAnsi="Arial" w:cs="Arial"/>
        </w:rPr>
        <w:t>), infection history and disgust sensitivity (De Barra et al., 2014), and ecological pathogen stress and disgust sensitivity (Tybur et al., 2016).</w:t>
      </w:r>
      <w:r w:rsidR="0054582C">
        <w:rPr>
          <w:rFonts w:ascii="Arial" w:hAnsi="Arial" w:cs="Arial"/>
        </w:rPr>
        <w:t xml:space="preserve"> </w:t>
      </w:r>
      <w:r w:rsidR="0015172B">
        <w:rPr>
          <w:rFonts w:ascii="Arial" w:hAnsi="Arial" w:cs="Arial"/>
        </w:rPr>
        <w:t xml:space="preserve">These studies </w:t>
      </w:r>
      <w:r w:rsidR="004530D1">
        <w:rPr>
          <w:rFonts w:ascii="Arial" w:hAnsi="Arial" w:cs="Arial"/>
        </w:rPr>
        <w:t>used</w:t>
      </w:r>
      <w:r w:rsidR="0015172B">
        <w:rPr>
          <w:rFonts w:ascii="Arial" w:hAnsi="Arial" w:cs="Arial"/>
        </w:rPr>
        <w:t xml:space="preserve"> large samples (all </w:t>
      </w:r>
      <w:r w:rsidR="004530D1">
        <w:rPr>
          <w:rFonts w:ascii="Arial" w:hAnsi="Arial" w:cs="Arial"/>
        </w:rPr>
        <w:t>greater than</w:t>
      </w:r>
      <w:r w:rsidR="0015172B">
        <w:rPr>
          <w:rFonts w:ascii="Arial" w:hAnsi="Arial" w:cs="Arial"/>
        </w:rPr>
        <w:t xml:space="preserve"> 280 participants</w:t>
      </w:r>
      <w:r w:rsidR="004530D1">
        <w:rPr>
          <w:rFonts w:ascii="Arial" w:hAnsi="Arial" w:cs="Arial"/>
        </w:rPr>
        <w:t xml:space="preserve">, which would afford over 90% power to detect </w:t>
      </w:r>
      <w:r w:rsidR="004530D1">
        <w:rPr>
          <w:rFonts w:ascii="Arial" w:hAnsi="Arial" w:cs="Arial"/>
          <w:i/>
        </w:rPr>
        <w:t xml:space="preserve">r </w:t>
      </w:r>
      <w:r w:rsidR="004530D1">
        <w:rPr>
          <w:rFonts w:ascii="Arial" w:hAnsi="Arial" w:cs="Arial"/>
        </w:rPr>
        <w:t>= .20</w:t>
      </w:r>
      <w:r w:rsidR="00590729">
        <w:rPr>
          <w:rFonts w:ascii="Arial" w:hAnsi="Arial" w:cs="Arial"/>
        </w:rPr>
        <w:t xml:space="preserve"> for a between-subject design</w:t>
      </w:r>
      <w:r w:rsidR="0015172B">
        <w:rPr>
          <w:rFonts w:ascii="Arial" w:hAnsi="Arial" w:cs="Arial"/>
        </w:rPr>
        <w:t xml:space="preserve">), with Jones et al. </w:t>
      </w:r>
      <w:r w:rsidR="004530D1">
        <w:rPr>
          <w:rFonts w:ascii="Arial" w:hAnsi="Arial" w:cs="Arial"/>
        </w:rPr>
        <w:t xml:space="preserve">also </w:t>
      </w:r>
      <w:r w:rsidR="00743FEA">
        <w:rPr>
          <w:rFonts w:ascii="Arial" w:hAnsi="Arial" w:cs="Arial"/>
        </w:rPr>
        <w:t>using repeated assessments of progesterone and disgust sensitivity</w:t>
      </w:r>
      <w:r w:rsidR="0040556E">
        <w:rPr>
          <w:rFonts w:ascii="Arial" w:hAnsi="Arial" w:cs="Arial"/>
        </w:rPr>
        <w:t xml:space="preserve"> within participants</w:t>
      </w:r>
      <w:r w:rsidR="00743FEA">
        <w:rPr>
          <w:rFonts w:ascii="Arial" w:hAnsi="Arial" w:cs="Arial"/>
        </w:rPr>
        <w:t xml:space="preserve">. Hence, they cannot easily be </w:t>
      </w:r>
      <w:r w:rsidR="00743FEA">
        <w:rPr>
          <w:rFonts w:ascii="Arial" w:hAnsi="Arial" w:cs="Arial"/>
        </w:rPr>
        <w:lastRenderedPageBreak/>
        <w:t>dismissed as Type II error</w:t>
      </w:r>
      <w:r w:rsidR="004530D1">
        <w:rPr>
          <w:rFonts w:ascii="Arial" w:hAnsi="Arial" w:cs="Arial"/>
        </w:rPr>
        <w:t>s</w:t>
      </w:r>
      <w:r w:rsidR="00743FEA">
        <w:rPr>
          <w:rFonts w:ascii="Arial" w:hAnsi="Arial" w:cs="Arial"/>
        </w:rPr>
        <w:t>.</w:t>
      </w:r>
      <w:r w:rsidR="00290953">
        <w:rPr>
          <w:rFonts w:ascii="Arial" w:hAnsi="Arial" w:cs="Arial"/>
        </w:rPr>
        <w:t xml:space="preserve"> </w:t>
      </w:r>
      <w:r w:rsidR="00743FEA">
        <w:rPr>
          <w:rFonts w:ascii="Arial" w:hAnsi="Arial" w:cs="Arial"/>
        </w:rPr>
        <w:t xml:space="preserve">Ultimately, </w:t>
      </w:r>
      <w:r w:rsidR="00590729">
        <w:rPr>
          <w:rFonts w:ascii="Arial" w:hAnsi="Arial" w:cs="Arial"/>
        </w:rPr>
        <w:t>given</w:t>
      </w:r>
      <w:r w:rsidR="00743FEA">
        <w:rPr>
          <w:rFonts w:ascii="Arial" w:hAnsi="Arial" w:cs="Arial"/>
        </w:rPr>
        <w:t xml:space="preserve"> </w:t>
      </w:r>
      <w:r w:rsidR="00590729">
        <w:rPr>
          <w:rFonts w:ascii="Arial" w:hAnsi="Arial" w:cs="Arial"/>
        </w:rPr>
        <w:t xml:space="preserve">the combination of positive and null results, </w:t>
      </w:r>
      <w:r w:rsidR="00743FEA">
        <w:rPr>
          <w:rFonts w:ascii="Arial" w:hAnsi="Arial" w:cs="Arial"/>
        </w:rPr>
        <w:t>some doubt</w:t>
      </w:r>
      <w:r w:rsidR="008B5906">
        <w:rPr>
          <w:rFonts w:ascii="Arial" w:hAnsi="Arial" w:cs="Arial"/>
        </w:rPr>
        <w:t>s</w:t>
      </w:r>
      <w:r w:rsidR="00743FEA">
        <w:rPr>
          <w:rFonts w:ascii="Arial" w:hAnsi="Arial" w:cs="Arial"/>
        </w:rPr>
        <w:t xml:space="preserve"> regarding the relationship between </w:t>
      </w:r>
      <w:r w:rsidR="00590729">
        <w:rPr>
          <w:rFonts w:ascii="Arial" w:hAnsi="Arial" w:cs="Arial"/>
        </w:rPr>
        <w:t xml:space="preserve">pathogen </w:t>
      </w:r>
      <w:r w:rsidR="00743FEA">
        <w:rPr>
          <w:rFonts w:ascii="Arial" w:hAnsi="Arial" w:cs="Arial"/>
        </w:rPr>
        <w:t>resistance and avoidance</w:t>
      </w:r>
      <w:r w:rsidR="008B5906">
        <w:rPr>
          <w:rFonts w:ascii="Arial" w:hAnsi="Arial" w:cs="Arial"/>
        </w:rPr>
        <w:t xml:space="preserve"> persist</w:t>
      </w:r>
      <w:r w:rsidR="00743FEA">
        <w:rPr>
          <w:rFonts w:ascii="Arial" w:hAnsi="Arial" w:cs="Arial"/>
        </w:rPr>
        <w:t xml:space="preserve">. </w:t>
      </w:r>
      <w:r w:rsidR="00590729">
        <w:rPr>
          <w:rFonts w:ascii="Arial" w:hAnsi="Arial" w:cs="Arial"/>
        </w:rPr>
        <w:t>Hence, r</w:t>
      </w:r>
      <w:r w:rsidR="0054582C">
        <w:rPr>
          <w:rFonts w:ascii="Arial" w:hAnsi="Arial" w:cs="Arial"/>
        </w:rPr>
        <w:t xml:space="preserve">eplicating one of the key results supporting the relationship between resistance and avoidance can pay strong dividends in future theory development in this area. Further, measuring both attention to pathogen cues and disgust sensitivity will allow us to infer whether inconsistent results within this literature reflect differences </w:t>
      </w:r>
      <w:r w:rsidR="00742653">
        <w:rPr>
          <w:rFonts w:ascii="Arial" w:hAnsi="Arial" w:cs="Arial"/>
        </w:rPr>
        <w:t xml:space="preserve">in phenomena measured </w:t>
      </w:r>
      <w:r w:rsidR="0054582C">
        <w:rPr>
          <w:rFonts w:ascii="Arial" w:hAnsi="Arial" w:cs="Arial"/>
        </w:rPr>
        <w:t>(e.g., attention versus disgust sensitivity).</w:t>
      </w:r>
    </w:p>
    <w:p w14:paraId="65D09145" w14:textId="77777777" w:rsidR="00D752BE" w:rsidRPr="00482D22" w:rsidRDefault="00E8499A" w:rsidP="00216304">
      <w:pPr>
        <w:spacing w:line="480" w:lineRule="auto"/>
        <w:ind w:firstLine="720"/>
        <w:contextualSpacing/>
        <w:rPr>
          <w:rFonts w:ascii="Arial" w:hAnsi="Arial" w:cs="Arial"/>
        </w:rPr>
      </w:pPr>
      <w:r>
        <w:rPr>
          <w:rFonts w:ascii="Arial" w:hAnsi="Arial" w:cs="Arial"/>
        </w:rPr>
        <w:t>Ultimately</w:t>
      </w:r>
      <w:r w:rsidR="00163663" w:rsidRPr="00482D22">
        <w:rPr>
          <w:rFonts w:ascii="Arial" w:hAnsi="Arial" w:cs="Arial"/>
        </w:rPr>
        <w:t xml:space="preserve">, </w:t>
      </w:r>
      <w:r>
        <w:rPr>
          <w:rFonts w:ascii="Arial" w:hAnsi="Arial" w:cs="Arial"/>
        </w:rPr>
        <w:t xml:space="preserve">then, </w:t>
      </w:r>
      <w:r w:rsidR="00163663" w:rsidRPr="00482D22">
        <w:rPr>
          <w:rFonts w:ascii="Arial" w:hAnsi="Arial" w:cs="Arial"/>
        </w:rPr>
        <w:t xml:space="preserve">this study will (1) directly replicate a cornerstone study in the behavioral immune system literature, and (2) inform the degree to which illness </w:t>
      </w:r>
      <w:proofErr w:type="spellStart"/>
      <w:r w:rsidR="00163663" w:rsidRPr="00482D22">
        <w:rPr>
          <w:rFonts w:ascii="Arial" w:hAnsi="Arial" w:cs="Arial"/>
        </w:rPr>
        <w:t>recency</w:t>
      </w:r>
      <w:proofErr w:type="spellEnd"/>
      <w:r w:rsidR="00163663" w:rsidRPr="00482D22">
        <w:rPr>
          <w:rFonts w:ascii="Arial" w:hAnsi="Arial" w:cs="Arial"/>
        </w:rPr>
        <w:t xml:space="preserve"> </w:t>
      </w:r>
      <w:r w:rsidR="00B77878">
        <w:rPr>
          <w:rFonts w:ascii="Arial" w:hAnsi="Arial" w:cs="Arial"/>
        </w:rPr>
        <w:t>relates to</w:t>
      </w:r>
      <w:r w:rsidR="00B77878" w:rsidRPr="00482D22">
        <w:rPr>
          <w:rFonts w:ascii="Arial" w:hAnsi="Arial" w:cs="Arial"/>
        </w:rPr>
        <w:t xml:space="preserve"> </w:t>
      </w:r>
      <w:r w:rsidR="00163663" w:rsidRPr="00482D22">
        <w:rPr>
          <w:rFonts w:ascii="Arial" w:hAnsi="Arial" w:cs="Arial"/>
        </w:rPr>
        <w:t>visual attention to pathogen cues versus self-reported disgust (via semantic and visual descriptions) toward stimuli connoting heightened infection risk.</w:t>
      </w:r>
    </w:p>
    <w:p w14:paraId="0D61E2A1" w14:textId="77777777" w:rsidR="00482D22" w:rsidRPr="00482D22" w:rsidRDefault="00482D22" w:rsidP="00216304">
      <w:pPr>
        <w:spacing w:line="480" w:lineRule="auto"/>
        <w:contextualSpacing/>
        <w:jc w:val="center"/>
        <w:rPr>
          <w:rFonts w:ascii="Arial" w:hAnsi="Arial" w:cs="Arial"/>
          <w:b/>
        </w:rPr>
      </w:pPr>
      <w:r w:rsidRPr="00482D22">
        <w:rPr>
          <w:rFonts w:ascii="Arial" w:hAnsi="Arial" w:cs="Arial"/>
          <w:b/>
        </w:rPr>
        <w:t>Method</w:t>
      </w:r>
    </w:p>
    <w:p w14:paraId="7F3FF6CD" w14:textId="2CB8BFDC" w:rsidR="00482D22" w:rsidRPr="00482D22" w:rsidRDefault="00482D22" w:rsidP="00216304">
      <w:pPr>
        <w:spacing w:line="480" w:lineRule="auto"/>
        <w:ind w:firstLine="720"/>
        <w:contextualSpacing/>
        <w:rPr>
          <w:rFonts w:ascii="Arial" w:hAnsi="Arial" w:cs="Arial"/>
        </w:rPr>
      </w:pPr>
      <w:r w:rsidRPr="00482D22">
        <w:rPr>
          <w:rFonts w:ascii="Arial" w:hAnsi="Arial" w:cs="Arial"/>
        </w:rPr>
        <w:t>Except where noted, all methodological details</w:t>
      </w:r>
      <w:r w:rsidR="00B77878">
        <w:rPr>
          <w:rFonts w:ascii="Arial" w:hAnsi="Arial" w:cs="Arial"/>
        </w:rPr>
        <w:t xml:space="preserve"> –</w:t>
      </w:r>
      <w:r w:rsidRPr="00482D22">
        <w:rPr>
          <w:rFonts w:ascii="Arial" w:hAnsi="Arial" w:cs="Arial"/>
        </w:rPr>
        <w:t xml:space="preserve"> including stimuli and dot probe procedures</w:t>
      </w:r>
      <w:r w:rsidR="00B77878">
        <w:rPr>
          <w:rFonts w:ascii="Arial" w:hAnsi="Arial" w:cs="Arial"/>
        </w:rPr>
        <w:t xml:space="preserve"> –</w:t>
      </w:r>
      <w:r w:rsidRPr="00482D22">
        <w:rPr>
          <w:rFonts w:ascii="Arial" w:hAnsi="Arial" w:cs="Arial"/>
        </w:rPr>
        <w:t xml:space="preserve"> and planned analyses are identical to those provided by Miller and Maner (2011, Study 1).</w:t>
      </w:r>
      <w:r w:rsidR="009922EF">
        <w:rPr>
          <w:rFonts w:ascii="Arial" w:hAnsi="Arial" w:cs="Arial"/>
        </w:rPr>
        <w:t xml:space="preserve"> All procedures from the original study (e.g., </w:t>
      </w:r>
      <w:proofErr w:type="spellStart"/>
      <w:r w:rsidR="009922EF">
        <w:rPr>
          <w:rFonts w:ascii="Arial" w:hAnsi="Arial" w:cs="Arial"/>
        </w:rPr>
        <w:t>Inquisit</w:t>
      </w:r>
      <w:proofErr w:type="spellEnd"/>
      <w:r w:rsidR="009922EF">
        <w:rPr>
          <w:rFonts w:ascii="Arial" w:hAnsi="Arial" w:cs="Arial"/>
        </w:rPr>
        <w:t xml:space="preserve"> files, stimuli, trial order, order of questionnaires) have been confirmed with the senior author from the original study (J. Maner, personal communication, April 25</w:t>
      </w:r>
      <w:r w:rsidR="009922EF" w:rsidRPr="007E12A0">
        <w:rPr>
          <w:rFonts w:ascii="Arial" w:hAnsi="Arial" w:cs="Arial"/>
          <w:vertAlign w:val="superscript"/>
        </w:rPr>
        <w:t>th</w:t>
      </w:r>
      <w:r w:rsidR="009922EF">
        <w:rPr>
          <w:rFonts w:ascii="Arial" w:hAnsi="Arial" w:cs="Arial"/>
        </w:rPr>
        <w:t>, 2018).</w:t>
      </w:r>
    </w:p>
    <w:p w14:paraId="53EC1F24" w14:textId="31603CFB" w:rsidR="00482D22" w:rsidRPr="00482D22" w:rsidRDefault="00482D22" w:rsidP="00216304">
      <w:pPr>
        <w:spacing w:line="480" w:lineRule="auto"/>
        <w:ind w:firstLine="720"/>
        <w:contextualSpacing/>
        <w:rPr>
          <w:rFonts w:ascii="Arial" w:hAnsi="Arial" w:cs="Arial"/>
          <w:i/>
        </w:rPr>
      </w:pPr>
      <w:r w:rsidRPr="00482D22">
        <w:rPr>
          <w:rFonts w:ascii="Arial" w:hAnsi="Arial" w:cs="Arial"/>
          <w:i/>
        </w:rPr>
        <w:t xml:space="preserve">Participants. </w:t>
      </w:r>
      <w:r w:rsidRPr="00482D22">
        <w:rPr>
          <w:rFonts w:ascii="Arial" w:hAnsi="Arial" w:cs="Arial"/>
        </w:rPr>
        <w:t xml:space="preserve">Miller and Maner (2011) tested 96 participants (all between 18 and 30 years of age). </w:t>
      </w:r>
      <w:r w:rsidR="00593F38">
        <w:rPr>
          <w:rFonts w:ascii="Arial" w:hAnsi="Arial" w:cs="Arial"/>
        </w:rPr>
        <w:t xml:space="preserve">Based on </w:t>
      </w:r>
      <w:proofErr w:type="spellStart"/>
      <w:r w:rsidRPr="00482D22">
        <w:rPr>
          <w:rFonts w:ascii="Arial" w:hAnsi="Arial" w:cs="Arial"/>
        </w:rPr>
        <w:t>Simonsohn’s</w:t>
      </w:r>
      <w:proofErr w:type="spellEnd"/>
      <w:r w:rsidRPr="00482D22">
        <w:rPr>
          <w:rFonts w:ascii="Arial" w:hAnsi="Arial" w:cs="Arial"/>
        </w:rPr>
        <w:t xml:space="preserve"> (2015) “small telescopes” approach to sample size, which suggests that replications should have 2.5 times the sample size of the original study, </w:t>
      </w:r>
      <w:r w:rsidR="00593F38">
        <w:rPr>
          <w:rFonts w:ascii="Arial" w:hAnsi="Arial" w:cs="Arial"/>
        </w:rPr>
        <w:t>we</w:t>
      </w:r>
      <w:r w:rsidRPr="00482D22">
        <w:rPr>
          <w:rFonts w:ascii="Arial" w:hAnsi="Arial" w:cs="Arial"/>
        </w:rPr>
        <w:t xml:space="preserve"> </w:t>
      </w:r>
      <w:r w:rsidR="00593F38">
        <w:rPr>
          <w:rFonts w:ascii="Arial" w:hAnsi="Arial" w:cs="Arial"/>
        </w:rPr>
        <w:t>should</w:t>
      </w:r>
      <w:r w:rsidRPr="00482D22">
        <w:rPr>
          <w:rFonts w:ascii="Arial" w:hAnsi="Arial" w:cs="Arial"/>
        </w:rPr>
        <w:t xml:space="preserve"> target 240 participants. Because we might have a lower ratio of recently ill to not-recently ill participants, we will instead test </w:t>
      </w:r>
      <w:r w:rsidR="009839CA">
        <w:rPr>
          <w:rFonts w:ascii="Arial" w:hAnsi="Arial" w:cs="Arial"/>
        </w:rPr>
        <w:t>360</w:t>
      </w:r>
      <w:r w:rsidR="009839CA" w:rsidRPr="00482D22">
        <w:rPr>
          <w:rFonts w:ascii="Arial" w:hAnsi="Arial" w:cs="Arial"/>
        </w:rPr>
        <w:t xml:space="preserve"> </w:t>
      </w:r>
      <w:r w:rsidRPr="00482D22">
        <w:rPr>
          <w:rFonts w:ascii="Arial" w:hAnsi="Arial" w:cs="Arial"/>
        </w:rPr>
        <w:t xml:space="preserve">participants. </w:t>
      </w:r>
      <w:r w:rsidR="009839CA">
        <w:rPr>
          <w:rFonts w:ascii="Arial" w:hAnsi="Arial" w:cs="Arial"/>
        </w:rPr>
        <w:t>P</w:t>
      </w:r>
      <w:r w:rsidRPr="00482D22">
        <w:rPr>
          <w:rFonts w:ascii="Arial" w:hAnsi="Arial" w:cs="Arial"/>
        </w:rPr>
        <w:t xml:space="preserve">articipants will be tested at </w:t>
      </w:r>
      <w:proofErr w:type="spellStart"/>
      <w:r w:rsidRPr="00482D22">
        <w:rPr>
          <w:rFonts w:ascii="Arial" w:hAnsi="Arial" w:cs="Arial"/>
        </w:rPr>
        <w:t>V</w:t>
      </w:r>
      <w:r w:rsidR="008E4EAB">
        <w:rPr>
          <w:rFonts w:ascii="Arial" w:hAnsi="Arial" w:cs="Arial"/>
        </w:rPr>
        <w:t>rije</w:t>
      </w:r>
      <w:proofErr w:type="spellEnd"/>
      <w:r w:rsidR="008E4EAB">
        <w:rPr>
          <w:rFonts w:ascii="Arial" w:hAnsi="Arial" w:cs="Arial"/>
        </w:rPr>
        <w:t xml:space="preserve"> </w:t>
      </w:r>
      <w:proofErr w:type="spellStart"/>
      <w:r w:rsidR="008E4EAB">
        <w:rPr>
          <w:rFonts w:ascii="Arial" w:hAnsi="Arial" w:cs="Arial"/>
        </w:rPr>
        <w:t>Universiteit</w:t>
      </w:r>
      <w:proofErr w:type="spellEnd"/>
      <w:r w:rsidRPr="00482D22">
        <w:rPr>
          <w:rFonts w:ascii="Arial" w:hAnsi="Arial" w:cs="Arial"/>
        </w:rPr>
        <w:t xml:space="preserve"> Amsterdam</w:t>
      </w:r>
      <w:r w:rsidR="009839CA">
        <w:rPr>
          <w:rFonts w:ascii="Arial" w:hAnsi="Arial" w:cs="Arial"/>
        </w:rPr>
        <w:t>, the</w:t>
      </w:r>
      <w:r w:rsidRPr="00482D22">
        <w:rPr>
          <w:rFonts w:ascii="Arial" w:hAnsi="Arial" w:cs="Arial"/>
        </w:rPr>
        <w:t xml:space="preserve"> University of Glasgow</w:t>
      </w:r>
      <w:r w:rsidR="009839CA">
        <w:rPr>
          <w:rFonts w:ascii="Arial" w:hAnsi="Arial" w:cs="Arial"/>
        </w:rPr>
        <w:t>, and the University of Michigan</w:t>
      </w:r>
      <w:r w:rsidR="00085F6A">
        <w:rPr>
          <w:rFonts w:ascii="Arial" w:hAnsi="Arial" w:cs="Arial"/>
        </w:rPr>
        <w:t>, with 120 participants tested at each site</w:t>
      </w:r>
      <w:r w:rsidRPr="00482D22">
        <w:rPr>
          <w:rFonts w:ascii="Arial" w:hAnsi="Arial" w:cs="Arial"/>
        </w:rPr>
        <w:t xml:space="preserve">. We will only test participants </w:t>
      </w:r>
      <w:r w:rsidR="00486DB5">
        <w:rPr>
          <w:rFonts w:ascii="Arial" w:hAnsi="Arial" w:cs="Arial"/>
        </w:rPr>
        <w:t xml:space="preserve">between 18 and 30 years of age. Given evidence that experimenters’ expectations can influence results (Gilder &amp; </w:t>
      </w:r>
      <w:proofErr w:type="spellStart"/>
      <w:r w:rsidR="00486DB5">
        <w:rPr>
          <w:rFonts w:ascii="Arial" w:hAnsi="Arial" w:cs="Arial"/>
        </w:rPr>
        <w:t>Heerey</w:t>
      </w:r>
      <w:proofErr w:type="spellEnd"/>
      <w:r w:rsidR="00486DB5">
        <w:rPr>
          <w:rFonts w:ascii="Arial" w:hAnsi="Arial" w:cs="Arial"/>
        </w:rPr>
        <w:t xml:space="preserve">, 2018), experimenters will be blind to study hypotheses. </w:t>
      </w:r>
    </w:p>
    <w:p w14:paraId="24738DE8" w14:textId="755B81D2" w:rsidR="00482D22" w:rsidRPr="00482D22" w:rsidRDefault="00482D22" w:rsidP="00216304">
      <w:pPr>
        <w:spacing w:line="480" w:lineRule="auto"/>
        <w:ind w:firstLine="720"/>
        <w:contextualSpacing/>
        <w:rPr>
          <w:rFonts w:ascii="Arial" w:hAnsi="Arial" w:cs="Arial"/>
          <w:i/>
        </w:rPr>
      </w:pPr>
      <w:r w:rsidRPr="00482D22">
        <w:rPr>
          <w:rFonts w:ascii="Arial" w:hAnsi="Arial" w:cs="Arial"/>
          <w:i/>
        </w:rPr>
        <w:lastRenderedPageBreak/>
        <w:t xml:space="preserve">Stimuli. </w:t>
      </w:r>
      <w:r w:rsidRPr="00482D22">
        <w:rPr>
          <w:rFonts w:ascii="Arial" w:hAnsi="Arial" w:cs="Arial"/>
        </w:rPr>
        <w:t xml:space="preserve">Forty facial photographs (20 disfigured, 20 non-disfigured), initially </w:t>
      </w:r>
      <w:r w:rsidR="00B77878">
        <w:rPr>
          <w:rFonts w:ascii="Arial" w:hAnsi="Arial" w:cs="Arial"/>
        </w:rPr>
        <w:t>described</w:t>
      </w:r>
      <w:r w:rsidR="00B77878" w:rsidRPr="00482D22">
        <w:rPr>
          <w:rFonts w:ascii="Arial" w:hAnsi="Arial" w:cs="Arial"/>
        </w:rPr>
        <w:t xml:space="preserve"> </w:t>
      </w:r>
      <w:r w:rsidRPr="00482D22">
        <w:rPr>
          <w:rFonts w:ascii="Arial" w:hAnsi="Arial" w:cs="Arial"/>
        </w:rPr>
        <w:t>in Ackerman et al. (2009), will be used.</w:t>
      </w:r>
      <w:r w:rsidR="00233D09">
        <w:rPr>
          <w:rFonts w:ascii="Arial" w:hAnsi="Arial" w:cs="Arial"/>
        </w:rPr>
        <w:t xml:space="preserve"> These are the same stimuli used in Miller and Maner</w:t>
      </w:r>
      <w:r w:rsidR="008E4EAB">
        <w:rPr>
          <w:rFonts w:ascii="Arial" w:hAnsi="Arial" w:cs="Arial"/>
        </w:rPr>
        <w:t xml:space="preserve"> (2011)</w:t>
      </w:r>
      <w:r w:rsidR="00233D09">
        <w:rPr>
          <w:rFonts w:ascii="Arial" w:hAnsi="Arial" w:cs="Arial"/>
        </w:rPr>
        <w:t>.</w:t>
      </w:r>
    </w:p>
    <w:p w14:paraId="0017D15B" w14:textId="252A450F" w:rsidR="00482D22" w:rsidRPr="00482D22" w:rsidRDefault="00482D22" w:rsidP="00216304">
      <w:pPr>
        <w:widowControl w:val="0"/>
        <w:autoSpaceDE w:val="0"/>
        <w:autoSpaceDN w:val="0"/>
        <w:adjustRightInd w:val="0"/>
        <w:spacing w:line="480" w:lineRule="auto"/>
        <w:ind w:firstLine="720"/>
        <w:contextualSpacing/>
        <w:rPr>
          <w:rFonts w:ascii="Arial" w:hAnsi="Arial" w:cs="Arial"/>
        </w:rPr>
      </w:pPr>
      <w:r w:rsidRPr="00482D22">
        <w:rPr>
          <w:rFonts w:ascii="Arial" w:hAnsi="Arial" w:cs="Arial"/>
          <w:i/>
        </w:rPr>
        <w:t>Measuring attentional biases</w:t>
      </w:r>
      <w:r>
        <w:rPr>
          <w:rFonts w:ascii="Arial" w:hAnsi="Arial" w:cs="Arial"/>
          <w:i/>
        </w:rPr>
        <w:t xml:space="preserve">. </w:t>
      </w:r>
      <w:r w:rsidR="00F44557">
        <w:rPr>
          <w:rFonts w:ascii="Arial" w:hAnsi="Arial" w:cs="Arial"/>
        </w:rPr>
        <w:t xml:space="preserve">A dot probe task with an </w:t>
      </w:r>
      <w:r w:rsidR="002346E7">
        <w:rPr>
          <w:rFonts w:ascii="Arial" w:hAnsi="Arial" w:cs="Arial"/>
        </w:rPr>
        <w:t xml:space="preserve">experimental setup </w:t>
      </w:r>
      <w:r w:rsidR="00F44557">
        <w:rPr>
          <w:rFonts w:ascii="Arial" w:hAnsi="Arial" w:cs="Arial"/>
        </w:rPr>
        <w:t xml:space="preserve">and </w:t>
      </w:r>
      <w:r w:rsidR="002346E7">
        <w:rPr>
          <w:rFonts w:ascii="Arial" w:hAnsi="Arial" w:cs="Arial"/>
        </w:rPr>
        <w:t xml:space="preserve">code </w:t>
      </w:r>
      <w:r w:rsidR="00F44557">
        <w:rPr>
          <w:rFonts w:ascii="Arial" w:hAnsi="Arial" w:cs="Arial"/>
        </w:rPr>
        <w:t xml:space="preserve">identical to that </w:t>
      </w:r>
      <w:r w:rsidR="002346E7">
        <w:rPr>
          <w:rFonts w:ascii="Arial" w:hAnsi="Arial" w:cs="Arial"/>
        </w:rPr>
        <w:t xml:space="preserve">from the original study will be used. </w:t>
      </w:r>
      <w:r w:rsidRPr="00482D22">
        <w:rPr>
          <w:rFonts w:ascii="Arial" w:hAnsi="Arial" w:cs="Arial"/>
        </w:rPr>
        <w:t>On each trial</w:t>
      </w:r>
      <w:r w:rsidR="00B77878">
        <w:rPr>
          <w:rFonts w:ascii="Arial" w:hAnsi="Arial" w:cs="Arial"/>
        </w:rPr>
        <w:t>,</w:t>
      </w:r>
      <w:r w:rsidRPr="00482D22">
        <w:rPr>
          <w:rFonts w:ascii="Arial" w:hAnsi="Arial" w:cs="Arial"/>
        </w:rPr>
        <w:t xml:space="preserve"> a face is displayed in one quadrant of the computer screen. After 500ms, the face disappears</w:t>
      </w:r>
      <w:r w:rsidR="00F44557">
        <w:rPr>
          <w:rFonts w:ascii="Arial" w:hAnsi="Arial" w:cs="Arial"/>
        </w:rPr>
        <w:t>,</w:t>
      </w:r>
      <w:r w:rsidRPr="00482D22">
        <w:rPr>
          <w:rFonts w:ascii="Arial" w:hAnsi="Arial" w:cs="Arial"/>
        </w:rPr>
        <w:t xml:space="preserve"> and a categorization object (circle or square) is immediately presented in either the same location as the face (congruent-location trials) or a different quadrant (incongruent-location trials). Participants are instructed to respond as quickly as possible </w:t>
      </w:r>
      <w:r w:rsidR="00156CD9">
        <w:rPr>
          <w:rFonts w:ascii="Arial" w:hAnsi="Arial" w:cs="Arial"/>
        </w:rPr>
        <w:t xml:space="preserve">by categorizing the </w:t>
      </w:r>
      <w:r w:rsidRPr="00482D22">
        <w:rPr>
          <w:rFonts w:ascii="Arial" w:hAnsi="Arial" w:cs="Arial"/>
        </w:rPr>
        <w:t xml:space="preserve">object </w:t>
      </w:r>
      <w:r w:rsidR="00156CD9">
        <w:rPr>
          <w:rFonts w:ascii="Arial" w:hAnsi="Arial" w:cs="Arial"/>
        </w:rPr>
        <w:t>as</w:t>
      </w:r>
      <w:r w:rsidRPr="00482D22">
        <w:rPr>
          <w:rFonts w:ascii="Arial" w:hAnsi="Arial" w:cs="Arial"/>
        </w:rPr>
        <w:t xml:space="preserve"> a circle</w:t>
      </w:r>
      <w:r w:rsidR="00193EDA">
        <w:rPr>
          <w:rFonts w:ascii="Arial" w:hAnsi="Arial" w:cs="Arial"/>
        </w:rPr>
        <w:t xml:space="preserve"> (via the “e” key)</w:t>
      </w:r>
      <w:r w:rsidRPr="00482D22">
        <w:rPr>
          <w:rFonts w:ascii="Arial" w:hAnsi="Arial" w:cs="Arial"/>
        </w:rPr>
        <w:t xml:space="preserve"> or </w:t>
      </w:r>
      <w:r w:rsidR="00156CD9">
        <w:rPr>
          <w:rFonts w:ascii="Arial" w:hAnsi="Arial" w:cs="Arial"/>
        </w:rPr>
        <w:t xml:space="preserve">a </w:t>
      </w:r>
      <w:r w:rsidRPr="00482D22">
        <w:rPr>
          <w:rFonts w:ascii="Arial" w:hAnsi="Arial" w:cs="Arial"/>
        </w:rPr>
        <w:t>square</w:t>
      </w:r>
      <w:r w:rsidR="00193EDA">
        <w:rPr>
          <w:rFonts w:ascii="Arial" w:hAnsi="Arial" w:cs="Arial"/>
        </w:rPr>
        <w:t xml:space="preserve"> (via the “i" key)</w:t>
      </w:r>
      <w:r w:rsidRPr="00482D22">
        <w:rPr>
          <w:rFonts w:ascii="Arial" w:hAnsi="Arial" w:cs="Arial"/>
        </w:rPr>
        <w:t>. Each participant completes 80 trials in total (32 congruent-location trials and 48 incongruent-location trials). Each of the 40 faces (20 disfigured, 20 non-disfigured) is presented twice. Participants will complete 12 practice trials before the experiment starts</w:t>
      </w:r>
      <w:r w:rsidR="00B77878">
        <w:rPr>
          <w:rFonts w:ascii="Arial" w:hAnsi="Arial" w:cs="Arial"/>
        </w:rPr>
        <w:t>. For these practice trials,</w:t>
      </w:r>
      <w:r w:rsidRPr="00482D22">
        <w:rPr>
          <w:rFonts w:ascii="Arial" w:hAnsi="Arial" w:cs="Arial"/>
        </w:rPr>
        <w:t xml:space="preserve"> </w:t>
      </w:r>
      <w:r w:rsidRPr="0003616F">
        <w:rPr>
          <w:rFonts w:ascii="Arial" w:hAnsi="Arial" w:cs="Arial"/>
        </w:rPr>
        <w:t>neutral items</w:t>
      </w:r>
      <w:r w:rsidR="00B77878">
        <w:rPr>
          <w:rFonts w:ascii="Arial" w:hAnsi="Arial" w:cs="Arial"/>
        </w:rPr>
        <w:t xml:space="preserve"> (</w:t>
      </w:r>
      <w:r w:rsidR="00193EDA">
        <w:rPr>
          <w:rFonts w:ascii="Arial" w:hAnsi="Arial" w:cs="Arial"/>
        </w:rPr>
        <w:t>e.g., a mug, a pair of shoes, a spoon</w:t>
      </w:r>
      <w:r w:rsidR="00B77878">
        <w:rPr>
          <w:rFonts w:ascii="Arial" w:hAnsi="Arial" w:cs="Arial"/>
        </w:rPr>
        <w:t>)</w:t>
      </w:r>
      <w:r w:rsidRPr="00482D22">
        <w:rPr>
          <w:rFonts w:ascii="Arial" w:hAnsi="Arial" w:cs="Arial"/>
        </w:rPr>
        <w:t xml:space="preserve"> are presented.</w:t>
      </w:r>
    </w:p>
    <w:p w14:paraId="2CC73BE5" w14:textId="086A0241" w:rsidR="00482D22" w:rsidRPr="00482D22" w:rsidRDefault="00B77878" w:rsidP="00216304">
      <w:pPr>
        <w:widowControl w:val="0"/>
        <w:autoSpaceDE w:val="0"/>
        <w:autoSpaceDN w:val="0"/>
        <w:adjustRightInd w:val="0"/>
        <w:spacing w:line="480" w:lineRule="auto"/>
        <w:ind w:firstLine="720"/>
        <w:contextualSpacing/>
        <w:rPr>
          <w:rFonts w:ascii="Arial" w:hAnsi="Arial" w:cs="Arial"/>
        </w:rPr>
      </w:pPr>
      <w:r w:rsidRPr="00A06AAF">
        <w:rPr>
          <w:rFonts w:ascii="Arial" w:hAnsi="Arial" w:cs="Arial"/>
        </w:rPr>
        <w:t xml:space="preserve">The quadrant locations of faces and categorization objects </w:t>
      </w:r>
      <w:r w:rsidR="00B457C6" w:rsidRPr="00A06AAF">
        <w:rPr>
          <w:rFonts w:ascii="Arial" w:hAnsi="Arial" w:cs="Arial"/>
        </w:rPr>
        <w:t xml:space="preserve">are randomized, as are categorization object shape and face types. These locations and shapes are </w:t>
      </w:r>
      <w:r w:rsidR="00482D22" w:rsidRPr="00A06AAF">
        <w:rPr>
          <w:rFonts w:ascii="Arial" w:hAnsi="Arial" w:cs="Arial"/>
        </w:rPr>
        <w:t>constrained so that 32 trials are congruent-location trials and 48 trials are incongruent-location trials. As soon as the participant responds, the next trial starts (i.e., the face in the next trial is presented immediately with no inter-trial interval). Trial order will be randomized</w:t>
      </w:r>
      <w:r w:rsidR="002346E7">
        <w:rPr>
          <w:rFonts w:ascii="Arial" w:hAnsi="Arial" w:cs="Arial"/>
        </w:rPr>
        <w:t xml:space="preserve"> within each of the four blocks of trials. </w:t>
      </w:r>
    </w:p>
    <w:p w14:paraId="72517DA2" w14:textId="089F5786" w:rsidR="00482D22" w:rsidRPr="00482D22" w:rsidRDefault="00482D22" w:rsidP="00216304">
      <w:pPr>
        <w:widowControl w:val="0"/>
        <w:autoSpaceDE w:val="0"/>
        <w:autoSpaceDN w:val="0"/>
        <w:adjustRightInd w:val="0"/>
        <w:spacing w:line="480" w:lineRule="auto"/>
        <w:ind w:firstLine="720"/>
        <w:contextualSpacing/>
        <w:rPr>
          <w:rFonts w:ascii="Arial" w:hAnsi="Arial" w:cs="Arial"/>
        </w:rPr>
      </w:pPr>
      <w:r w:rsidRPr="00834F2E">
        <w:rPr>
          <w:rFonts w:ascii="Arial" w:hAnsi="Arial" w:cs="Arial"/>
        </w:rPr>
        <w:t xml:space="preserve">Faces </w:t>
      </w:r>
      <w:r w:rsidR="002346E7" w:rsidRPr="00834F2E">
        <w:rPr>
          <w:rFonts w:ascii="Arial" w:hAnsi="Arial" w:cs="Arial"/>
        </w:rPr>
        <w:t>and</w:t>
      </w:r>
      <w:r w:rsidRPr="00834F2E">
        <w:rPr>
          <w:rFonts w:ascii="Arial" w:hAnsi="Arial" w:cs="Arial"/>
        </w:rPr>
        <w:t xml:space="preserve"> categorization objects </w:t>
      </w:r>
      <w:r w:rsidR="002346E7" w:rsidRPr="00834F2E">
        <w:rPr>
          <w:rFonts w:ascii="Arial" w:hAnsi="Arial" w:cs="Arial"/>
        </w:rPr>
        <w:t>will be presented at 20% of screen height</w:t>
      </w:r>
      <w:r w:rsidRPr="00834F2E">
        <w:rPr>
          <w:rFonts w:ascii="Arial" w:hAnsi="Arial" w:cs="Arial"/>
        </w:rPr>
        <w:t xml:space="preserve">, </w:t>
      </w:r>
      <w:r w:rsidR="00D43EE9" w:rsidRPr="00834F2E">
        <w:rPr>
          <w:rFonts w:ascii="Arial" w:hAnsi="Arial" w:cs="Arial"/>
        </w:rPr>
        <w:t xml:space="preserve">centered at 15% of screen </w:t>
      </w:r>
      <w:r w:rsidR="002346E7" w:rsidRPr="00834F2E">
        <w:rPr>
          <w:rFonts w:ascii="Arial" w:hAnsi="Arial" w:cs="Arial"/>
        </w:rPr>
        <w:t>height</w:t>
      </w:r>
      <w:r w:rsidR="00D43EE9" w:rsidRPr="00834F2E">
        <w:rPr>
          <w:rFonts w:ascii="Arial" w:hAnsi="Arial" w:cs="Arial"/>
        </w:rPr>
        <w:t xml:space="preserve"> from the corner of each quadrant</w:t>
      </w:r>
      <w:r w:rsidRPr="00834F2E">
        <w:rPr>
          <w:rFonts w:ascii="Arial" w:hAnsi="Arial" w:cs="Arial"/>
        </w:rPr>
        <w:t>.</w:t>
      </w:r>
    </w:p>
    <w:p w14:paraId="3B4D953B" w14:textId="10A7EFFA" w:rsidR="00482D22" w:rsidRPr="00482D22" w:rsidRDefault="00482D22" w:rsidP="00216304">
      <w:pPr>
        <w:widowControl w:val="0"/>
        <w:autoSpaceDE w:val="0"/>
        <w:autoSpaceDN w:val="0"/>
        <w:adjustRightInd w:val="0"/>
        <w:spacing w:line="480" w:lineRule="auto"/>
        <w:ind w:firstLine="720"/>
        <w:contextualSpacing/>
        <w:rPr>
          <w:rFonts w:ascii="Arial" w:hAnsi="Arial" w:cs="Arial"/>
        </w:rPr>
      </w:pPr>
      <w:r w:rsidRPr="00482D22">
        <w:rPr>
          <w:rFonts w:ascii="Arial" w:hAnsi="Arial" w:cs="Arial"/>
          <w:i/>
        </w:rPr>
        <w:t xml:space="preserve">Questionnaires. </w:t>
      </w:r>
      <w:r w:rsidR="00193EDA">
        <w:rPr>
          <w:rFonts w:ascii="Arial" w:hAnsi="Arial" w:cs="Arial"/>
        </w:rPr>
        <w:t xml:space="preserve">All questionnaires will be presented after the dot probe task. </w:t>
      </w:r>
      <w:r w:rsidRPr="00482D22">
        <w:rPr>
          <w:rFonts w:ascii="Arial" w:hAnsi="Arial" w:cs="Arial"/>
        </w:rPr>
        <w:t xml:space="preserve">Illness </w:t>
      </w:r>
      <w:proofErr w:type="spellStart"/>
      <w:r w:rsidRPr="00482D22">
        <w:rPr>
          <w:rFonts w:ascii="Arial" w:hAnsi="Arial" w:cs="Arial"/>
        </w:rPr>
        <w:t>recency</w:t>
      </w:r>
      <w:proofErr w:type="spellEnd"/>
      <w:r w:rsidRPr="00482D22">
        <w:rPr>
          <w:rFonts w:ascii="Arial" w:hAnsi="Arial" w:cs="Arial"/>
        </w:rPr>
        <w:t xml:space="preserve"> will be assessed using both categorical and continuous measures. For the categorical measure, participants will report the last time they had a cold by choosing from the options “today,” “a couple days ago,” “a week ago,” “a couple weeks ago,” “a month ago,” “a few months ago,” or “a year or more ago”. Participants will be allocated to the recent</w:t>
      </w:r>
      <w:r w:rsidR="003A61D4">
        <w:rPr>
          <w:rFonts w:ascii="Arial" w:hAnsi="Arial" w:cs="Arial"/>
        </w:rPr>
        <w:t>ly</w:t>
      </w:r>
      <w:r w:rsidRPr="00482D22">
        <w:rPr>
          <w:rFonts w:ascii="Arial" w:hAnsi="Arial" w:cs="Arial"/>
        </w:rPr>
        <w:t xml:space="preserve"> ill group if they respond “today,” “a couple days ago,” or “a week ago”. Participants will be allocated to the no</w:t>
      </w:r>
      <w:r w:rsidR="003A61D4">
        <w:rPr>
          <w:rFonts w:ascii="Arial" w:hAnsi="Arial" w:cs="Arial"/>
        </w:rPr>
        <w:t>t</w:t>
      </w:r>
      <w:r w:rsidRPr="00482D22">
        <w:rPr>
          <w:rFonts w:ascii="Arial" w:hAnsi="Arial" w:cs="Arial"/>
        </w:rPr>
        <w:t xml:space="preserve"> </w:t>
      </w:r>
      <w:r w:rsidRPr="00482D22">
        <w:rPr>
          <w:rFonts w:ascii="Arial" w:hAnsi="Arial" w:cs="Arial"/>
        </w:rPr>
        <w:lastRenderedPageBreak/>
        <w:t>recent</w:t>
      </w:r>
      <w:r w:rsidR="003A61D4">
        <w:rPr>
          <w:rFonts w:ascii="Arial" w:hAnsi="Arial" w:cs="Arial"/>
        </w:rPr>
        <w:t>ly</w:t>
      </w:r>
      <w:r w:rsidRPr="00482D22">
        <w:rPr>
          <w:rFonts w:ascii="Arial" w:hAnsi="Arial" w:cs="Arial"/>
        </w:rPr>
        <w:t xml:space="preserve"> ill group if they respond “a couple of weeks ago,” “a month ago,” “a few months ago,” or “a year or more ago”.</w:t>
      </w:r>
    </w:p>
    <w:p w14:paraId="2A62C922" w14:textId="3AC64800" w:rsidR="00482D22" w:rsidRPr="00482D22" w:rsidRDefault="00482D22" w:rsidP="00216304">
      <w:pPr>
        <w:widowControl w:val="0"/>
        <w:autoSpaceDE w:val="0"/>
        <w:autoSpaceDN w:val="0"/>
        <w:adjustRightInd w:val="0"/>
        <w:spacing w:line="480" w:lineRule="auto"/>
        <w:ind w:firstLine="720"/>
        <w:contextualSpacing/>
        <w:rPr>
          <w:rFonts w:ascii="Arial" w:hAnsi="Arial" w:cs="Arial"/>
        </w:rPr>
      </w:pPr>
      <w:r w:rsidRPr="00482D22">
        <w:rPr>
          <w:rFonts w:ascii="Arial" w:hAnsi="Arial" w:cs="Arial"/>
        </w:rPr>
        <w:t xml:space="preserve">For the continuous measure, participants will respond to four statements using a </w:t>
      </w:r>
      <w:r w:rsidR="00B457C6">
        <w:rPr>
          <w:rFonts w:ascii="Arial" w:hAnsi="Arial" w:cs="Arial"/>
        </w:rPr>
        <w:t>seven-point (</w:t>
      </w:r>
      <w:r w:rsidRPr="00482D22">
        <w:rPr>
          <w:rFonts w:ascii="Arial" w:hAnsi="Arial" w:cs="Arial"/>
        </w:rPr>
        <w:t xml:space="preserve">1 </w:t>
      </w:r>
      <w:r w:rsidR="00B457C6">
        <w:rPr>
          <w:rFonts w:ascii="Arial" w:hAnsi="Arial" w:cs="Arial"/>
        </w:rPr>
        <w:t xml:space="preserve">= </w:t>
      </w:r>
      <w:r w:rsidRPr="00482D22">
        <w:rPr>
          <w:rFonts w:ascii="Arial" w:hAnsi="Arial" w:cs="Arial"/>
        </w:rPr>
        <w:t>strongly disagree</w:t>
      </w:r>
      <w:r w:rsidR="00B457C6">
        <w:rPr>
          <w:rFonts w:ascii="Arial" w:hAnsi="Arial" w:cs="Arial"/>
        </w:rPr>
        <w:t xml:space="preserve">, </w:t>
      </w:r>
      <w:r w:rsidRPr="00482D22">
        <w:rPr>
          <w:rFonts w:ascii="Arial" w:hAnsi="Arial" w:cs="Arial"/>
        </w:rPr>
        <w:t xml:space="preserve">7 </w:t>
      </w:r>
      <w:r w:rsidR="00B457C6">
        <w:rPr>
          <w:rFonts w:ascii="Arial" w:hAnsi="Arial" w:cs="Arial"/>
        </w:rPr>
        <w:t xml:space="preserve">= </w:t>
      </w:r>
      <w:r w:rsidRPr="00482D22">
        <w:rPr>
          <w:rFonts w:ascii="Arial" w:hAnsi="Arial" w:cs="Arial"/>
        </w:rPr>
        <w:t xml:space="preserve">strongly agree) scale: “Over the past couple of days, I have not been feeling well”; “Lately, I have been feeling a little under the weather”; “I have felt sick within the past week”; and “I had a cold or flu recently.” The average of these </w:t>
      </w:r>
      <w:r w:rsidR="00F44557">
        <w:rPr>
          <w:rFonts w:ascii="Arial" w:hAnsi="Arial" w:cs="Arial"/>
        </w:rPr>
        <w:t>four scores will be calculated. We note that</w:t>
      </w:r>
      <w:r w:rsidR="008B5906">
        <w:rPr>
          <w:rFonts w:ascii="Arial" w:hAnsi="Arial" w:cs="Arial"/>
        </w:rPr>
        <w:t xml:space="preserve">, </w:t>
      </w:r>
      <w:r w:rsidR="008B5906" w:rsidRPr="0040556E">
        <w:rPr>
          <w:rFonts w:ascii="Arial" w:hAnsi="Arial" w:cs="Arial"/>
        </w:rPr>
        <w:t xml:space="preserve">in the original study, </w:t>
      </w:r>
      <w:r w:rsidR="00896A2F">
        <w:rPr>
          <w:rFonts w:ascii="Arial" w:hAnsi="Arial" w:cs="Arial"/>
        </w:rPr>
        <w:t xml:space="preserve">the interaction between face type and illness </w:t>
      </w:r>
      <w:proofErr w:type="spellStart"/>
      <w:r w:rsidR="00896A2F">
        <w:rPr>
          <w:rFonts w:ascii="Arial" w:hAnsi="Arial" w:cs="Arial"/>
        </w:rPr>
        <w:t>recency</w:t>
      </w:r>
      <w:proofErr w:type="spellEnd"/>
      <w:r w:rsidR="008B5906" w:rsidRPr="0040556E">
        <w:rPr>
          <w:rFonts w:ascii="Arial" w:hAnsi="Arial" w:cs="Arial"/>
        </w:rPr>
        <w:t xml:space="preserve"> </w:t>
      </w:r>
      <w:r w:rsidR="00896A2F">
        <w:rPr>
          <w:rFonts w:ascii="Arial" w:hAnsi="Arial" w:cs="Arial"/>
        </w:rPr>
        <w:t xml:space="preserve">on reaction time </w:t>
      </w:r>
      <w:r w:rsidR="009C063F">
        <w:rPr>
          <w:rFonts w:ascii="Arial" w:hAnsi="Arial" w:cs="Arial"/>
        </w:rPr>
        <w:t xml:space="preserve">was statistically significant at α = .05 </w:t>
      </w:r>
      <w:r w:rsidR="00A94A8E">
        <w:rPr>
          <w:rFonts w:ascii="Arial" w:hAnsi="Arial" w:cs="Arial"/>
        </w:rPr>
        <w:t>when</w:t>
      </w:r>
      <w:r w:rsidR="00590729" w:rsidRPr="0040556E">
        <w:rPr>
          <w:rFonts w:ascii="Arial" w:hAnsi="Arial" w:cs="Arial"/>
        </w:rPr>
        <w:t xml:space="preserve"> the categorical measure</w:t>
      </w:r>
      <w:r w:rsidR="00590729">
        <w:rPr>
          <w:rFonts w:ascii="Arial" w:hAnsi="Arial" w:cs="Arial"/>
        </w:rPr>
        <w:t xml:space="preserve"> was used</w:t>
      </w:r>
      <w:r w:rsidR="00A94A8E">
        <w:rPr>
          <w:rFonts w:ascii="Arial" w:hAnsi="Arial" w:cs="Arial"/>
        </w:rPr>
        <w:t xml:space="preserve"> (</w:t>
      </w:r>
      <w:r w:rsidR="00A94A8E">
        <w:rPr>
          <w:rFonts w:ascii="Arial" w:hAnsi="Arial" w:cs="Arial"/>
          <w:i/>
        </w:rPr>
        <w:t xml:space="preserve">p </w:t>
      </w:r>
      <w:r w:rsidR="00A94A8E">
        <w:rPr>
          <w:rFonts w:ascii="Arial" w:hAnsi="Arial" w:cs="Arial"/>
        </w:rPr>
        <w:t xml:space="preserve">= .003), but </w:t>
      </w:r>
      <w:r w:rsidR="00590729">
        <w:rPr>
          <w:rFonts w:ascii="Arial" w:hAnsi="Arial" w:cs="Arial"/>
        </w:rPr>
        <w:t xml:space="preserve">not </w:t>
      </w:r>
      <w:r w:rsidR="00A94A8E">
        <w:rPr>
          <w:rFonts w:ascii="Arial" w:hAnsi="Arial" w:cs="Arial"/>
        </w:rPr>
        <w:t>when</w:t>
      </w:r>
      <w:r w:rsidR="00590729">
        <w:rPr>
          <w:rFonts w:ascii="Arial" w:hAnsi="Arial" w:cs="Arial"/>
        </w:rPr>
        <w:t xml:space="preserve"> the</w:t>
      </w:r>
      <w:r w:rsidR="008B5906" w:rsidRPr="0040556E">
        <w:rPr>
          <w:rFonts w:ascii="Arial" w:hAnsi="Arial" w:cs="Arial"/>
        </w:rPr>
        <w:t xml:space="preserve"> continuous measure </w:t>
      </w:r>
      <w:r w:rsidR="009C063F">
        <w:rPr>
          <w:rFonts w:ascii="Arial" w:hAnsi="Arial" w:cs="Arial"/>
        </w:rPr>
        <w:t>was</w:t>
      </w:r>
      <w:r w:rsidR="008B5906" w:rsidRPr="0040556E">
        <w:rPr>
          <w:rFonts w:ascii="Arial" w:hAnsi="Arial" w:cs="Arial"/>
        </w:rPr>
        <w:t xml:space="preserve"> </w:t>
      </w:r>
      <w:r w:rsidR="00590729">
        <w:rPr>
          <w:rFonts w:ascii="Arial" w:hAnsi="Arial" w:cs="Arial"/>
        </w:rPr>
        <w:t>used</w:t>
      </w:r>
      <w:r w:rsidR="008B5906" w:rsidRPr="0040556E">
        <w:rPr>
          <w:rFonts w:ascii="Arial" w:hAnsi="Arial" w:cs="Arial"/>
        </w:rPr>
        <w:t xml:space="preserve"> (</w:t>
      </w:r>
      <w:r w:rsidR="008B5906" w:rsidRPr="0040556E">
        <w:rPr>
          <w:rFonts w:ascii="Arial" w:hAnsi="Arial" w:cs="Arial"/>
          <w:i/>
        </w:rPr>
        <w:t xml:space="preserve">p </w:t>
      </w:r>
      <w:r w:rsidR="008B5906" w:rsidRPr="0040556E">
        <w:rPr>
          <w:rFonts w:ascii="Arial" w:hAnsi="Arial" w:cs="Arial"/>
        </w:rPr>
        <w:t xml:space="preserve">= .08). However, the simple effect of </w:t>
      </w:r>
      <w:r w:rsidR="0040556E" w:rsidRPr="0040556E">
        <w:rPr>
          <w:rFonts w:ascii="Arial" w:hAnsi="Arial" w:cs="Arial"/>
        </w:rPr>
        <w:t>relative attention toward disfigured faces</w:t>
      </w:r>
      <w:r w:rsidR="008B5906" w:rsidRPr="0040556E">
        <w:rPr>
          <w:rFonts w:ascii="Arial" w:hAnsi="Arial" w:cs="Arial"/>
        </w:rPr>
        <w:t xml:space="preserve"> was statistically significant </w:t>
      </w:r>
      <w:r w:rsidR="0040556E" w:rsidRPr="0040556E">
        <w:rPr>
          <w:rFonts w:ascii="Arial" w:hAnsi="Arial" w:cs="Arial"/>
        </w:rPr>
        <w:t xml:space="preserve">for analyses </w:t>
      </w:r>
      <w:r w:rsidR="00A94A8E">
        <w:rPr>
          <w:rFonts w:ascii="Arial" w:hAnsi="Arial" w:cs="Arial"/>
        </w:rPr>
        <w:t>using</w:t>
      </w:r>
      <w:r w:rsidR="0040556E" w:rsidRPr="0040556E">
        <w:rPr>
          <w:rFonts w:ascii="Arial" w:hAnsi="Arial" w:cs="Arial"/>
        </w:rPr>
        <w:t xml:space="preserve"> </w:t>
      </w:r>
      <w:r w:rsidR="00896A2F">
        <w:rPr>
          <w:rFonts w:ascii="Arial" w:hAnsi="Arial" w:cs="Arial"/>
        </w:rPr>
        <w:t>both</w:t>
      </w:r>
      <w:r w:rsidR="0040556E" w:rsidRPr="0040556E">
        <w:rPr>
          <w:rFonts w:ascii="Arial" w:hAnsi="Arial" w:cs="Arial"/>
        </w:rPr>
        <w:t xml:space="preserve"> the categorical </w:t>
      </w:r>
      <w:r w:rsidR="00896A2F">
        <w:rPr>
          <w:rFonts w:ascii="Arial" w:hAnsi="Arial" w:cs="Arial"/>
        </w:rPr>
        <w:t>and</w:t>
      </w:r>
      <w:r w:rsidR="0040556E" w:rsidRPr="0040556E">
        <w:rPr>
          <w:rFonts w:ascii="Arial" w:hAnsi="Arial" w:cs="Arial"/>
        </w:rPr>
        <w:t xml:space="preserve"> continuous measures</w:t>
      </w:r>
      <w:r w:rsidR="00590729">
        <w:rPr>
          <w:rFonts w:ascii="Arial" w:hAnsi="Arial" w:cs="Arial"/>
        </w:rPr>
        <w:t xml:space="preserve"> (</w:t>
      </w:r>
      <w:r w:rsidR="00590729">
        <w:rPr>
          <w:rFonts w:ascii="Arial" w:hAnsi="Arial" w:cs="Arial"/>
          <w:i/>
        </w:rPr>
        <w:t>p</w:t>
      </w:r>
      <w:r w:rsidR="00590729">
        <w:rPr>
          <w:rFonts w:ascii="Arial" w:hAnsi="Arial" w:cs="Arial"/>
        </w:rPr>
        <w:t xml:space="preserve">’s = .001 and </w:t>
      </w:r>
      <w:r w:rsidR="00590729">
        <w:rPr>
          <w:rFonts w:ascii="Arial" w:hAnsi="Arial" w:cs="Arial"/>
          <w:i/>
        </w:rPr>
        <w:t xml:space="preserve">p </w:t>
      </w:r>
      <w:r w:rsidR="00590729">
        <w:rPr>
          <w:rFonts w:ascii="Arial" w:hAnsi="Arial" w:cs="Arial"/>
        </w:rPr>
        <w:t xml:space="preserve">= .01, </w:t>
      </w:r>
      <w:r w:rsidR="00A94A8E">
        <w:rPr>
          <w:rFonts w:ascii="Arial" w:hAnsi="Arial" w:cs="Arial"/>
        </w:rPr>
        <w:t xml:space="preserve">respectively, </w:t>
      </w:r>
      <w:r w:rsidR="00960188">
        <w:rPr>
          <w:rFonts w:ascii="Arial" w:hAnsi="Arial" w:cs="Arial"/>
        </w:rPr>
        <w:t>with</w:t>
      </w:r>
      <w:r w:rsidR="00590729">
        <w:rPr>
          <w:rFonts w:ascii="Arial" w:hAnsi="Arial" w:cs="Arial"/>
        </w:rPr>
        <w:t xml:space="preserve"> </w:t>
      </w:r>
      <w:r w:rsidR="00960188">
        <w:rPr>
          <w:rFonts w:ascii="Arial" w:hAnsi="Arial" w:cs="Arial"/>
        </w:rPr>
        <w:t>bias estimated for participants one standard deviation above the mean of the</w:t>
      </w:r>
      <w:r w:rsidR="00A94A8E">
        <w:rPr>
          <w:rFonts w:ascii="Arial" w:hAnsi="Arial" w:cs="Arial"/>
        </w:rPr>
        <w:t xml:space="preserve"> continuous</w:t>
      </w:r>
      <w:r w:rsidR="00960188">
        <w:rPr>
          <w:rFonts w:ascii="Arial" w:hAnsi="Arial" w:cs="Arial"/>
        </w:rPr>
        <w:t xml:space="preserve"> illness-</w:t>
      </w:r>
      <w:proofErr w:type="spellStart"/>
      <w:r w:rsidR="00960188">
        <w:rPr>
          <w:rFonts w:ascii="Arial" w:hAnsi="Arial" w:cs="Arial"/>
        </w:rPr>
        <w:t>recency</w:t>
      </w:r>
      <w:proofErr w:type="spellEnd"/>
      <w:r w:rsidR="00960188">
        <w:rPr>
          <w:rFonts w:ascii="Arial" w:hAnsi="Arial" w:cs="Arial"/>
        </w:rPr>
        <w:t xml:space="preserve"> measure)</w:t>
      </w:r>
      <w:r w:rsidR="00F44557">
        <w:rPr>
          <w:rFonts w:ascii="Arial" w:hAnsi="Arial" w:cs="Arial"/>
        </w:rPr>
        <w:t xml:space="preserve">. Hence, </w:t>
      </w:r>
      <w:r w:rsidR="0040556E">
        <w:rPr>
          <w:rFonts w:ascii="Arial" w:hAnsi="Arial" w:cs="Arial"/>
        </w:rPr>
        <w:t>like Miller and Maner (2011), we will report outcomes of tests using both measures</w:t>
      </w:r>
      <w:r w:rsidR="00F44557">
        <w:rPr>
          <w:rFonts w:ascii="Arial" w:hAnsi="Arial" w:cs="Arial"/>
        </w:rPr>
        <w:t>.</w:t>
      </w:r>
      <w:r w:rsidR="001D2373">
        <w:rPr>
          <w:rFonts w:ascii="Arial" w:hAnsi="Arial" w:cs="Arial"/>
        </w:rPr>
        <w:t xml:space="preserve"> </w:t>
      </w:r>
      <w:r w:rsidR="00290953">
        <w:rPr>
          <w:rFonts w:ascii="Arial" w:hAnsi="Arial" w:cs="Arial"/>
        </w:rPr>
        <w:t xml:space="preserve">Given multiple tests of the same hypothesis, we </w:t>
      </w:r>
      <w:r w:rsidR="001D2373">
        <w:rPr>
          <w:rFonts w:ascii="Arial" w:hAnsi="Arial" w:cs="Arial"/>
        </w:rPr>
        <w:t>will use an alpha of .025</w:t>
      </w:r>
      <w:r w:rsidR="00290953">
        <w:rPr>
          <w:rFonts w:ascii="Arial" w:hAnsi="Arial" w:cs="Arial"/>
        </w:rPr>
        <w:t xml:space="preserve"> for both tests</w:t>
      </w:r>
      <w:r w:rsidR="001D2373">
        <w:rPr>
          <w:rFonts w:ascii="Arial" w:hAnsi="Arial" w:cs="Arial"/>
        </w:rPr>
        <w:t>.</w:t>
      </w:r>
    </w:p>
    <w:p w14:paraId="2ACAE8E2" w14:textId="3C94CC99" w:rsidR="00B457C6" w:rsidRPr="00E8499A" w:rsidRDefault="00482D22" w:rsidP="00216304">
      <w:pPr>
        <w:widowControl w:val="0"/>
        <w:autoSpaceDE w:val="0"/>
        <w:autoSpaceDN w:val="0"/>
        <w:adjustRightInd w:val="0"/>
        <w:spacing w:line="480" w:lineRule="auto"/>
        <w:ind w:firstLine="720"/>
        <w:contextualSpacing/>
        <w:rPr>
          <w:rFonts w:ascii="Arial" w:hAnsi="Arial" w:cs="Arial"/>
        </w:rPr>
      </w:pPr>
      <w:r w:rsidRPr="00482D22">
        <w:rPr>
          <w:rFonts w:ascii="Arial" w:hAnsi="Arial" w:cs="Arial"/>
        </w:rPr>
        <w:t xml:space="preserve">Participants will also complete the perceived </w:t>
      </w:r>
      <w:proofErr w:type="spellStart"/>
      <w:r w:rsidRPr="00482D22">
        <w:rPr>
          <w:rFonts w:ascii="Arial" w:hAnsi="Arial" w:cs="Arial"/>
        </w:rPr>
        <w:t>infectabilty</w:t>
      </w:r>
      <w:proofErr w:type="spellEnd"/>
      <w:r w:rsidRPr="00482D22">
        <w:rPr>
          <w:rFonts w:ascii="Arial" w:hAnsi="Arial" w:cs="Arial"/>
        </w:rPr>
        <w:t xml:space="preserve"> and germ aversion subscales of Duncan et </w:t>
      </w:r>
      <w:proofErr w:type="spellStart"/>
      <w:r w:rsidRPr="00482D22">
        <w:rPr>
          <w:rFonts w:ascii="Arial" w:hAnsi="Arial" w:cs="Arial"/>
        </w:rPr>
        <w:t>al’s</w:t>
      </w:r>
      <w:proofErr w:type="spellEnd"/>
      <w:r w:rsidRPr="00482D22">
        <w:rPr>
          <w:rFonts w:ascii="Arial" w:hAnsi="Arial" w:cs="Arial"/>
        </w:rPr>
        <w:t xml:space="preserve"> (2009) Perceived </w:t>
      </w:r>
      <w:r w:rsidR="00880233" w:rsidRPr="00482D22">
        <w:rPr>
          <w:rFonts w:ascii="Arial" w:hAnsi="Arial" w:cs="Arial"/>
        </w:rPr>
        <w:t>Vulnerability</w:t>
      </w:r>
      <w:r w:rsidRPr="00482D22">
        <w:rPr>
          <w:rFonts w:ascii="Arial" w:hAnsi="Arial" w:cs="Arial"/>
        </w:rPr>
        <w:t xml:space="preserve"> to Disease </w:t>
      </w:r>
      <w:r w:rsidR="0003616F">
        <w:rPr>
          <w:rFonts w:ascii="Arial" w:hAnsi="Arial" w:cs="Arial"/>
        </w:rPr>
        <w:t xml:space="preserve">(PVD) </w:t>
      </w:r>
      <w:r w:rsidR="009922EF">
        <w:rPr>
          <w:rFonts w:ascii="Arial" w:hAnsi="Arial" w:cs="Arial"/>
        </w:rPr>
        <w:t>s</w:t>
      </w:r>
      <w:r w:rsidRPr="00482D22">
        <w:rPr>
          <w:rFonts w:ascii="Arial" w:hAnsi="Arial" w:cs="Arial"/>
        </w:rPr>
        <w:t>cale</w:t>
      </w:r>
      <w:r w:rsidR="00880233">
        <w:rPr>
          <w:rFonts w:ascii="Arial" w:hAnsi="Arial" w:cs="Arial"/>
        </w:rPr>
        <w:t>.</w:t>
      </w:r>
      <w:r w:rsidRPr="00482D22">
        <w:rPr>
          <w:rFonts w:ascii="Arial" w:hAnsi="Arial" w:cs="Arial"/>
        </w:rPr>
        <w:t xml:space="preserve"> </w:t>
      </w:r>
      <w:r w:rsidR="00EF29ED">
        <w:rPr>
          <w:rFonts w:ascii="Arial" w:hAnsi="Arial" w:cs="Arial"/>
        </w:rPr>
        <w:t xml:space="preserve">As </w:t>
      </w:r>
      <w:r w:rsidR="00880233">
        <w:rPr>
          <w:rFonts w:ascii="Arial" w:hAnsi="Arial" w:cs="Arial"/>
        </w:rPr>
        <w:t>outlined above</w:t>
      </w:r>
      <w:r w:rsidR="00EF29ED">
        <w:rPr>
          <w:rFonts w:ascii="Arial" w:hAnsi="Arial" w:cs="Arial"/>
        </w:rPr>
        <w:t xml:space="preserve">, we will administer </w:t>
      </w:r>
      <w:r w:rsidR="00590729">
        <w:rPr>
          <w:rFonts w:ascii="Arial" w:hAnsi="Arial" w:cs="Arial"/>
        </w:rPr>
        <w:t xml:space="preserve">other </w:t>
      </w:r>
      <w:r w:rsidR="00EF29ED">
        <w:rPr>
          <w:rFonts w:ascii="Arial" w:hAnsi="Arial" w:cs="Arial"/>
        </w:rPr>
        <w:t xml:space="preserve">measures that were not reported by Miller and Maner (2011). </w:t>
      </w:r>
      <w:r w:rsidR="00590729">
        <w:rPr>
          <w:rFonts w:ascii="Arial" w:hAnsi="Arial" w:cs="Arial"/>
        </w:rPr>
        <w:t>P</w:t>
      </w:r>
      <w:r w:rsidR="00EF29ED">
        <w:rPr>
          <w:rFonts w:ascii="Arial" w:hAnsi="Arial" w:cs="Arial"/>
        </w:rPr>
        <w:t xml:space="preserve">articipants </w:t>
      </w:r>
      <w:r w:rsidR="00590729">
        <w:rPr>
          <w:rFonts w:ascii="Arial" w:hAnsi="Arial" w:cs="Arial"/>
        </w:rPr>
        <w:t xml:space="preserve">will </w:t>
      </w:r>
      <w:r w:rsidR="00EF29ED">
        <w:rPr>
          <w:rFonts w:ascii="Arial" w:hAnsi="Arial" w:cs="Arial"/>
        </w:rPr>
        <w:t xml:space="preserve">complete the </w:t>
      </w:r>
      <w:r w:rsidR="00314626">
        <w:rPr>
          <w:rFonts w:ascii="Arial" w:hAnsi="Arial" w:cs="Arial"/>
        </w:rPr>
        <w:t xml:space="preserve">seven </w:t>
      </w:r>
      <w:r w:rsidR="00EF29ED">
        <w:rPr>
          <w:rFonts w:ascii="Arial" w:hAnsi="Arial" w:cs="Arial"/>
        </w:rPr>
        <w:t xml:space="preserve">pathogen domain items from the Three Domain Disgust </w:t>
      </w:r>
      <w:r w:rsidR="00EF29ED" w:rsidRPr="00896A2F">
        <w:rPr>
          <w:rFonts w:ascii="Arial" w:hAnsi="Arial" w:cs="Arial"/>
        </w:rPr>
        <w:t>Scale (TDDS; Tybur et al., 2009)</w:t>
      </w:r>
      <w:r w:rsidR="00590729">
        <w:rPr>
          <w:rFonts w:ascii="Arial" w:hAnsi="Arial" w:cs="Arial"/>
        </w:rPr>
        <w:t xml:space="preserve">, they will </w:t>
      </w:r>
      <w:r w:rsidR="00EF29ED" w:rsidRPr="00896A2F">
        <w:rPr>
          <w:rFonts w:ascii="Arial" w:hAnsi="Arial" w:cs="Arial"/>
        </w:rPr>
        <w:t xml:space="preserve">rate images connoting infection risk developed by Curtis </w:t>
      </w:r>
      <w:r w:rsidR="00880233" w:rsidRPr="00896A2F">
        <w:rPr>
          <w:rFonts w:ascii="Arial" w:hAnsi="Arial" w:cs="Arial"/>
        </w:rPr>
        <w:t>et al.</w:t>
      </w:r>
      <w:r w:rsidR="00EF29ED" w:rsidRPr="00896A2F">
        <w:rPr>
          <w:rFonts w:ascii="Arial" w:hAnsi="Arial" w:cs="Arial"/>
        </w:rPr>
        <w:t xml:space="preserve"> (2004)</w:t>
      </w:r>
      <w:r w:rsidR="00590729">
        <w:rPr>
          <w:rFonts w:ascii="Arial" w:hAnsi="Arial" w:cs="Arial"/>
        </w:rPr>
        <w:t>, and they will rate the faces used in the dot probe task</w:t>
      </w:r>
      <w:r w:rsidR="00EF29ED" w:rsidRPr="00896A2F">
        <w:rPr>
          <w:rFonts w:ascii="Arial" w:hAnsi="Arial" w:cs="Arial"/>
        </w:rPr>
        <w:t xml:space="preserve">. For </w:t>
      </w:r>
      <w:r w:rsidR="00290953">
        <w:rPr>
          <w:rFonts w:ascii="Arial" w:hAnsi="Arial" w:cs="Arial"/>
        </w:rPr>
        <w:t>these</w:t>
      </w:r>
      <w:r w:rsidR="00290953" w:rsidRPr="00896A2F">
        <w:rPr>
          <w:rFonts w:ascii="Arial" w:hAnsi="Arial" w:cs="Arial"/>
        </w:rPr>
        <w:t xml:space="preserve"> </w:t>
      </w:r>
      <w:r w:rsidR="00EF29ED" w:rsidRPr="00896A2F">
        <w:rPr>
          <w:rFonts w:ascii="Arial" w:hAnsi="Arial" w:cs="Arial"/>
        </w:rPr>
        <w:t>tasks, participants will rate items on a 1 (not at all disgusting) to 7 (extremely disgusting) scale.</w:t>
      </w:r>
      <w:r w:rsidR="009839CA" w:rsidRPr="00896A2F">
        <w:rPr>
          <w:rFonts w:ascii="Arial" w:hAnsi="Arial" w:cs="Arial"/>
        </w:rPr>
        <w:t xml:space="preserve"> Finally, </w:t>
      </w:r>
      <w:r w:rsidR="001D2373" w:rsidRPr="00896A2F">
        <w:rPr>
          <w:rFonts w:ascii="Arial" w:hAnsi="Arial" w:cs="Arial"/>
        </w:rPr>
        <w:t>participants will also complete the</w:t>
      </w:r>
      <w:r w:rsidR="009839CA" w:rsidRPr="00896A2F">
        <w:rPr>
          <w:rFonts w:ascii="Arial" w:hAnsi="Arial" w:cs="Arial"/>
        </w:rPr>
        <w:t xml:space="preserve"> </w:t>
      </w:r>
      <w:r w:rsidR="00B53F35">
        <w:rPr>
          <w:rFonts w:ascii="Arial" w:hAnsi="Arial" w:cs="Arial"/>
        </w:rPr>
        <w:t>HEXACO-60</w:t>
      </w:r>
      <w:r w:rsidR="009839CA" w:rsidRPr="00896A2F">
        <w:rPr>
          <w:rFonts w:ascii="Arial" w:hAnsi="Arial" w:cs="Arial"/>
        </w:rPr>
        <w:t xml:space="preserve"> (</w:t>
      </w:r>
      <w:r w:rsidR="00B53F35">
        <w:rPr>
          <w:rFonts w:ascii="Arial" w:hAnsi="Arial" w:cs="Arial"/>
        </w:rPr>
        <w:t>Ashton &amp; Lee, 2009</w:t>
      </w:r>
      <w:r w:rsidR="009839CA" w:rsidRPr="00896A2F">
        <w:rPr>
          <w:rFonts w:ascii="Arial" w:hAnsi="Arial" w:cs="Arial"/>
        </w:rPr>
        <w:t>), a measure of the six HEXACO personality traits.</w:t>
      </w:r>
      <w:r w:rsidR="004530D1" w:rsidRPr="00896A2F">
        <w:rPr>
          <w:rFonts w:ascii="Arial" w:hAnsi="Arial" w:cs="Arial"/>
        </w:rPr>
        <w:t xml:space="preserve"> Existing work suggests that perceptions of illness are partially influenced by personality</w:t>
      </w:r>
      <w:r w:rsidR="00635581" w:rsidRPr="00896A2F">
        <w:rPr>
          <w:rFonts w:ascii="Arial" w:hAnsi="Arial" w:cs="Arial"/>
        </w:rPr>
        <w:t xml:space="preserve"> (e.g., Feldman, Cohen, Doyle, </w:t>
      </w:r>
      <w:proofErr w:type="spellStart"/>
      <w:r w:rsidR="00635581" w:rsidRPr="00896A2F">
        <w:rPr>
          <w:rFonts w:ascii="Arial" w:hAnsi="Arial" w:cs="Arial"/>
        </w:rPr>
        <w:t>Skoner</w:t>
      </w:r>
      <w:proofErr w:type="spellEnd"/>
      <w:r w:rsidR="00635581" w:rsidRPr="00896A2F">
        <w:rPr>
          <w:rFonts w:ascii="Arial" w:hAnsi="Arial" w:cs="Arial"/>
        </w:rPr>
        <w:t xml:space="preserve">, &amp; </w:t>
      </w:r>
      <w:proofErr w:type="spellStart"/>
      <w:r w:rsidR="00635581" w:rsidRPr="00896A2F">
        <w:rPr>
          <w:rFonts w:ascii="Arial" w:hAnsi="Arial" w:cs="Arial"/>
        </w:rPr>
        <w:t>Gwaltney</w:t>
      </w:r>
      <w:proofErr w:type="spellEnd"/>
      <w:r w:rsidR="00635581" w:rsidRPr="00896A2F">
        <w:rPr>
          <w:rFonts w:ascii="Arial" w:hAnsi="Arial" w:cs="Arial"/>
        </w:rPr>
        <w:t xml:space="preserve"> Jr., 1999)</w:t>
      </w:r>
      <w:r w:rsidR="004530D1" w:rsidRPr="00896A2F">
        <w:rPr>
          <w:rFonts w:ascii="Arial" w:hAnsi="Arial" w:cs="Arial"/>
        </w:rPr>
        <w:t xml:space="preserve">. </w:t>
      </w:r>
      <w:r w:rsidR="009A5686" w:rsidRPr="00896A2F">
        <w:rPr>
          <w:rFonts w:ascii="Arial" w:hAnsi="Arial" w:cs="Arial"/>
        </w:rPr>
        <w:t xml:space="preserve">Using the BHI will </w:t>
      </w:r>
      <w:r w:rsidR="004530D1" w:rsidRPr="00896A2F">
        <w:rPr>
          <w:rFonts w:ascii="Arial" w:hAnsi="Arial" w:cs="Arial"/>
        </w:rPr>
        <w:t>allow us to test whether the original results – if replicated – are independent of personality</w:t>
      </w:r>
      <w:r w:rsidR="004530D1">
        <w:rPr>
          <w:rFonts w:ascii="Arial" w:hAnsi="Arial" w:cs="Arial"/>
        </w:rPr>
        <w:t>.</w:t>
      </w:r>
      <w:r w:rsidR="009839CA">
        <w:rPr>
          <w:rFonts w:ascii="Arial" w:hAnsi="Arial" w:cs="Arial"/>
        </w:rPr>
        <w:t xml:space="preserve"> </w:t>
      </w:r>
    </w:p>
    <w:p w14:paraId="4554DD2D" w14:textId="1D8CFF93" w:rsidR="00482D22" w:rsidRDefault="00482D22" w:rsidP="00216304">
      <w:pPr>
        <w:spacing w:line="480" w:lineRule="auto"/>
        <w:ind w:firstLine="720"/>
        <w:contextualSpacing/>
        <w:rPr>
          <w:rFonts w:ascii="Arial" w:hAnsi="Arial" w:cs="Arial"/>
        </w:rPr>
      </w:pPr>
      <w:r w:rsidRPr="00482D22">
        <w:rPr>
          <w:rFonts w:ascii="Arial" w:hAnsi="Arial" w:cs="Arial"/>
          <w:i/>
        </w:rPr>
        <w:lastRenderedPageBreak/>
        <w:t xml:space="preserve">Data quality checks and data exclusions. </w:t>
      </w:r>
      <w:r w:rsidR="002D3E5E">
        <w:rPr>
          <w:rFonts w:ascii="Arial" w:hAnsi="Arial" w:cs="Arial"/>
        </w:rPr>
        <w:t xml:space="preserve">For </w:t>
      </w:r>
      <w:r w:rsidR="004530D1">
        <w:rPr>
          <w:rFonts w:ascii="Arial" w:hAnsi="Arial" w:cs="Arial"/>
        </w:rPr>
        <w:t>our primary analysis of</w:t>
      </w:r>
      <w:r w:rsidR="002D3E5E">
        <w:rPr>
          <w:rFonts w:ascii="Arial" w:hAnsi="Arial" w:cs="Arial"/>
        </w:rPr>
        <w:t xml:space="preserve"> dot probe task</w:t>
      </w:r>
      <w:r w:rsidR="004530D1">
        <w:rPr>
          <w:rFonts w:ascii="Arial" w:hAnsi="Arial" w:cs="Arial"/>
        </w:rPr>
        <w:t xml:space="preserve"> results</w:t>
      </w:r>
      <w:r w:rsidR="002D3E5E">
        <w:rPr>
          <w:rFonts w:ascii="Arial" w:hAnsi="Arial" w:cs="Arial"/>
        </w:rPr>
        <w:t>, w</w:t>
      </w:r>
      <w:r w:rsidRPr="00482D22">
        <w:rPr>
          <w:rFonts w:ascii="Arial" w:hAnsi="Arial" w:cs="Arial"/>
        </w:rPr>
        <w:t xml:space="preserve">e will </w:t>
      </w:r>
      <w:r w:rsidR="0040556E">
        <w:rPr>
          <w:rFonts w:ascii="Arial" w:hAnsi="Arial" w:cs="Arial"/>
        </w:rPr>
        <w:t xml:space="preserve">follow the original article by </w:t>
      </w:r>
      <w:r w:rsidRPr="00482D22">
        <w:rPr>
          <w:rFonts w:ascii="Arial" w:hAnsi="Arial" w:cs="Arial"/>
        </w:rPr>
        <w:t>only analyz</w:t>
      </w:r>
      <w:r w:rsidR="0040556E">
        <w:rPr>
          <w:rFonts w:ascii="Arial" w:hAnsi="Arial" w:cs="Arial"/>
        </w:rPr>
        <w:t>ing</w:t>
      </w:r>
      <w:r w:rsidRPr="00482D22">
        <w:rPr>
          <w:rFonts w:ascii="Arial" w:hAnsi="Arial" w:cs="Arial"/>
        </w:rPr>
        <w:t xml:space="preserve"> reaction times from correct-response trials and trials where the reaction time was within 3 SDs of that participant’s mean reaction time. Participants with error rates &gt;3 SDs from the mean for the full sample will be excluded from analyses</w:t>
      </w:r>
      <w:r w:rsidR="002D3E5E">
        <w:rPr>
          <w:rFonts w:ascii="Arial" w:hAnsi="Arial" w:cs="Arial"/>
        </w:rPr>
        <w:t>. We will also exclude these participants from the TDDS, PVD, and photo rating analyses</w:t>
      </w:r>
      <w:r w:rsidRPr="00482D22">
        <w:rPr>
          <w:rFonts w:ascii="Arial" w:hAnsi="Arial" w:cs="Arial"/>
        </w:rPr>
        <w:t>.</w:t>
      </w:r>
    </w:p>
    <w:p w14:paraId="5D77BBE9" w14:textId="1EF8F906" w:rsidR="0040556E" w:rsidRPr="00482D22" w:rsidRDefault="00A73AEF" w:rsidP="00216304">
      <w:pPr>
        <w:spacing w:line="480" w:lineRule="auto"/>
        <w:ind w:firstLine="720"/>
        <w:contextualSpacing/>
        <w:rPr>
          <w:rFonts w:ascii="Arial" w:hAnsi="Arial" w:cs="Arial"/>
          <w:i/>
        </w:rPr>
      </w:pPr>
      <w:r>
        <w:rPr>
          <w:rFonts w:ascii="Arial" w:hAnsi="Arial" w:cs="Arial"/>
        </w:rPr>
        <w:t xml:space="preserve">Notably, other approaches to dot probe data analysis are defensible. We will hence also conduct exploratory analyses using other approaches (e.g., </w:t>
      </w:r>
      <w:proofErr w:type="spellStart"/>
      <w:r>
        <w:rPr>
          <w:rFonts w:ascii="Arial" w:hAnsi="Arial" w:cs="Arial"/>
        </w:rPr>
        <w:t>windsorizing</w:t>
      </w:r>
      <w:proofErr w:type="spellEnd"/>
      <w:r>
        <w:rPr>
          <w:rFonts w:ascii="Arial" w:hAnsi="Arial" w:cs="Arial"/>
        </w:rPr>
        <w:t xml:space="preserve"> extreme responses; using reaction time to congruent trials as a covariate; see</w:t>
      </w:r>
      <w:r w:rsidR="001D2373">
        <w:rPr>
          <w:rFonts w:ascii="Arial" w:hAnsi="Arial" w:cs="Arial"/>
        </w:rPr>
        <w:t xml:space="preserve">, e.g., </w:t>
      </w:r>
      <w:r>
        <w:rPr>
          <w:rFonts w:ascii="Arial" w:hAnsi="Arial" w:cs="Arial"/>
        </w:rPr>
        <w:t xml:space="preserve">McNulty, Meltzer, </w:t>
      </w:r>
      <w:proofErr w:type="spellStart"/>
      <w:r>
        <w:rPr>
          <w:rFonts w:ascii="Arial" w:hAnsi="Arial" w:cs="Arial"/>
        </w:rPr>
        <w:t>Makhanova</w:t>
      </w:r>
      <w:proofErr w:type="spellEnd"/>
      <w:r>
        <w:rPr>
          <w:rFonts w:ascii="Arial" w:hAnsi="Arial" w:cs="Arial"/>
        </w:rPr>
        <w:t>, and Maner, 2018). Results</w:t>
      </w:r>
      <w:r w:rsidR="001D2373">
        <w:rPr>
          <w:rFonts w:ascii="Arial" w:hAnsi="Arial" w:cs="Arial"/>
        </w:rPr>
        <w:t xml:space="preserve"> from </w:t>
      </w:r>
      <w:r>
        <w:rPr>
          <w:rFonts w:ascii="Arial" w:hAnsi="Arial" w:cs="Arial"/>
        </w:rPr>
        <w:t xml:space="preserve">analyses </w:t>
      </w:r>
      <w:r w:rsidR="001D2373">
        <w:rPr>
          <w:rFonts w:ascii="Arial" w:hAnsi="Arial" w:cs="Arial"/>
        </w:rPr>
        <w:t xml:space="preserve">using such alternative approaches </w:t>
      </w:r>
      <w:r>
        <w:rPr>
          <w:rFonts w:ascii="Arial" w:hAnsi="Arial" w:cs="Arial"/>
        </w:rPr>
        <w:t>will be reported in the supplemental materials.</w:t>
      </w:r>
    </w:p>
    <w:p w14:paraId="222E70DD" w14:textId="68FEAC1D" w:rsidR="00BD2DFE" w:rsidRPr="00BD2DFE" w:rsidRDefault="00482D22" w:rsidP="00BD2DFE">
      <w:pPr>
        <w:spacing w:line="480" w:lineRule="auto"/>
        <w:ind w:firstLine="720"/>
        <w:contextualSpacing/>
        <w:rPr>
          <w:rFonts w:ascii="Arial" w:hAnsi="Arial" w:cs="Arial"/>
        </w:rPr>
      </w:pPr>
      <w:r w:rsidRPr="00482D22">
        <w:rPr>
          <w:rFonts w:ascii="Arial" w:hAnsi="Arial" w:cs="Arial"/>
          <w:i/>
        </w:rPr>
        <w:t xml:space="preserve">Analyses. </w:t>
      </w:r>
      <w:r w:rsidRPr="00482D22">
        <w:rPr>
          <w:rFonts w:ascii="Arial" w:hAnsi="Arial" w:cs="Arial"/>
        </w:rPr>
        <w:t xml:space="preserve">Analysis </w:t>
      </w:r>
      <w:r w:rsidR="00156CD9">
        <w:rPr>
          <w:rFonts w:ascii="Arial" w:hAnsi="Arial" w:cs="Arial"/>
        </w:rPr>
        <w:t xml:space="preserve">R </w:t>
      </w:r>
      <w:r w:rsidRPr="00482D22">
        <w:rPr>
          <w:rFonts w:ascii="Arial" w:hAnsi="Arial" w:cs="Arial"/>
        </w:rPr>
        <w:t xml:space="preserve">code is </w:t>
      </w:r>
      <w:r w:rsidR="001A14F9">
        <w:rPr>
          <w:rFonts w:ascii="Arial" w:hAnsi="Arial" w:cs="Arial"/>
        </w:rPr>
        <w:t xml:space="preserve">provided </w:t>
      </w:r>
      <w:r w:rsidRPr="00482D22">
        <w:rPr>
          <w:rFonts w:ascii="Arial" w:hAnsi="Arial" w:cs="Arial"/>
        </w:rPr>
        <w:t>on the Open Science Framework (</w:t>
      </w:r>
      <w:r w:rsidR="00742653" w:rsidRPr="00742653">
        <w:rPr>
          <w:rFonts w:ascii="Arial" w:hAnsi="Arial" w:cs="Arial"/>
        </w:rPr>
        <w:t>https://osf.io/k2dbf/</w:t>
      </w:r>
      <w:r w:rsidRPr="00482D22">
        <w:rPr>
          <w:rFonts w:ascii="Arial" w:hAnsi="Arial" w:cs="Arial"/>
        </w:rPr>
        <w:t xml:space="preserve">) and </w:t>
      </w:r>
      <w:r w:rsidR="001A14F9">
        <w:rPr>
          <w:rFonts w:ascii="Arial" w:hAnsi="Arial" w:cs="Arial"/>
        </w:rPr>
        <w:t>included in the s</w:t>
      </w:r>
      <w:r w:rsidRPr="00482D22">
        <w:rPr>
          <w:rFonts w:ascii="Arial" w:hAnsi="Arial" w:cs="Arial"/>
        </w:rPr>
        <w:t>upplemental materials.</w:t>
      </w:r>
      <w:r w:rsidR="00156CD9">
        <w:rPr>
          <w:rFonts w:ascii="Arial" w:hAnsi="Arial" w:cs="Arial"/>
        </w:rPr>
        <w:t xml:space="preserve"> </w:t>
      </w:r>
      <w:r w:rsidR="005047FF">
        <w:rPr>
          <w:rFonts w:ascii="Arial" w:hAnsi="Arial" w:cs="Arial"/>
        </w:rPr>
        <w:t xml:space="preserve">We reference the analysis names (e.g., Analysis 1A) provided in the code below. </w:t>
      </w:r>
      <w:r w:rsidR="00156CD9">
        <w:rPr>
          <w:rFonts w:ascii="Arial" w:hAnsi="Arial" w:cs="Arial"/>
        </w:rPr>
        <w:t xml:space="preserve">The code uses randomly generated data to simulate the analyses. These randomly generated data will later be replaced by </w:t>
      </w:r>
      <w:r w:rsidR="00B57B46">
        <w:rPr>
          <w:rFonts w:ascii="Arial" w:hAnsi="Arial" w:cs="Arial"/>
        </w:rPr>
        <w:t>the</w:t>
      </w:r>
      <w:r w:rsidR="00156CD9">
        <w:rPr>
          <w:rFonts w:ascii="Arial" w:hAnsi="Arial" w:cs="Arial"/>
        </w:rPr>
        <w:t xml:space="preserve"> data</w:t>
      </w:r>
      <w:r w:rsidR="00B57B46">
        <w:rPr>
          <w:rFonts w:ascii="Arial" w:hAnsi="Arial" w:cs="Arial"/>
        </w:rPr>
        <w:t xml:space="preserve"> collected in this study</w:t>
      </w:r>
      <w:r w:rsidR="00156CD9">
        <w:rPr>
          <w:rFonts w:ascii="Arial" w:hAnsi="Arial" w:cs="Arial"/>
        </w:rPr>
        <w:t>.</w:t>
      </w:r>
    </w:p>
    <w:p w14:paraId="185CD95A" w14:textId="2EC08B7C" w:rsidR="00B57B46" w:rsidRPr="001A14F9" w:rsidRDefault="00D97781" w:rsidP="00216304">
      <w:pPr>
        <w:spacing w:line="480" w:lineRule="auto"/>
        <w:ind w:firstLine="720"/>
        <w:contextualSpacing/>
        <w:rPr>
          <w:rFonts w:ascii="Arial" w:hAnsi="Arial" w:cs="Arial"/>
        </w:rPr>
      </w:pPr>
      <w:r>
        <w:rPr>
          <w:rFonts w:ascii="Arial" w:hAnsi="Arial" w:cs="Arial"/>
        </w:rPr>
        <w:t xml:space="preserve">We will conduct two types of analyses to evaluate the replication. The first analysis will test the null hypothesis that the interaction between illness </w:t>
      </w:r>
      <w:proofErr w:type="spellStart"/>
      <w:r>
        <w:rPr>
          <w:rFonts w:ascii="Arial" w:hAnsi="Arial" w:cs="Arial"/>
        </w:rPr>
        <w:t>recency</w:t>
      </w:r>
      <w:proofErr w:type="spellEnd"/>
      <w:r>
        <w:rPr>
          <w:rFonts w:ascii="Arial" w:hAnsi="Arial" w:cs="Arial"/>
        </w:rPr>
        <w:t xml:space="preserve"> and face type is equal to zero. If this null hypothesis is rejected, we will test the simple effect of face type within the two categories of illness </w:t>
      </w:r>
      <w:proofErr w:type="spellStart"/>
      <w:r>
        <w:rPr>
          <w:rFonts w:ascii="Arial" w:hAnsi="Arial" w:cs="Arial"/>
        </w:rPr>
        <w:t>recency</w:t>
      </w:r>
      <w:proofErr w:type="spellEnd"/>
      <w:r>
        <w:rPr>
          <w:rFonts w:ascii="Arial" w:hAnsi="Arial" w:cs="Arial"/>
        </w:rPr>
        <w:t>. M</w:t>
      </w:r>
      <w:r w:rsidR="00482D22" w:rsidRPr="00482D22">
        <w:rPr>
          <w:rFonts w:ascii="Arial" w:hAnsi="Arial" w:cs="Arial"/>
        </w:rPr>
        <w:t xml:space="preserve">ean reaction time </w:t>
      </w:r>
      <w:r>
        <w:rPr>
          <w:rFonts w:ascii="Arial" w:hAnsi="Arial" w:cs="Arial"/>
        </w:rPr>
        <w:t xml:space="preserve">will be analyzed </w:t>
      </w:r>
      <w:r w:rsidR="00482D22" w:rsidRPr="00482D22">
        <w:rPr>
          <w:rFonts w:ascii="Arial" w:hAnsi="Arial" w:cs="Arial"/>
        </w:rPr>
        <w:t>using ANOVA</w:t>
      </w:r>
      <w:r w:rsidR="009922EF">
        <w:rPr>
          <w:rFonts w:ascii="Arial" w:hAnsi="Arial" w:cs="Arial"/>
        </w:rPr>
        <w:t>,</w:t>
      </w:r>
      <w:r w:rsidR="00482D22" w:rsidRPr="00482D22">
        <w:rPr>
          <w:rFonts w:ascii="Arial" w:hAnsi="Arial" w:cs="Arial"/>
        </w:rPr>
        <w:t xml:space="preserve"> with face type (disfigured, non-disfigured) </w:t>
      </w:r>
      <w:r w:rsidR="009922EF">
        <w:rPr>
          <w:rFonts w:ascii="Arial" w:hAnsi="Arial" w:cs="Arial"/>
        </w:rPr>
        <w:t xml:space="preserve">as a within-subjects factor </w:t>
      </w:r>
      <w:r w:rsidR="001A14F9">
        <w:rPr>
          <w:rFonts w:ascii="Arial" w:hAnsi="Arial" w:cs="Arial"/>
        </w:rPr>
        <w:t xml:space="preserve">and </w:t>
      </w:r>
      <w:r w:rsidR="00482D22" w:rsidRPr="00482D22">
        <w:rPr>
          <w:rFonts w:ascii="Arial" w:hAnsi="Arial" w:cs="Arial"/>
        </w:rPr>
        <w:t xml:space="preserve">illness </w:t>
      </w:r>
      <w:proofErr w:type="spellStart"/>
      <w:r w:rsidR="00482D22" w:rsidRPr="00482D22">
        <w:rPr>
          <w:rFonts w:ascii="Arial" w:hAnsi="Arial" w:cs="Arial"/>
        </w:rPr>
        <w:t>recency</w:t>
      </w:r>
      <w:proofErr w:type="spellEnd"/>
      <w:r w:rsidR="00482D22" w:rsidRPr="00482D22">
        <w:rPr>
          <w:rFonts w:ascii="Arial" w:hAnsi="Arial" w:cs="Arial"/>
        </w:rPr>
        <w:t xml:space="preserve"> </w:t>
      </w:r>
      <w:r w:rsidR="009922EF">
        <w:rPr>
          <w:rFonts w:ascii="Arial" w:hAnsi="Arial" w:cs="Arial"/>
        </w:rPr>
        <w:t>as a between-subjects factor</w:t>
      </w:r>
      <w:r w:rsidR="005047FF">
        <w:rPr>
          <w:rFonts w:ascii="Arial" w:hAnsi="Arial" w:cs="Arial"/>
        </w:rPr>
        <w:t xml:space="preserve"> (Analysis 1A)</w:t>
      </w:r>
      <w:r w:rsidR="00482D22" w:rsidRPr="00482D22">
        <w:rPr>
          <w:rFonts w:ascii="Arial" w:hAnsi="Arial" w:cs="Arial"/>
        </w:rPr>
        <w:t xml:space="preserve">. </w:t>
      </w:r>
      <w:r>
        <w:rPr>
          <w:rFonts w:ascii="Arial" w:hAnsi="Arial" w:cs="Arial"/>
        </w:rPr>
        <w:t>If the population effect size is equal to the effect size reported in the original paper, then the</w:t>
      </w:r>
      <w:r w:rsidR="00A4258F">
        <w:rPr>
          <w:rFonts w:ascii="Arial" w:hAnsi="Arial" w:cs="Arial"/>
        </w:rPr>
        <w:t xml:space="preserve"> targeted sample size </w:t>
      </w:r>
      <w:r>
        <w:rPr>
          <w:rFonts w:ascii="Arial" w:hAnsi="Arial" w:cs="Arial"/>
        </w:rPr>
        <w:t xml:space="preserve">will </w:t>
      </w:r>
      <w:r w:rsidR="00A4258F">
        <w:rPr>
          <w:rFonts w:ascii="Arial" w:hAnsi="Arial" w:cs="Arial"/>
        </w:rPr>
        <w:t xml:space="preserve">afford over 99% power to </w:t>
      </w:r>
      <w:r w:rsidR="00DB4CA7">
        <w:rPr>
          <w:rFonts w:ascii="Arial" w:hAnsi="Arial" w:cs="Arial"/>
        </w:rPr>
        <w:t>reject the null</w:t>
      </w:r>
      <w:r w:rsidR="00A4258F">
        <w:rPr>
          <w:rFonts w:ascii="Arial" w:hAnsi="Arial" w:cs="Arial"/>
        </w:rPr>
        <w:t>.</w:t>
      </w:r>
      <w:r w:rsidR="005047FF">
        <w:rPr>
          <w:rFonts w:ascii="Arial" w:hAnsi="Arial" w:cs="Arial"/>
        </w:rPr>
        <w:t xml:space="preserve"> If the interaction differs from zero, we will conduct simple effect tests within the recently ill group (Analysis 1B) and the not recently ill group (Analysis 1C).</w:t>
      </w:r>
    </w:p>
    <w:p w14:paraId="2BAD7B7A" w14:textId="067677CF" w:rsidR="005047FF" w:rsidRDefault="00D7317A" w:rsidP="00216304">
      <w:pPr>
        <w:spacing w:line="480" w:lineRule="auto"/>
        <w:ind w:firstLine="720"/>
        <w:contextualSpacing/>
        <w:rPr>
          <w:rFonts w:ascii="Arial" w:hAnsi="Arial" w:cs="Arial"/>
        </w:rPr>
      </w:pPr>
      <w:r>
        <w:rPr>
          <w:rFonts w:ascii="Arial" w:hAnsi="Arial" w:cs="Arial"/>
        </w:rPr>
        <w:lastRenderedPageBreak/>
        <w:t>Results of r</w:t>
      </w:r>
      <w:r w:rsidR="009723C2">
        <w:rPr>
          <w:rFonts w:ascii="Arial" w:hAnsi="Arial" w:cs="Arial"/>
        </w:rPr>
        <w:t xml:space="preserve">eplications that only test the null hypothesis of an effect size equal to zero can be ambiguous. Wide confidence intervals can include both zero </w:t>
      </w:r>
      <w:r w:rsidR="007A25B6">
        <w:rPr>
          <w:rFonts w:ascii="Arial" w:hAnsi="Arial" w:cs="Arial"/>
        </w:rPr>
        <w:t xml:space="preserve">and </w:t>
      </w:r>
      <w:r w:rsidR="009723C2">
        <w:rPr>
          <w:rFonts w:ascii="Arial" w:hAnsi="Arial" w:cs="Arial"/>
        </w:rPr>
        <w:t>the effect size found in the original study</w:t>
      </w:r>
      <w:r w:rsidR="005815BD">
        <w:rPr>
          <w:rFonts w:ascii="Arial" w:hAnsi="Arial" w:cs="Arial"/>
        </w:rPr>
        <w:t>, and n</w:t>
      </w:r>
      <w:r w:rsidR="009723C2">
        <w:rPr>
          <w:rFonts w:ascii="Arial" w:hAnsi="Arial" w:cs="Arial"/>
        </w:rPr>
        <w:t xml:space="preserve">arrow confidence intervals can fail to overlap with zero but also be smaller than those included in the 95% confidence interval of the original study. To </w:t>
      </w:r>
      <w:r w:rsidR="005815BD">
        <w:rPr>
          <w:rFonts w:ascii="Arial" w:hAnsi="Arial" w:cs="Arial"/>
        </w:rPr>
        <w:t>decrease such ambiguity</w:t>
      </w:r>
      <w:r w:rsidR="009723C2">
        <w:rPr>
          <w:rFonts w:ascii="Arial" w:hAnsi="Arial" w:cs="Arial"/>
        </w:rPr>
        <w:t xml:space="preserve">, we will also </w:t>
      </w:r>
      <w:r w:rsidR="00306761">
        <w:rPr>
          <w:rFonts w:ascii="Arial" w:hAnsi="Arial" w:cs="Arial"/>
        </w:rPr>
        <w:t xml:space="preserve">use equivalence testing, </w:t>
      </w:r>
      <w:r w:rsidR="000720C3">
        <w:rPr>
          <w:rFonts w:ascii="Arial" w:hAnsi="Arial" w:cs="Arial"/>
        </w:rPr>
        <w:t>which</w:t>
      </w:r>
      <w:r w:rsidR="005815BD">
        <w:rPr>
          <w:rFonts w:ascii="Arial" w:hAnsi="Arial" w:cs="Arial"/>
        </w:rPr>
        <w:t xml:space="preserve"> treats the </w:t>
      </w:r>
      <w:r w:rsidR="009723C2">
        <w:rPr>
          <w:rFonts w:ascii="Arial" w:hAnsi="Arial" w:cs="Arial"/>
        </w:rPr>
        <w:t xml:space="preserve">population parameter under the </w:t>
      </w:r>
      <w:r w:rsidR="009F4607">
        <w:rPr>
          <w:rFonts w:ascii="Arial" w:hAnsi="Arial" w:cs="Arial"/>
        </w:rPr>
        <w:t xml:space="preserve">null hypothesis </w:t>
      </w:r>
      <w:r w:rsidR="005815BD">
        <w:rPr>
          <w:rFonts w:ascii="Arial" w:hAnsi="Arial" w:cs="Arial"/>
        </w:rPr>
        <w:t>a</w:t>
      </w:r>
      <w:r w:rsidR="009723C2">
        <w:rPr>
          <w:rFonts w:ascii="Arial" w:hAnsi="Arial" w:cs="Arial"/>
        </w:rPr>
        <w:t>s</w:t>
      </w:r>
      <w:r w:rsidR="009F4607">
        <w:rPr>
          <w:rFonts w:ascii="Arial" w:hAnsi="Arial" w:cs="Arial"/>
        </w:rPr>
        <w:t xml:space="preserve"> some non-zero value</w:t>
      </w:r>
      <w:r w:rsidR="001138D5">
        <w:rPr>
          <w:rFonts w:ascii="Arial" w:hAnsi="Arial" w:cs="Arial"/>
        </w:rPr>
        <w:t>. A</w:t>
      </w:r>
      <w:r w:rsidR="0041786D">
        <w:rPr>
          <w:rFonts w:ascii="Arial" w:hAnsi="Arial" w:cs="Arial"/>
        </w:rPr>
        <w:t xml:space="preserve"> rejected null indicates that the population effect size is unlikely to </w:t>
      </w:r>
      <w:r w:rsidR="00742653">
        <w:rPr>
          <w:rFonts w:ascii="Arial" w:hAnsi="Arial" w:cs="Arial"/>
        </w:rPr>
        <w:t xml:space="preserve">be equal or greater </w:t>
      </w:r>
      <w:r w:rsidR="001138D5">
        <w:rPr>
          <w:rFonts w:ascii="Arial" w:hAnsi="Arial" w:cs="Arial"/>
        </w:rPr>
        <w:t xml:space="preserve">than </w:t>
      </w:r>
      <w:r w:rsidR="0041786D">
        <w:rPr>
          <w:rFonts w:ascii="Arial" w:hAnsi="Arial" w:cs="Arial"/>
        </w:rPr>
        <w:t>that parameter</w:t>
      </w:r>
      <w:r w:rsidR="00306761">
        <w:rPr>
          <w:rFonts w:ascii="Arial" w:hAnsi="Arial" w:cs="Arial"/>
        </w:rPr>
        <w:t xml:space="preserve"> (</w:t>
      </w:r>
      <w:proofErr w:type="spellStart"/>
      <w:r w:rsidR="00306761">
        <w:rPr>
          <w:rFonts w:ascii="Arial" w:hAnsi="Arial" w:cs="Arial"/>
        </w:rPr>
        <w:t>Lakens</w:t>
      </w:r>
      <w:proofErr w:type="spellEnd"/>
      <w:r w:rsidR="00306761">
        <w:rPr>
          <w:rFonts w:ascii="Arial" w:hAnsi="Arial" w:cs="Arial"/>
        </w:rPr>
        <w:t>, 2017)</w:t>
      </w:r>
      <w:r w:rsidR="0041786D">
        <w:rPr>
          <w:rFonts w:ascii="Arial" w:hAnsi="Arial" w:cs="Arial"/>
        </w:rPr>
        <w:t xml:space="preserve">. </w:t>
      </w:r>
      <w:r w:rsidR="0051375E">
        <w:rPr>
          <w:rFonts w:ascii="Arial" w:hAnsi="Arial" w:cs="Arial"/>
        </w:rPr>
        <w:t xml:space="preserve">For replication studies, </w:t>
      </w:r>
      <w:proofErr w:type="spellStart"/>
      <w:r w:rsidR="0051375E">
        <w:rPr>
          <w:rFonts w:ascii="Arial" w:hAnsi="Arial" w:cs="Arial"/>
        </w:rPr>
        <w:t>Simonsohn</w:t>
      </w:r>
      <w:proofErr w:type="spellEnd"/>
      <w:r w:rsidR="0051375E">
        <w:rPr>
          <w:rFonts w:ascii="Arial" w:hAnsi="Arial" w:cs="Arial"/>
        </w:rPr>
        <w:t xml:space="preserve"> (2015) recommends </w:t>
      </w:r>
      <w:r w:rsidR="001138D5">
        <w:rPr>
          <w:rFonts w:ascii="Arial" w:hAnsi="Arial" w:cs="Arial"/>
        </w:rPr>
        <w:t>testing</w:t>
      </w:r>
      <w:r w:rsidR="0051375E">
        <w:rPr>
          <w:rFonts w:ascii="Arial" w:hAnsi="Arial" w:cs="Arial"/>
        </w:rPr>
        <w:t xml:space="preserve"> an effect size that an original study had 33% power to detect</w:t>
      </w:r>
      <w:r w:rsidR="005047FF">
        <w:rPr>
          <w:rFonts w:ascii="Arial" w:hAnsi="Arial" w:cs="Arial"/>
        </w:rPr>
        <w:t xml:space="preserve"> – samples 2.5 times larger than the original have roughly 80% power to rule out effect sizes of this magnitude</w:t>
      </w:r>
      <w:r w:rsidR="0051375E">
        <w:rPr>
          <w:rFonts w:ascii="Arial" w:hAnsi="Arial" w:cs="Arial"/>
        </w:rPr>
        <w:t>.</w:t>
      </w:r>
    </w:p>
    <w:p w14:paraId="50B580D4" w14:textId="5EB38AAE" w:rsidR="00482D22" w:rsidRPr="00306761" w:rsidRDefault="002D0FC8" w:rsidP="00216304">
      <w:pPr>
        <w:spacing w:line="480" w:lineRule="auto"/>
        <w:ind w:firstLine="720"/>
        <w:contextualSpacing/>
        <w:rPr>
          <w:rFonts w:ascii="Arial" w:hAnsi="Arial" w:cs="Arial"/>
        </w:rPr>
      </w:pPr>
      <w:r>
        <w:rPr>
          <w:rFonts w:ascii="Arial" w:hAnsi="Arial" w:cs="Arial"/>
        </w:rPr>
        <w:t xml:space="preserve">The interaction described above is </w:t>
      </w:r>
      <w:r w:rsidR="00D1438C">
        <w:rPr>
          <w:rFonts w:ascii="Arial" w:hAnsi="Arial" w:cs="Arial"/>
        </w:rPr>
        <w:t>identical</w:t>
      </w:r>
      <w:r>
        <w:rPr>
          <w:rFonts w:ascii="Arial" w:hAnsi="Arial" w:cs="Arial"/>
        </w:rPr>
        <w:t xml:space="preserve"> to an independent-samples </w:t>
      </w:r>
      <w:r>
        <w:rPr>
          <w:rFonts w:ascii="Arial" w:hAnsi="Arial" w:cs="Arial"/>
          <w:i/>
        </w:rPr>
        <w:t>t</w:t>
      </w:r>
      <w:r>
        <w:rPr>
          <w:rFonts w:ascii="Arial" w:hAnsi="Arial" w:cs="Arial"/>
        </w:rPr>
        <w:t>-test on the difference</w:t>
      </w:r>
      <w:r w:rsidR="003A61D4">
        <w:rPr>
          <w:rFonts w:ascii="Arial" w:hAnsi="Arial" w:cs="Arial"/>
        </w:rPr>
        <w:t xml:space="preserve">s in reaction times to the </w:t>
      </w:r>
      <w:r>
        <w:rPr>
          <w:rFonts w:ascii="Arial" w:hAnsi="Arial" w:cs="Arial"/>
        </w:rPr>
        <w:t>two face types</w:t>
      </w:r>
      <w:r w:rsidR="003A61D4">
        <w:rPr>
          <w:rFonts w:ascii="Arial" w:hAnsi="Arial" w:cs="Arial"/>
        </w:rPr>
        <w:t xml:space="preserve"> </w:t>
      </w:r>
      <w:r w:rsidR="00D1438C">
        <w:rPr>
          <w:rFonts w:ascii="Arial" w:hAnsi="Arial" w:cs="Arial"/>
        </w:rPr>
        <w:t xml:space="preserve">between </w:t>
      </w:r>
      <w:r w:rsidR="003A61D4">
        <w:rPr>
          <w:rFonts w:ascii="Arial" w:hAnsi="Arial" w:cs="Arial"/>
        </w:rPr>
        <w:t>recently ill and not recently ill participants</w:t>
      </w:r>
      <w:r w:rsidR="00406E6C">
        <w:rPr>
          <w:rFonts w:ascii="Arial" w:hAnsi="Arial" w:cs="Arial"/>
        </w:rPr>
        <w:t>.</w:t>
      </w:r>
      <w:r>
        <w:rPr>
          <w:rFonts w:ascii="Arial" w:hAnsi="Arial" w:cs="Arial"/>
        </w:rPr>
        <w:t xml:space="preserve"> </w:t>
      </w:r>
      <w:r w:rsidR="0051375E">
        <w:rPr>
          <w:rFonts w:ascii="Arial" w:hAnsi="Arial" w:cs="Arial"/>
        </w:rPr>
        <w:t xml:space="preserve">Given that the original study had 28 recently ill participants and 66 not recently ill participants, we will set the equivalence bound to </w:t>
      </w:r>
      <w:r w:rsidR="0041786D">
        <w:rPr>
          <w:rFonts w:ascii="Arial" w:hAnsi="Arial" w:cs="Arial"/>
          <w:i/>
        </w:rPr>
        <w:t xml:space="preserve">d </w:t>
      </w:r>
      <w:r w:rsidR="0041786D">
        <w:rPr>
          <w:rFonts w:ascii="Arial" w:hAnsi="Arial" w:cs="Arial"/>
        </w:rPr>
        <w:t>= .35</w:t>
      </w:r>
      <w:r w:rsidR="0051375E">
        <w:rPr>
          <w:rFonts w:ascii="Arial" w:hAnsi="Arial" w:cs="Arial"/>
        </w:rPr>
        <w:t xml:space="preserve"> – the effect size that the original design afforded 33% power to detect</w:t>
      </w:r>
      <w:r w:rsidR="0041786D">
        <w:rPr>
          <w:rFonts w:ascii="Arial" w:hAnsi="Arial" w:cs="Arial"/>
        </w:rPr>
        <w:t>.</w:t>
      </w:r>
      <w:r w:rsidR="00306761">
        <w:rPr>
          <w:rFonts w:ascii="Arial" w:hAnsi="Arial" w:cs="Arial"/>
        </w:rPr>
        <w:t xml:space="preserve"> </w:t>
      </w:r>
      <w:r w:rsidR="00D1438C">
        <w:rPr>
          <w:rFonts w:ascii="Arial" w:hAnsi="Arial" w:cs="Arial"/>
        </w:rPr>
        <w:t>Using the two one-sided test procedure (</w:t>
      </w:r>
      <w:proofErr w:type="spellStart"/>
      <w:r w:rsidR="00D1438C">
        <w:rPr>
          <w:rFonts w:ascii="Arial" w:hAnsi="Arial" w:cs="Arial"/>
        </w:rPr>
        <w:t>Lakens</w:t>
      </w:r>
      <w:proofErr w:type="spellEnd"/>
      <w:r w:rsidR="00D1438C">
        <w:rPr>
          <w:rFonts w:ascii="Arial" w:hAnsi="Arial" w:cs="Arial"/>
        </w:rPr>
        <w:t xml:space="preserve">, 2017), </w:t>
      </w:r>
      <w:r w:rsidR="00306761">
        <w:rPr>
          <w:rFonts w:ascii="Arial" w:hAnsi="Arial" w:cs="Arial"/>
        </w:rPr>
        <w:t xml:space="preserve">we will interpret a </w:t>
      </w:r>
      <w:r w:rsidR="00306761">
        <w:rPr>
          <w:rFonts w:ascii="Arial" w:hAnsi="Arial" w:cs="Arial"/>
          <w:i/>
        </w:rPr>
        <w:t>p</w:t>
      </w:r>
      <w:r w:rsidR="00306761">
        <w:rPr>
          <w:rFonts w:ascii="Arial" w:hAnsi="Arial" w:cs="Arial"/>
        </w:rPr>
        <w:t xml:space="preserve"> value </w:t>
      </w:r>
      <w:r w:rsidR="00D1438C">
        <w:rPr>
          <w:rFonts w:ascii="Arial" w:hAnsi="Arial" w:cs="Arial"/>
        </w:rPr>
        <w:t>below</w:t>
      </w:r>
      <w:r w:rsidR="00306761">
        <w:rPr>
          <w:rFonts w:ascii="Arial" w:hAnsi="Arial" w:cs="Arial"/>
        </w:rPr>
        <w:t xml:space="preserve"> .05 as indicating that </w:t>
      </w:r>
      <w:r w:rsidR="00D1438C">
        <w:rPr>
          <w:rFonts w:ascii="Arial" w:hAnsi="Arial" w:cs="Arial"/>
        </w:rPr>
        <w:t>no meaningful effect exists</w:t>
      </w:r>
      <w:r w:rsidR="00306761">
        <w:rPr>
          <w:rFonts w:ascii="Arial" w:hAnsi="Arial" w:cs="Arial"/>
        </w:rPr>
        <w:t xml:space="preserve">, and we will interpret a </w:t>
      </w:r>
      <w:r w:rsidR="00306761">
        <w:rPr>
          <w:rFonts w:ascii="Arial" w:hAnsi="Arial" w:cs="Arial"/>
          <w:i/>
        </w:rPr>
        <w:t>p</w:t>
      </w:r>
      <w:r w:rsidR="00306761">
        <w:rPr>
          <w:rFonts w:ascii="Arial" w:hAnsi="Arial" w:cs="Arial"/>
        </w:rPr>
        <w:t xml:space="preserve"> value </w:t>
      </w:r>
      <w:r w:rsidR="00D1438C">
        <w:rPr>
          <w:rFonts w:ascii="Arial" w:hAnsi="Arial" w:cs="Arial"/>
        </w:rPr>
        <w:t>above</w:t>
      </w:r>
      <w:r w:rsidR="00306761">
        <w:rPr>
          <w:rFonts w:ascii="Arial" w:hAnsi="Arial" w:cs="Arial"/>
        </w:rPr>
        <w:t xml:space="preserve"> .05 </w:t>
      </w:r>
      <w:r w:rsidR="00D1438C">
        <w:rPr>
          <w:rFonts w:ascii="Arial" w:hAnsi="Arial" w:cs="Arial"/>
        </w:rPr>
        <w:t xml:space="preserve">as indicating that the effect size could indeed be as high as </w:t>
      </w:r>
      <w:r w:rsidR="00D1438C">
        <w:rPr>
          <w:rFonts w:ascii="Arial" w:hAnsi="Arial" w:cs="Arial"/>
          <w:i/>
        </w:rPr>
        <w:t>d</w:t>
      </w:r>
      <w:r w:rsidR="00D1438C">
        <w:rPr>
          <w:rFonts w:ascii="Arial" w:hAnsi="Arial" w:cs="Arial"/>
        </w:rPr>
        <w:t xml:space="preserve"> =</w:t>
      </w:r>
      <w:r w:rsidR="00306761">
        <w:rPr>
          <w:rFonts w:ascii="Arial" w:hAnsi="Arial" w:cs="Arial"/>
        </w:rPr>
        <w:t xml:space="preserve"> .35</w:t>
      </w:r>
      <w:r w:rsidR="005047FF">
        <w:rPr>
          <w:rFonts w:ascii="Arial" w:hAnsi="Arial" w:cs="Arial"/>
        </w:rPr>
        <w:t xml:space="preserve"> (Analysis 1D)</w:t>
      </w:r>
      <w:r w:rsidR="00306761">
        <w:rPr>
          <w:rFonts w:ascii="Arial" w:hAnsi="Arial" w:cs="Arial"/>
        </w:rPr>
        <w:t>.</w:t>
      </w:r>
    </w:p>
    <w:p w14:paraId="51234B6A" w14:textId="641BE041" w:rsidR="00635581" w:rsidRDefault="00482D22" w:rsidP="00551F86">
      <w:pPr>
        <w:spacing w:line="480" w:lineRule="auto"/>
        <w:contextualSpacing/>
        <w:rPr>
          <w:rFonts w:ascii="Arial" w:hAnsi="Arial" w:cs="Arial"/>
          <w:i/>
        </w:rPr>
      </w:pPr>
      <w:r w:rsidRPr="00482D22">
        <w:rPr>
          <w:rFonts w:ascii="Arial" w:hAnsi="Arial" w:cs="Arial"/>
        </w:rPr>
        <w:t xml:space="preserve"> </w:t>
      </w:r>
      <w:r>
        <w:rPr>
          <w:rFonts w:ascii="Arial" w:hAnsi="Arial" w:cs="Arial"/>
        </w:rPr>
        <w:tab/>
      </w:r>
      <w:r w:rsidR="00D1438C">
        <w:rPr>
          <w:rFonts w:ascii="Arial" w:hAnsi="Arial" w:cs="Arial"/>
        </w:rPr>
        <w:t xml:space="preserve">Although not a replication of results reported in Miller and Maner (2011), we will use the same approach to test whether </w:t>
      </w:r>
      <w:r w:rsidR="005047FF">
        <w:rPr>
          <w:rFonts w:ascii="Arial" w:hAnsi="Arial" w:cs="Arial"/>
        </w:rPr>
        <w:t xml:space="preserve">germ aversion, perceived </w:t>
      </w:r>
      <w:proofErr w:type="spellStart"/>
      <w:r w:rsidR="005047FF">
        <w:rPr>
          <w:rFonts w:ascii="Arial" w:hAnsi="Arial" w:cs="Arial"/>
        </w:rPr>
        <w:t>infectability</w:t>
      </w:r>
      <w:proofErr w:type="spellEnd"/>
      <w:r w:rsidR="005047FF">
        <w:rPr>
          <w:rFonts w:ascii="Arial" w:hAnsi="Arial" w:cs="Arial"/>
        </w:rPr>
        <w:t xml:space="preserve">, </w:t>
      </w:r>
      <w:r w:rsidR="00D1438C">
        <w:rPr>
          <w:rFonts w:ascii="Arial" w:hAnsi="Arial" w:cs="Arial"/>
        </w:rPr>
        <w:t>disgust sensitivity</w:t>
      </w:r>
      <w:r w:rsidR="005047FF">
        <w:rPr>
          <w:rFonts w:ascii="Arial" w:hAnsi="Arial" w:cs="Arial"/>
        </w:rPr>
        <w:t>,</w:t>
      </w:r>
      <w:r w:rsidR="00D1438C">
        <w:rPr>
          <w:rFonts w:ascii="Arial" w:hAnsi="Arial" w:cs="Arial"/>
        </w:rPr>
        <w:t xml:space="preserve"> and disgust ratings of images vary across recently ill and not recently ill participants</w:t>
      </w:r>
      <w:r w:rsidR="005047FF">
        <w:rPr>
          <w:rFonts w:ascii="Arial" w:hAnsi="Arial" w:cs="Arial"/>
        </w:rPr>
        <w:t xml:space="preserve"> (Analyses 2A </w:t>
      </w:r>
      <w:r w:rsidR="00F50819">
        <w:rPr>
          <w:rFonts w:ascii="Arial" w:hAnsi="Arial" w:cs="Arial"/>
        </w:rPr>
        <w:t xml:space="preserve">through </w:t>
      </w:r>
      <w:r w:rsidR="005047FF">
        <w:rPr>
          <w:rFonts w:ascii="Arial" w:hAnsi="Arial" w:cs="Arial"/>
        </w:rPr>
        <w:t>2D)</w:t>
      </w:r>
      <w:r w:rsidR="00D1438C">
        <w:rPr>
          <w:rFonts w:ascii="Arial" w:hAnsi="Arial" w:cs="Arial"/>
        </w:rPr>
        <w:t>.</w:t>
      </w:r>
      <w:r w:rsidR="00635581">
        <w:rPr>
          <w:rFonts w:ascii="Arial" w:hAnsi="Arial" w:cs="Arial"/>
        </w:rPr>
        <w:t xml:space="preserve"> All analyses will </w:t>
      </w:r>
      <w:r w:rsidR="009C063F">
        <w:rPr>
          <w:rFonts w:ascii="Arial" w:hAnsi="Arial" w:cs="Arial"/>
        </w:rPr>
        <w:t xml:space="preserve">first </w:t>
      </w:r>
      <w:r w:rsidR="00635581">
        <w:rPr>
          <w:rFonts w:ascii="Arial" w:hAnsi="Arial" w:cs="Arial"/>
        </w:rPr>
        <w:t xml:space="preserve">be conducted using the categorical illness </w:t>
      </w:r>
      <w:proofErr w:type="spellStart"/>
      <w:r w:rsidR="00635581">
        <w:rPr>
          <w:rFonts w:ascii="Arial" w:hAnsi="Arial" w:cs="Arial"/>
        </w:rPr>
        <w:t>recency</w:t>
      </w:r>
      <w:proofErr w:type="spellEnd"/>
      <w:r w:rsidR="00635581">
        <w:rPr>
          <w:rFonts w:ascii="Arial" w:hAnsi="Arial" w:cs="Arial"/>
        </w:rPr>
        <w:t xml:space="preserve"> variable and the</w:t>
      </w:r>
      <w:r w:rsidR="009C063F">
        <w:rPr>
          <w:rFonts w:ascii="Arial" w:hAnsi="Arial" w:cs="Arial"/>
        </w:rPr>
        <w:t>n using</w:t>
      </w:r>
      <w:r w:rsidR="00635581">
        <w:rPr>
          <w:rFonts w:ascii="Arial" w:hAnsi="Arial" w:cs="Arial"/>
        </w:rPr>
        <w:t xml:space="preserve"> continuous illness </w:t>
      </w:r>
      <w:proofErr w:type="spellStart"/>
      <w:r w:rsidR="00635581">
        <w:rPr>
          <w:rFonts w:ascii="Arial" w:hAnsi="Arial" w:cs="Arial"/>
        </w:rPr>
        <w:t>recency</w:t>
      </w:r>
      <w:proofErr w:type="spellEnd"/>
      <w:r w:rsidR="00635581">
        <w:rPr>
          <w:rFonts w:ascii="Arial" w:hAnsi="Arial" w:cs="Arial"/>
        </w:rPr>
        <w:t xml:space="preserve"> variable. </w:t>
      </w:r>
      <w:r w:rsidR="009C063F">
        <w:rPr>
          <w:rFonts w:ascii="Arial" w:hAnsi="Arial" w:cs="Arial"/>
        </w:rPr>
        <w:t>Hence, we will use an alpha of .025 rather than .05 for the analyses described above</w:t>
      </w:r>
      <w:r w:rsidR="00635581">
        <w:rPr>
          <w:rFonts w:ascii="Arial" w:hAnsi="Arial" w:cs="Arial"/>
        </w:rPr>
        <w:t>.</w:t>
      </w:r>
      <w:r w:rsidR="009C063F">
        <w:rPr>
          <w:rFonts w:ascii="Arial" w:hAnsi="Arial" w:cs="Arial"/>
        </w:rPr>
        <w:t xml:space="preserve"> </w:t>
      </w:r>
    </w:p>
    <w:p w14:paraId="4A6EA074" w14:textId="77777777" w:rsidR="00370343" w:rsidRDefault="00370343" w:rsidP="00551F86">
      <w:pPr>
        <w:spacing w:line="480" w:lineRule="auto"/>
        <w:contextualSpacing/>
        <w:rPr>
          <w:rFonts w:ascii="Arial" w:hAnsi="Arial" w:cs="Arial"/>
          <w:i/>
        </w:rPr>
      </w:pPr>
    </w:p>
    <w:p w14:paraId="5B2724E8" w14:textId="77777777" w:rsidR="00370343" w:rsidRDefault="00370343" w:rsidP="00551F86">
      <w:pPr>
        <w:spacing w:line="480" w:lineRule="auto"/>
        <w:contextualSpacing/>
        <w:rPr>
          <w:rFonts w:ascii="Arial" w:hAnsi="Arial" w:cs="Arial"/>
          <w:i/>
        </w:rPr>
      </w:pPr>
    </w:p>
    <w:p w14:paraId="28981EE1" w14:textId="3138627D" w:rsidR="0035370A" w:rsidRDefault="0035370A" w:rsidP="00551F86">
      <w:pPr>
        <w:spacing w:line="480" w:lineRule="auto"/>
        <w:contextualSpacing/>
        <w:rPr>
          <w:rFonts w:ascii="Arial" w:hAnsi="Arial" w:cs="Arial"/>
          <w:i/>
        </w:rPr>
      </w:pPr>
      <w:r>
        <w:rPr>
          <w:rFonts w:ascii="Arial" w:hAnsi="Arial" w:cs="Arial"/>
          <w:i/>
        </w:rPr>
        <w:lastRenderedPageBreak/>
        <w:t>Timeline</w:t>
      </w:r>
    </w:p>
    <w:p w14:paraId="5F150C43" w14:textId="2EBD2607" w:rsidR="0035370A" w:rsidRPr="0035370A" w:rsidRDefault="0035370A" w:rsidP="00551F86">
      <w:pPr>
        <w:spacing w:line="480" w:lineRule="auto"/>
        <w:contextualSpacing/>
        <w:rPr>
          <w:rFonts w:ascii="Arial" w:hAnsi="Arial" w:cs="Arial"/>
        </w:rPr>
      </w:pPr>
      <w:r>
        <w:rPr>
          <w:rFonts w:ascii="Arial" w:hAnsi="Arial" w:cs="Arial"/>
          <w:i/>
        </w:rPr>
        <w:tab/>
      </w:r>
      <w:r>
        <w:rPr>
          <w:rFonts w:ascii="Arial" w:hAnsi="Arial" w:cs="Arial"/>
        </w:rPr>
        <w:t xml:space="preserve">If the proposal is accepted, we will begin data collection in </w:t>
      </w:r>
      <w:r w:rsidR="00635581">
        <w:rPr>
          <w:rFonts w:ascii="Arial" w:hAnsi="Arial" w:cs="Arial"/>
        </w:rPr>
        <w:t>March</w:t>
      </w:r>
      <w:r>
        <w:rPr>
          <w:rFonts w:ascii="Arial" w:hAnsi="Arial" w:cs="Arial"/>
        </w:rPr>
        <w:t>, 2019</w:t>
      </w:r>
      <w:r w:rsidR="00C92364">
        <w:rPr>
          <w:rFonts w:ascii="Arial" w:hAnsi="Arial" w:cs="Arial"/>
        </w:rPr>
        <w:t xml:space="preserve">. We anticipate that data collection will take three months. Given that analysis code is prepared and the introduction and methods for a Stage 2 submission will </w:t>
      </w:r>
      <w:r w:rsidR="00382E0D">
        <w:rPr>
          <w:rFonts w:ascii="Arial" w:hAnsi="Arial" w:cs="Arial"/>
        </w:rPr>
        <w:t>correspond closely</w:t>
      </w:r>
      <w:r w:rsidR="00C92364">
        <w:rPr>
          <w:rFonts w:ascii="Arial" w:hAnsi="Arial" w:cs="Arial"/>
        </w:rPr>
        <w:t xml:space="preserve"> to those included here, we anticipate that the manuscript would be ready one month from then. Hence, we anticipate that a Stage 2 submission would be ready by </w:t>
      </w:r>
      <w:r w:rsidR="00635581">
        <w:rPr>
          <w:rFonts w:ascii="Arial" w:hAnsi="Arial" w:cs="Arial"/>
        </w:rPr>
        <w:t>July</w:t>
      </w:r>
      <w:r w:rsidR="00C92364">
        <w:rPr>
          <w:rFonts w:ascii="Arial" w:hAnsi="Arial" w:cs="Arial"/>
        </w:rPr>
        <w:t xml:space="preserve">, 2019. </w:t>
      </w:r>
    </w:p>
    <w:p w14:paraId="6FAC8F43" w14:textId="73E9FD48" w:rsidR="009F61FB" w:rsidRPr="00482D22" w:rsidRDefault="0035370A" w:rsidP="00216304">
      <w:pPr>
        <w:spacing w:line="480" w:lineRule="auto"/>
        <w:contextualSpacing/>
        <w:rPr>
          <w:rFonts w:ascii="Arial" w:hAnsi="Arial" w:cs="Arial"/>
        </w:rPr>
      </w:pPr>
      <w:r>
        <w:rPr>
          <w:rFonts w:ascii="Arial" w:hAnsi="Arial" w:cs="Arial"/>
        </w:rPr>
        <w:tab/>
      </w:r>
    </w:p>
    <w:p w14:paraId="4A00DE99" w14:textId="77777777" w:rsidR="00FB549F" w:rsidRPr="00482D22" w:rsidRDefault="00FB549F" w:rsidP="00216304">
      <w:pPr>
        <w:spacing w:line="480" w:lineRule="auto"/>
        <w:contextualSpacing/>
        <w:rPr>
          <w:rFonts w:ascii="Arial" w:hAnsi="Arial" w:cs="Arial"/>
        </w:rPr>
      </w:pPr>
      <w:r w:rsidRPr="00482D22">
        <w:rPr>
          <w:rFonts w:ascii="Arial" w:hAnsi="Arial" w:cs="Arial"/>
        </w:rPr>
        <w:br w:type="page"/>
      </w:r>
    </w:p>
    <w:p w14:paraId="1E6864BB" w14:textId="77777777" w:rsidR="00FB549F" w:rsidRPr="00482D22" w:rsidRDefault="00FB549F" w:rsidP="00216304">
      <w:pPr>
        <w:spacing w:line="480" w:lineRule="auto"/>
        <w:ind w:left="720" w:hanging="720"/>
        <w:contextualSpacing/>
        <w:jc w:val="center"/>
        <w:rPr>
          <w:rFonts w:ascii="Arial" w:hAnsi="Arial" w:cs="Arial"/>
        </w:rPr>
      </w:pPr>
      <w:r w:rsidRPr="00482D22">
        <w:rPr>
          <w:rFonts w:ascii="Arial" w:hAnsi="Arial" w:cs="Arial"/>
        </w:rPr>
        <w:lastRenderedPageBreak/>
        <w:t>References</w:t>
      </w:r>
    </w:p>
    <w:p w14:paraId="362512C6" w14:textId="7E2A0AC7" w:rsidR="003A61D4" w:rsidRDefault="003A61D4" w:rsidP="00216304">
      <w:pPr>
        <w:spacing w:line="480" w:lineRule="auto"/>
        <w:ind w:left="720" w:hanging="720"/>
        <w:contextualSpacing/>
        <w:rPr>
          <w:rFonts w:ascii="Arial" w:hAnsi="Arial" w:cs="Arial"/>
        </w:rPr>
      </w:pPr>
      <w:r w:rsidRPr="003A61D4">
        <w:rPr>
          <w:rFonts w:ascii="Arial" w:hAnsi="Arial" w:cs="Arial"/>
        </w:rPr>
        <w:t xml:space="preserve">Ackerman, J. M., Becker, D. V., Mortensen, C. R., Sasaki, T., </w:t>
      </w:r>
      <w:proofErr w:type="spellStart"/>
      <w:r w:rsidRPr="003A61D4">
        <w:rPr>
          <w:rFonts w:ascii="Arial" w:hAnsi="Arial" w:cs="Arial"/>
        </w:rPr>
        <w:t>Neuberg</w:t>
      </w:r>
      <w:proofErr w:type="spellEnd"/>
      <w:r w:rsidRPr="003A61D4">
        <w:rPr>
          <w:rFonts w:ascii="Arial" w:hAnsi="Arial" w:cs="Arial"/>
        </w:rPr>
        <w:t xml:space="preserve">, S. L., &amp; Kenrick, D. T. (2009). A pox on the mind: Disjunction of attention and memory in the processing of physical disfigurement. </w:t>
      </w:r>
      <w:r w:rsidRPr="003A61D4">
        <w:rPr>
          <w:rFonts w:ascii="Arial" w:hAnsi="Arial" w:cs="Arial"/>
          <w:i/>
        </w:rPr>
        <w:t xml:space="preserve">Journal of Experimental Social Psychology, 45, </w:t>
      </w:r>
      <w:r w:rsidRPr="003A61D4">
        <w:rPr>
          <w:rFonts w:ascii="Arial" w:hAnsi="Arial" w:cs="Arial"/>
        </w:rPr>
        <w:t>478-485.</w:t>
      </w:r>
    </w:p>
    <w:p w14:paraId="0895BD4C" w14:textId="474E18C3" w:rsidR="008E4EAB" w:rsidRDefault="008E4EAB" w:rsidP="00216304">
      <w:pPr>
        <w:spacing w:line="480" w:lineRule="auto"/>
        <w:ind w:left="720" w:hanging="720"/>
        <w:contextualSpacing/>
        <w:rPr>
          <w:rFonts w:ascii="Arial" w:hAnsi="Arial" w:cs="Arial"/>
        </w:rPr>
      </w:pPr>
      <w:r w:rsidRPr="008E4EAB">
        <w:rPr>
          <w:rFonts w:ascii="Arial" w:hAnsi="Arial" w:cs="Arial"/>
        </w:rPr>
        <w:t xml:space="preserve">Ackerman, J. M., Hill, S. E., &amp; Murray, D. R. (2018). The behavioral immune system: Current concerns and future directions. </w:t>
      </w:r>
      <w:r w:rsidRPr="008E4EAB">
        <w:rPr>
          <w:rFonts w:ascii="Arial" w:hAnsi="Arial" w:cs="Arial"/>
          <w:i/>
        </w:rPr>
        <w:t xml:space="preserve">Social and Personality Psychology Compass, 12, </w:t>
      </w:r>
      <w:r w:rsidRPr="008E4EAB">
        <w:rPr>
          <w:rFonts w:ascii="Arial" w:hAnsi="Arial" w:cs="Arial"/>
        </w:rPr>
        <w:t>e12371.</w:t>
      </w:r>
    </w:p>
    <w:p w14:paraId="25B30F0C" w14:textId="77777777" w:rsidR="00B53F35" w:rsidRDefault="00B53F35" w:rsidP="00216304">
      <w:pPr>
        <w:spacing w:line="480" w:lineRule="auto"/>
        <w:ind w:left="720" w:hanging="720"/>
        <w:contextualSpacing/>
        <w:rPr>
          <w:rFonts w:ascii="Arial" w:hAnsi="Arial" w:cs="Arial"/>
        </w:rPr>
      </w:pPr>
      <w:r w:rsidRPr="00B53F35">
        <w:rPr>
          <w:rFonts w:ascii="Arial" w:hAnsi="Arial" w:cs="Arial"/>
        </w:rPr>
        <w:t xml:space="preserve">Ashton, M. C., &amp; Lee, K. (2009). The HEXACO-60: A short measure of the major dimensions of personality. </w:t>
      </w:r>
      <w:r w:rsidRPr="00B53F35">
        <w:rPr>
          <w:rFonts w:ascii="Arial" w:hAnsi="Arial" w:cs="Arial"/>
          <w:i/>
        </w:rPr>
        <w:t>Journal of Personality Assessment, 91,</w:t>
      </w:r>
      <w:r w:rsidRPr="00B53F35">
        <w:rPr>
          <w:rFonts w:ascii="Arial" w:hAnsi="Arial" w:cs="Arial"/>
        </w:rPr>
        <w:t xml:space="preserve"> 340-345.</w:t>
      </w:r>
    </w:p>
    <w:p w14:paraId="25ED28E9" w14:textId="211E626F" w:rsidR="006A698B" w:rsidRPr="00482D22" w:rsidRDefault="006A698B" w:rsidP="00216304">
      <w:pPr>
        <w:spacing w:line="480" w:lineRule="auto"/>
        <w:ind w:left="720" w:hanging="720"/>
        <w:contextualSpacing/>
        <w:rPr>
          <w:rFonts w:ascii="Arial" w:hAnsi="Arial" w:cs="Arial"/>
        </w:rPr>
      </w:pPr>
      <w:r w:rsidRPr="00482D22">
        <w:rPr>
          <w:rFonts w:ascii="Arial" w:hAnsi="Arial" w:cs="Arial"/>
        </w:rPr>
        <w:t xml:space="preserve">Curtis, V. A. (2014). Infection-avoidance </w:t>
      </w:r>
      <w:proofErr w:type="spellStart"/>
      <w:r w:rsidRPr="00482D22">
        <w:rPr>
          <w:rFonts w:ascii="Arial" w:hAnsi="Arial" w:cs="Arial"/>
        </w:rPr>
        <w:t>behaviour</w:t>
      </w:r>
      <w:proofErr w:type="spellEnd"/>
      <w:r w:rsidRPr="00482D22">
        <w:rPr>
          <w:rFonts w:ascii="Arial" w:hAnsi="Arial" w:cs="Arial"/>
        </w:rPr>
        <w:t xml:space="preserve"> in humans and other animals. </w:t>
      </w:r>
      <w:r w:rsidRPr="00E8499A">
        <w:rPr>
          <w:rFonts w:ascii="Arial" w:hAnsi="Arial" w:cs="Arial"/>
          <w:i/>
        </w:rPr>
        <w:t>Trends in Immunology, 35,</w:t>
      </w:r>
      <w:r w:rsidRPr="00482D22">
        <w:rPr>
          <w:rFonts w:ascii="Arial" w:hAnsi="Arial" w:cs="Arial"/>
        </w:rPr>
        <w:t xml:space="preserve"> 457-464.</w:t>
      </w:r>
    </w:p>
    <w:p w14:paraId="53134BD5" w14:textId="23FCB113" w:rsidR="00756C9D" w:rsidRDefault="00756C9D" w:rsidP="00756C9D">
      <w:pPr>
        <w:spacing w:line="480" w:lineRule="auto"/>
        <w:ind w:left="720" w:hanging="720"/>
        <w:contextualSpacing/>
        <w:rPr>
          <w:rFonts w:ascii="Arial" w:hAnsi="Arial" w:cs="Arial"/>
        </w:rPr>
      </w:pPr>
      <w:r w:rsidRPr="00756C9D">
        <w:rPr>
          <w:rFonts w:ascii="Arial" w:hAnsi="Arial" w:cs="Arial"/>
        </w:rPr>
        <w:t xml:space="preserve">Curtis, V., </w:t>
      </w:r>
      <w:proofErr w:type="spellStart"/>
      <w:r w:rsidRPr="00756C9D">
        <w:rPr>
          <w:rFonts w:ascii="Arial" w:hAnsi="Arial" w:cs="Arial"/>
        </w:rPr>
        <w:t>Aunger</w:t>
      </w:r>
      <w:proofErr w:type="spellEnd"/>
      <w:r w:rsidRPr="00756C9D">
        <w:rPr>
          <w:rFonts w:ascii="Arial" w:hAnsi="Arial" w:cs="Arial"/>
        </w:rPr>
        <w:t xml:space="preserve">, R., &amp; </w:t>
      </w:r>
      <w:proofErr w:type="spellStart"/>
      <w:r w:rsidRPr="00756C9D">
        <w:rPr>
          <w:rFonts w:ascii="Arial" w:hAnsi="Arial" w:cs="Arial"/>
        </w:rPr>
        <w:t>Rabie</w:t>
      </w:r>
      <w:proofErr w:type="spellEnd"/>
      <w:r w:rsidRPr="00756C9D">
        <w:rPr>
          <w:rFonts w:ascii="Arial" w:hAnsi="Arial" w:cs="Arial"/>
        </w:rPr>
        <w:t>, T. (2004). Evidence that disgust evolved</w:t>
      </w:r>
      <w:r>
        <w:rPr>
          <w:rFonts w:ascii="Arial" w:hAnsi="Arial" w:cs="Arial"/>
        </w:rPr>
        <w:t xml:space="preserve"> </w:t>
      </w:r>
      <w:r w:rsidRPr="00756C9D">
        <w:rPr>
          <w:rFonts w:ascii="Arial" w:hAnsi="Arial" w:cs="Arial"/>
        </w:rPr>
        <w:t xml:space="preserve">to protect from risk of disease. </w:t>
      </w:r>
      <w:r w:rsidRPr="00756C9D">
        <w:rPr>
          <w:rFonts w:ascii="Arial" w:hAnsi="Arial" w:cs="Arial"/>
          <w:i/>
        </w:rPr>
        <w:t>Proceedings of the Royal Society: Series B: Bi</w:t>
      </w:r>
      <w:r>
        <w:rPr>
          <w:rFonts w:ascii="Arial" w:hAnsi="Arial" w:cs="Arial"/>
          <w:i/>
        </w:rPr>
        <w:t>ological Sciences, 271</w:t>
      </w:r>
      <w:r w:rsidRPr="00756C9D">
        <w:rPr>
          <w:rFonts w:ascii="Arial" w:hAnsi="Arial" w:cs="Arial"/>
          <w:i/>
        </w:rPr>
        <w:t>,</w:t>
      </w:r>
      <w:r w:rsidRPr="00756C9D">
        <w:rPr>
          <w:rFonts w:ascii="Arial" w:hAnsi="Arial" w:cs="Arial"/>
        </w:rPr>
        <w:t xml:space="preserve"> S131–S133.</w:t>
      </w:r>
    </w:p>
    <w:p w14:paraId="64E3A176" w14:textId="10F209F0" w:rsidR="009839CA" w:rsidRDefault="009839CA" w:rsidP="009839CA">
      <w:pPr>
        <w:spacing w:line="480" w:lineRule="auto"/>
        <w:ind w:left="720" w:hanging="720"/>
        <w:contextualSpacing/>
        <w:rPr>
          <w:rFonts w:ascii="Arial" w:hAnsi="Arial" w:cs="Arial"/>
        </w:rPr>
      </w:pPr>
      <w:r w:rsidRPr="00A172F7">
        <w:rPr>
          <w:rFonts w:ascii="Arial" w:hAnsi="Arial" w:cs="Arial"/>
        </w:rPr>
        <w:t xml:space="preserve">De Barra, M., Islam, M. S., &amp; Curtis, V. (2014). Disgust sensitivity is not associated with health in a rural Bangladeshi sample. </w:t>
      </w:r>
      <w:proofErr w:type="spellStart"/>
      <w:r w:rsidRPr="00335846">
        <w:rPr>
          <w:rFonts w:ascii="Arial" w:hAnsi="Arial" w:cs="Arial"/>
          <w:i/>
        </w:rPr>
        <w:t>PloS</w:t>
      </w:r>
      <w:proofErr w:type="spellEnd"/>
      <w:r w:rsidRPr="00335846">
        <w:rPr>
          <w:rFonts w:ascii="Arial" w:hAnsi="Arial" w:cs="Arial"/>
          <w:i/>
        </w:rPr>
        <w:t xml:space="preserve"> one, 9,</w:t>
      </w:r>
      <w:r w:rsidRPr="00A172F7">
        <w:rPr>
          <w:rFonts w:ascii="Arial" w:hAnsi="Arial" w:cs="Arial"/>
        </w:rPr>
        <w:t xml:space="preserve"> e100444.</w:t>
      </w:r>
    </w:p>
    <w:p w14:paraId="1647375B" w14:textId="114EFC62" w:rsidR="00EB7D4B" w:rsidRPr="00482D22" w:rsidRDefault="00EB7D4B" w:rsidP="00756C9D">
      <w:pPr>
        <w:spacing w:line="480" w:lineRule="auto"/>
        <w:ind w:left="720" w:hanging="720"/>
        <w:contextualSpacing/>
        <w:rPr>
          <w:rFonts w:ascii="Arial" w:hAnsi="Arial" w:cs="Arial"/>
        </w:rPr>
      </w:pPr>
      <w:bookmarkStart w:id="0" w:name="_GoBack"/>
      <w:bookmarkEnd w:id="0"/>
      <w:proofErr w:type="spellStart"/>
      <w:r w:rsidRPr="00482D22">
        <w:rPr>
          <w:rFonts w:ascii="Arial" w:hAnsi="Arial" w:cs="Arial"/>
        </w:rPr>
        <w:t>Ersche</w:t>
      </w:r>
      <w:proofErr w:type="spellEnd"/>
      <w:r w:rsidRPr="00482D22">
        <w:rPr>
          <w:rFonts w:ascii="Arial" w:hAnsi="Arial" w:cs="Arial"/>
        </w:rPr>
        <w:t xml:space="preserve">, K. D., Hagan, C. C., Smith, D. G., Abbott, S., Jones, P. S., </w:t>
      </w:r>
      <w:proofErr w:type="spellStart"/>
      <w:r w:rsidRPr="00482D22">
        <w:rPr>
          <w:rFonts w:ascii="Arial" w:hAnsi="Arial" w:cs="Arial"/>
        </w:rPr>
        <w:t>Apergis-Schoute</w:t>
      </w:r>
      <w:proofErr w:type="spellEnd"/>
      <w:r w:rsidRPr="00482D22">
        <w:rPr>
          <w:rFonts w:ascii="Arial" w:hAnsi="Arial" w:cs="Arial"/>
        </w:rPr>
        <w:t>, A. M., &amp;</w:t>
      </w:r>
    </w:p>
    <w:p w14:paraId="45236730" w14:textId="72330080" w:rsidR="00EB7D4B" w:rsidRPr="00482D22" w:rsidRDefault="00EB7D4B" w:rsidP="00216304">
      <w:pPr>
        <w:spacing w:line="480" w:lineRule="auto"/>
        <w:ind w:left="720" w:hanging="720"/>
        <w:contextualSpacing/>
        <w:rPr>
          <w:rFonts w:ascii="Arial" w:hAnsi="Arial" w:cs="Arial"/>
        </w:rPr>
      </w:pPr>
      <w:proofErr w:type="spellStart"/>
      <w:r w:rsidRPr="00482D22">
        <w:rPr>
          <w:rFonts w:ascii="Arial" w:hAnsi="Arial" w:cs="Arial"/>
        </w:rPr>
        <w:t>Döffinger</w:t>
      </w:r>
      <w:proofErr w:type="spellEnd"/>
      <w:r w:rsidRPr="00482D22">
        <w:rPr>
          <w:rFonts w:ascii="Arial" w:hAnsi="Arial" w:cs="Arial"/>
        </w:rPr>
        <w:t>, R. (2014). Aberrant disgust responses and immune reactivity in cocaine</w:t>
      </w:r>
      <w:r w:rsidR="009839CA">
        <w:rPr>
          <w:rFonts w:ascii="Arial" w:hAnsi="Arial" w:cs="Arial"/>
        </w:rPr>
        <w:t xml:space="preserve"> </w:t>
      </w:r>
      <w:r w:rsidRPr="00482D22">
        <w:rPr>
          <w:rFonts w:ascii="Arial" w:hAnsi="Arial" w:cs="Arial"/>
        </w:rPr>
        <w:t xml:space="preserve">dependent men. </w:t>
      </w:r>
      <w:r w:rsidR="00E8499A">
        <w:rPr>
          <w:rFonts w:ascii="Arial" w:hAnsi="Arial" w:cs="Arial"/>
          <w:i/>
        </w:rPr>
        <w:t>Biological Psychiatry, 75</w:t>
      </w:r>
      <w:r w:rsidRPr="00E8499A">
        <w:rPr>
          <w:rFonts w:ascii="Arial" w:hAnsi="Arial" w:cs="Arial"/>
          <w:i/>
        </w:rPr>
        <w:t xml:space="preserve">, </w:t>
      </w:r>
      <w:r w:rsidRPr="00482D22">
        <w:rPr>
          <w:rFonts w:ascii="Arial" w:hAnsi="Arial" w:cs="Arial"/>
        </w:rPr>
        <w:t>140–147.</w:t>
      </w:r>
    </w:p>
    <w:p w14:paraId="262DB7B4" w14:textId="7B6674F9" w:rsidR="00635581" w:rsidRDefault="00635581" w:rsidP="00216304">
      <w:pPr>
        <w:spacing w:line="480" w:lineRule="auto"/>
        <w:ind w:left="720" w:hanging="720"/>
        <w:contextualSpacing/>
        <w:rPr>
          <w:rFonts w:ascii="Arial" w:hAnsi="Arial" w:cs="Arial"/>
        </w:rPr>
      </w:pPr>
      <w:r w:rsidRPr="00635581">
        <w:rPr>
          <w:rFonts w:ascii="Arial" w:hAnsi="Arial" w:cs="Arial"/>
        </w:rPr>
        <w:t xml:space="preserve">Feldman, P. J., Cohen, S., Doyle, W. J., </w:t>
      </w:r>
      <w:proofErr w:type="spellStart"/>
      <w:r w:rsidRPr="00635581">
        <w:rPr>
          <w:rFonts w:ascii="Arial" w:hAnsi="Arial" w:cs="Arial"/>
        </w:rPr>
        <w:t>Skoner</w:t>
      </w:r>
      <w:proofErr w:type="spellEnd"/>
      <w:r w:rsidRPr="00635581">
        <w:rPr>
          <w:rFonts w:ascii="Arial" w:hAnsi="Arial" w:cs="Arial"/>
        </w:rPr>
        <w:t xml:space="preserve">, D. P., &amp; </w:t>
      </w:r>
      <w:proofErr w:type="spellStart"/>
      <w:r w:rsidRPr="00635581">
        <w:rPr>
          <w:rFonts w:ascii="Arial" w:hAnsi="Arial" w:cs="Arial"/>
        </w:rPr>
        <w:t>Gwaltney</w:t>
      </w:r>
      <w:proofErr w:type="spellEnd"/>
      <w:r w:rsidRPr="00635581">
        <w:rPr>
          <w:rFonts w:ascii="Arial" w:hAnsi="Arial" w:cs="Arial"/>
        </w:rPr>
        <w:t xml:space="preserve"> Jr, J. M. (1999). The impact of personality on the reporting of unfounded symptoms and illness. </w:t>
      </w:r>
      <w:r w:rsidRPr="00370343">
        <w:rPr>
          <w:rFonts w:ascii="Arial" w:hAnsi="Arial" w:cs="Arial"/>
          <w:i/>
        </w:rPr>
        <w:t xml:space="preserve">Journal of </w:t>
      </w:r>
      <w:r>
        <w:rPr>
          <w:rFonts w:ascii="Arial" w:hAnsi="Arial" w:cs="Arial"/>
          <w:i/>
        </w:rPr>
        <w:t>P</w:t>
      </w:r>
      <w:r w:rsidRPr="00370343">
        <w:rPr>
          <w:rFonts w:ascii="Arial" w:hAnsi="Arial" w:cs="Arial"/>
          <w:i/>
        </w:rPr>
        <w:t xml:space="preserve">ersonality and </w:t>
      </w:r>
      <w:r>
        <w:rPr>
          <w:rFonts w:ascii="Arial" w:hAnsi="Arial" w:cs="Arial"/>
          <w:i/>
        </w:rPr>
        <w:t>S</w:t>
      </w:r>
      <w:r w:rsidRPr="00370343">
        <w:rPr>
          <w:rFonts w:ascii="Arial" w:hAnsi="Arial" w:cs="Arial"/>
          <w:i/>
        </w:rPr>
        <w:t xml:space="preserve">ocial </w:t>
      </w:r>
      <w:r>
        <w:rPr>
          <w:rFonts w:ascii="Arial" w:hAnsi="Arial" w:cs="Arial"/>
          <w:i/>
        </w:rPr>
        <w:t>P</w:t>
      </w:r>
      <w:r w:rsidRPr="00370343">
        <w:rPr>
          <w:rFonts w:ascii="Arial" w:hAnsi="Arial" w:cs="Arial"/>
          <w:i/>
        </w:rPr>
        <w:t xml:space="preserve">sychology, 77, </w:t>
      </w:r>
      <w:r w:rsidRPr="00635581">
        <w:rPr>
          <w:rFonts w:ascii="Arial" w:hAnsi="Arial" w:cs="Arial"/>
        </w:rPr>
        <w:t>370.</w:t>
      </w:r>
    </w:p>
    <w:p w14:paraId="7A3A8110" w14:textId="2543695C" w:rsidR="00EB7D4B" w:rsidRPr="00482D22" w:rsidRDefault="00EB7D4B" w:rsidP="00216304">
      <w:pPr>
        <w:spacing w:line="480" w:lineRule="auto"/>
        <w:ind w:left="720" w:hanging="720"/>
        <w:contextualSpacing/>
        <w:rPr>
          <w:rFonts w:ascii="Arial" w:hAnsi="Arial" w:cs="Arial"/>
        </w:rPr>
      </w:pPr>
      <w:r w:rsidRPr="00070C21">
        <w:rPr>
          <w:rFonts w:ascii="Arial" w:hAnsi="Arial" w:cs="Arial"/>
        </w:rPr>
        <w:t xml:space="preserve">Fleischman, D. S., &amp; </w:t>
      </w:r>
      <w:proofErr w:type="spellStart"/>
      <w:r w:rsidRPr="00070C21">
        <w:rPr>
          <w:rFonts w:ascii="Arial" w:hAnsi="Arial" w:cs="Arial"/>
        </w:rPr>
        <w:t>Fessler</w:t>
      </w:r>
      <w:proofErr w:type="spellEnd"/>
      <w:r w:rsidRPr="00070C21">
        <w:rPr>
          <w:rFonts w:ascii="Arial" w:hAnsi="Arial" w:cs="Arial"/>
        </w:rPr>
        <w:t xml:space="preserve">, D. M. (2011). </w:t>
      </w:r>
      <w:r w:rsidRPr="00482D22">
        <w:rPr>
          <w:rFonts w:ascii="Arial" w:hAnsi="Arial" w:cs="Arial"/>
        </w:rPr>
        <w:t xml:space="preserve">Progesterone's effects on the psychology of disease avoidance: Support for the compensatory behavioral prophylaxis hypothesis. </w:t>
      </w:r>
      <w:r w:rsidRPr="00482D22">
        <w:rPr>
          <w:rFonts w:ascii="Arial" w:hAnsi="Arial" w:cs="Arial"/>
          <w:i/>
        </w:rPr>
        <w:t>Hormones and Behavior, 59,</w:t>
      </w:r>
      <w:r w:rsidRPr="00482D22">
        <w:rPr>
          <w:rFonts w:ascii="Arial" w:hAnsi="Arial" w:cs="Arial"/>
        </w:rPr>
        <w:t xml:space="preserve"> 271–275.</w:t>
      </w:r>
    </w:p>
    <w:p w14:paraId="317640D8" w14:textId="2CFED6F1" w:rsidR="0023002D" w:rsidRPr="00482D22" w:rsidRDefault="0023002D" w:rsidP="00216304">
      <w:pPr>
        <w:spacing w:line="480" w:lineRule="auto"/>
        <w:ind w:left="720" w:hanging="720"/>
        <w:contextualSpacing/>
        <w:rPr>
          <w:rFonts w:ascii="Arial" w:hAnsi="Arial" w:cs="Arial"/>
        </w:rPr>
      </w:pPr>
      <w:r w:rsidRPr="00D7317A">
        <w:rPr>
          <w:rFonts w:ascii="Arial" w:hAnsi="Arial" w:cs="Arial"/>
        </w:rPr>
        <w:lastRenderedPageBreak/>
        <w:t xml:space="preserve">Fleischman, D. S., &amp; </w:t>
      </w:r>
      <w:proofErr w:type="spellStart"/>
      <w:r w:rsidRPr="00D7317A">
        <w:rPr>
          <w:rFonts w:ascii="Arial" w:hAnsi="Arial" w:cs="Arial"/>
        </w:rPr>
        <w:t>Fessler</w:t>
      </w:r>
      <w:proofErr w:type="spellEnd"/>
      <w:r w:rsidRPr="00D7317A">
        <w:rPr>
          <w:rFonts w:ascii="Arial" w:hAnsi="Arial" w:cs="Arial"/>
        </w:rPr>
        <w:t>, D. M. (201</w:t>
      </w:r>
      <w:r w:rsidR="00C75B1B" w:rsidRPr="00D7317A">
        <w:rPr>
          <w:rFonts w:ascii="Arial" w:hAnsi="Arial" w:cs="Arial"/>
        </w:rPr>
        <w:t>8</w:t>
      </w:r>
      <w:r w:rsidRPr="00D7317A">
        <w:rPr>
          <w:rFonts w:ascii="Arial" w:hAnsi="Arial" w:cs="Arial"/>
        </w:rPr>
        <w:t xml:space="preserve">). </w:t>
      </w:r>
      <w:r w:rsidRPr="00482D22">
        <w:rPr>
          <w:rFonts w:ascii="Arial" w:hAnsi="Arial" w:cs="Arial"/>
        </w:rPr>
        <w:t xml:space="preserve">Response to “Hormonal Correlates of Pathogen Disgust: Testing the Compensatory Prophylaxis Hypothesis.” </w:t>
      </w:r>
      <w:r w:rsidRPr="00482D22">
        <w:rPr>
          <w:rFonts w:ascii="Arial" w:hAnsi="Arial" w:cs="Arial"/>
          <w:i/>
        </w:rPr>
        <w:t>Evolution and Human Behavior</w:t>
      </w:r>
      <w:r w:rsidR="00C75B1B">
        <w:rPr>
          <w:rFonts w:ascii="Arial" w:hAnsi="Arial" w:cs="Arial"/>
          <w:i/>
        </w:rPr>
        <w:t xml:space="preserve">, 39, </w:t>
      </w:r>
      <w:r w:rsidR="00C75B1B">
        <w:rPr>
          <w:rFonts w:ascii="Arial" w:hAnsi="Arial" w:cs="Arial"/>
        </w:rPr>
        <w:t>468-469</w:t>
      </w:r>
      <w:r w:rsidRPr="00482D22">
        <w:rPr>
          <w:rFonts w:ascii="Arial" w:hAnsi="Arial" w:cs="Arial"/>
          <w:i/>
        </w:rPr>
        <w:t>.</w:t>
      </w:r>
    </w:p>
    <w:p w14:paraId="20A26607" w14:textId="69C7B978" w:rsidR="006D39E1" w:rsidRPr="00482D22" w:rsidRDefault="006D39E1" w:rsidP="00216304">
      <w:pPr>
        <w:spacing w:line="480" w:lineRule="auto"/>
        <w:ind w:left="720" w:hanging="720"/>
        <w:contextualSpacing/>
        <w:rPr>
          <w:rFonts w:ascii="Arial" w:hAnsi="Arial" w:cs="Arial"/>
        </w:rPr>
      </w:pPr>
      <w:r w:rsidRPr="00335846">
        <w:rPr>
          <w:rFonts w:ascii="Arial" w:hAnsi="Arial" w:cs="Arial"/>
        </w:rPr>
        <w:t xml:space="preserve">Gangestad, S. W., &amp; Grebe, N. M. (2014). </w:t>
      </w:r>
      <w:r w:rsidRPr="00482D22">
        <w:rPr>
          <w:rFonts w:ascii="Arial" w:hAnsi="Arial" w:cs="Arial"/>
        </w:rPr>
        <w:t xml:space="preserve">Pathogen avoidance within an integrated immune system: Multiple components with distinct costs and benefits. </w:t>
      </w:r>
      <w:r w:rsidRPr="00E8499A">
        <w:rPr>
          <w:rFonts w:ascii="Arial" w:hAnsi="Arial" w:cs="Arial"/>
          <w:i/>
        </w:rPr>
        <w:t>Evolutionary Behavioral Sciences, 8,</w:t>
      </w:r>
      <w:r w:rsidRPr="00482D22">
        <w:rPr>
          <w:rFonts w:ascii="Arial" w:hAnsi="Arial" w:cs="Arial"/>
        </w:rPr>
        <w:t xml:space="preserve"> 226</w:t>
      </w:r>
      <w:r w:rsidR="00A4258F">
        <w:rPr>
          <w:rFonts w:ascii="Arial" w:hAnsi="Arial" w:cs="Arial"/>
        </w:rPr>
        <w:t>-234</w:t>
      </w:r>
      <w:r w:rsidRPr="00482D22">
        <w:rPr>
          <w:rFonts w:ascii="Arial" w:hAnsi="Arial" w:cs="Arial"/>
        </w:rPr>
        <w:t>.</w:t>
      </w:r>
    </w:p>
    <w:p w14:paraId="6BE48796" w14:textId="27469A86" w:rsidR="00486DB5" w:rsidRDefault="00486DB5" w:rsidP="00216304">
      <w:pPr>
        <w:spacing w:line="480" w:lineRule="auto"/>
        <w:ind w:left="720" w:hanging="720"/>
        <w:contextualSpacing/>
        <w:rPr>
          <w:rFonts w:ascii="Arial" w:hAnsi="Arial" w:cs="Arial"/>
        </w:rPr>
      </w:pPr>
      <w:r w:rsidRPr="00070C21">
        <w:rPr>
          <w:rFonts w:ascii="Arial" w:hAnsi="Arial" w:cs="Arial"/>
        </w:rPr>
        <w:t xml:space="preserve">Gilder, T. S., &amp; </w:t>
      </w:r>
      <w:proofErr w:type="spellStart"/>
      <w:r w:rsidRPr="00070C21">
        <w:rPr>
          <w:rFonts w:ascii="Arial" w:hAnsi="Arial" w:cs="Arial"/>
        </w:rPr>
        <w:t>Heerey</w:t>
      </w:r>
      <w:proofErr w:type="spellEnd"/>
      <w:r w:rsidRPr="00070C21">
        <w:rPr>
          <w:rFonts w:ascii="Arial" w:hAnsi="Arial" w:cs="Arial"/>
        </w:rPr>
        <w:t xml:space="preserve">, E. A. (2018). </w:t>
      </w:r>
      <w:r w:rsidRPr="00486DB5">
        <w:rPr>
          <w:rFonts w:ascii="Arial" w:hAnsi="Arial" w:cs="Arial"/>
        </w:rPr>
        <w:t xml:space="preserve">The role of experimenter belief in social priming. </w:t>
      </w:r>
      <w:r w:rsidRPr="00370343">
        <w:rPr>
          <w:rFonts w:ascii="Arial" w:hAnsi="Arial" w:cs="Arial"/>
          <w:i/>
        </w:rPr>
        <w:t>Psychological Science, 29,</w:t>
      </w:r>
      <w:r w:rsidRPr="00486DB5">
        <w:rPr>
          <w:rFonts w:ascii="Arial" w:hAnsi="Arial" w:cs="Arial"/>
        </w:rPr>
        <w:t xml:space="preserve"> 403-417. </w:t>
      </w:r>
    </w:p>
    <w:p w14:paraId="1130DFEE" w14:textId="0F48835F" w:rsidR="00094B00" w:rsidRPr="00482D22" w:rsidRDefault="00094B00" w:rsidP="00216304">
      <w:pPr>
        <w:spacing w:line="480" w:lineRule="auto"/>
        <w:ind w:left="720" w:hanging="720"/>
        <w:contextualSpacing/>
        <w:rPr>
          <w:rFonts w:ascii="Arial" w:hAnsi="Arial" w:cs="Arial"/>
        </w:rPr>
      </w:pPr>
      <w:r w:rsidRPr="00482D22">
        <w:rPr>
          <w:rFonts w:ascii="Arial" w:hAnsi="Arial" w:cs="Arial"/>
        </w:rPr>
        <w:t xml:space="preserve">Hart, B. L. (2011). </w:t>
      </w:r>
      <w:proofErr w:type="spellStart"/>
      <w:r w:rsidRPr="00482D22">
        <w:rPr>
          <w:rFonts w:ascii="Arial" w:hAnsi="Arial" w:cs="Arial"/>
        </w:rPr>
        <w:t>Behavioural</w:t>
      </w:r>
      <w:proofErr w:type="spellEnd"/>
      <w:r w:rsidRPr="00482D22">
        <w:rPr>
          <w:rFonts w:ascii="Arial" w:hAnsi="Arial" w:cs="Arial"/>
        </w:rPr>
        <w:t xml:space="preserve"> </w:t>
      </w:r>
      <w:proofErr w:type="spellStart"/>
      <w:r w:rsidRPr="00482D22">
        <w:rPr>
          <w:rFonts w:ascii="Arial" w:hAnsi="Arial" w:cs="Arial"/>
        </w:rPr>
        <w:t>defences</w:t>
      </w:r>
      <w:proofErr w:type="spellEnd"/>
      <w:r w:rsidRPr="00482D22">
        <w:rPr>
          <w:rFonts w:ascii="Arial" w:hAnsi="Arial" w:cs="Arial"/>
        </w:rPr>
        <w:t xml:space="preserve"> in animals against pathogens and parasites: parallels with the pillars of medicine in humans. </w:t>
      </w:r>
      <w:r w:rsidRPr="00E8499A">
        <w:rPr>
          <w:rFonts w:ascii="Arial" w:hAnsi="Arial" w:cs="Arial"/>
          <w:i/>
        </w:rPr>
        <w:t>Phil. Trans. R. Soc. B, 366,</w:t>
      </w:r>
      <w:r w:rsidRPr="00482D22">
        <w:rPr>
          <w:rFonts w:ascii="Arial" w:hAnsi="Arial" w:cs="Arial"/>
        </w:rPr>
        <w:t xml:space="preserve"> 3406-3417.</w:t>
      </w:r>
    </w:p>
    <w:p w14:paraId="1B0B6895" w14:textId="5FBD0851" w:rsidR="00B77878" w:rsidRDefault="00DC43F5" w:rsidP="00DC43F5">
      <w:pPr>
        <w:spacing w:line="480" w:lineRule="auto"/>
        <w:ind w:left="720" w:hanging="720"/>
        <w:contextualSpacing/>
        <w:rPr>
          <w:rFonts w:ascii="Arial" w:hAnsi="Arial" w:cs="Arial"/>
        </w:rPr>
      </w:pPr>
      <w:r w:rsidRPr="001D2373">
        <w:rPr>
          <w:rFonts w:ascii="Arial" w:hAnsi="Arial" w:cs="Arial"/>
        </w:rPr>
        <w:t>Jones, B. C., Hahn, A. C., Fisher, C. I., Wang, H., Kandrik, M., Tybur, J. M., &amp;</w:t>
      </w:r>
      <w:r w:rsidR="00B77878" w:rsidRPr="001D2373">
        <w:rPr>
          <w:rFonts w:ascii="Arial" w:hAnsi="Arial" w:cs="Arial"/>
        </w:rPr>
        <w:t xml:space="preserve"> </w:t>
      </w:r>
      <w:proofErr w:type="spellStart"/>
      <w:r w:rsidRPr="001D2373">
        <w:rPr>
          <w:rFonts w:ascii="Arial" w:hAnsi="Arial" w:cs="Arial"/>
        </w:rPr>
        <w:t>DeBruine</w:t>
      </w:r>
      <w:proofErr w:type="spellEnd"/>
      <w:r w:rsidRPr="001D2373">
        <w:rPr>
          <w:rFonts w:ascii="Arial" w:hAnsi="Arial" w:cs="Arial"/>
        </w:rPr>
        <w:t>, L. M. (</w:t>
      </w:r>
      <w:r w:rsidR="00C00E61" w:rsidRPr="001D2373">
        <w:rPr>
          <w:rFonts w:ascii="Arial" w:hAnsi="Arial" w:cs="Arial"/>
        </w:rPr>
        <w:t>2018</w:t>
      </w:r>
      <w:r w:rsidR="001D2373" w:rsidRPr="00370343">
        <w:rPr>
          <w:rFonts w:ascii="Arial" w:hAnsi="Arial" w:cs="Arial"/>
        </w:rPr>
        <w:t>a</w:t>
      </w:r>
      <w:r w:rsidRPr="001D2373">
        <w:rPr>
          <w:rFonts w:ascii="Arial" w:hAnsi="Arial" w:cs="Arial"/>
        </w:rPr>
        <w:t xml:space="preserve">). </w:t>
      </w:r>
      <w:r w:rsidRPr="00DC43F5">
        <w:rPr>
          <w:rFonts w:ascii="Arial" w:hAnsi="Arial" w:cs="Arial"/>
        </w:rPr>
        <w:t xml:space="preserve">Reply to Fleischman and </w:t>
      </w:r>
      <w:proofErr w:type="spellStart"/>
      <w:r w:rsidRPr="00DC43F5">
        <w:rPr>
          <w:rFonts w:ascii="Arial" w:hAnsi="Arial" w:cs="Arial"/>
        </w:rPr>
        <w:t>Fessler’s</w:t>
      </w:r>
      <w:proofErr w:type="spellEnd"/>
      <w:r w:rsidRPr="00DC43F5">
        <w:rPr>
          <w:rFonts w:ascii="Arial" w:hAnsi="Arial" w:cs="Arial"/>
        </w:rPr>
        <w:t xml:space="preserve"> (2018) comment on</w:t>
      </w:r>
      <w:r w:rsidR="00B77878">
        <w:rPr>
          <w:rFonts w:ascii="Arial" w:hAnsi="Arial" w:cs="Arial"/>
        </w:rPr>
        <w:t xml:space="preserve"> </w:t>
      </w:r>
      <w:r w:rsidRPr="00DC43F5">
        <w:rPr>
          <w:rFonts w:ascii="Arial" w:hAnsi="Arial" w:cs="Arial"/>
        </w:rPr>
        <w:t>“Hormonal correlates of pathogen disgust: Testing the Compensatory Prophylaxis</w:t>
      </w:r>
      <w:r w:rsidR="00B77878">
        <w:rPr>
          <w:rFonts w:ascii="Arial" w:hAnsi="Arial" w:cs="Arial"/>
        </w:rPr>
        <w:t xml:space="preserve"> </w:t>
      </w:r>
      <w:r w:rsidRPr="00DC43F5">
        <w:rPr>
          <w:rFonts w:ascii="Arial" w:hAnsi="Arial" w:cs="Arial"/>
        </w:rPr>
        <w:t>Hypothesis.</w:t>
      </w:r>
      <w:r w:rsidR="00B77878">
        <w:rPr>
          <w:rFonts w:ascii="Arial" w:hAnsi="Arial" w:cs="Arial"/>
        </w:rPr>
        <w:t xml:space="preserve">” </w:t>
      </w:r>
      <w:r w:rsidR="00B77878" w:rsidRPr="00E8499A">
        <w:rPr>
          <w:rFonts w:ascii="Arial" w:hAnsi="Arial" w:cs="Arial"/>
          <w:i/>
        </w:rPr>
        <w:t>Evolution and Human Behavior</w:t>
      </w:r>
      <w:r w:rsidR="00C75B1B">
        <w:rPr>
          <w:rFonts w:ascii="Arial" w:hAnsi="Arial" w:cs="Arial"/>
          <w:i/>
        </w:rPr>
        <w:t xml:space="preserve">, 39, </w:t>
      </w:r>
      <w:r w:rsidR="00C75B1B">
        <w:rPr>
          <w:rFonts w:ascii="Arial" w:hAnsi="Arial" w:cs="Arial"/>
        </w:rPr>
        <w:t>470-471</w:t>
      </w:r>
      <w:r w:rsidR="00B77878">
        <w:rPr>
          <w:rFonts w:ascii="Arial" w:hAnsi="Arial" w:cs="Arial"/>
        </w:rPr>
        <w:t>.</w:t>
      </w:r>
    </w:p>
    <w:p w14:paraId="2B4C9157" w14:textId="7948C900" w:rsidR="001D2373" w:rsidRDefault="001D2373" w:rsidP="001D2373">
      <w:pPr>
        <w:spacing w:line="480" w:lineRule="auto"/>
        <w:ind w:left="720" w:hanging="720"/>
        <w:contextualSpacing/>
        <w:rPr>
          <w:rFonts w:ascii="Arial" w:hAnsi="Arial" w:cs="Arial"/>
        </w:rPr>
      </w:pPr>
      <w:r w:rsidRPr="00070C21">
        <w:rPr>
          <w:rFonts w:ascii="Arial" w:hAnsi="Arial" w:cs="Arial"/>
        </w:rPr>
        <w:t xml:space="preserve">Jones, B. C., Hahn, A. C., Fisher, C. I., Wang, H., Kandrik, M., Tybur, J. M., &amp; </w:t>
      </w:r>
      <w:proofErr w:type="spellStart"/>
      <w:r w:rsidRPr="00070C21">
        <w:rPr>
          <w:rFonts w:ascii="Arial" w:hAnsi="Arial" w:cs="Arial"/>
        </w:rPr>
        <w:t>DeBruine</w:t>
      </w:r>
      <w:proofErr w:type="spellEnd"/>
      <w:r w:rsidRPr="00070C21">
        <w:rPr>
          <w:rFonts w:ascii="Arial" w:hAnsi="Arial" w:cs="Arial"/>
        </w:rPr>
        <w:t xml:space="preserve">, L. M. (2018b). </w:t>
      </w:r>
      <w:r w:rsidRPr="00C40E4F">
        <w:rPr>
          <w:rFonts w:ascii="Arial" w:hAnsi="Arial" w:cs="Arial"/>
        </w:rPr>
        <w:t xml:space="preserve">Hormonal correlates of pathogen disgust: Testing the Compensatory Prophylaxis Hypothesis. </w:t>
      </w:r>
      <w:r w:rsidRPr="00370343">
        <w:rPr>
          <w:rFonts w:ascii="Arial" w:hAnsi="Arial" w:cs="Arial"/>
          <w:i/>
        </w:rPr>
        <w:t>Evolution and Human Behavior, 39,</w:t>
      </w:r>
      <w:r w:rsidRPr="00C40E4F">
        <w:rPr>
          <w:rFonts w:ascii="Arial" w:hAnsi="Arial" w:cs="Arial"/>
        </w:rPr>
        <w:t xml:space="preserve"> 166-169.</w:t>
      </w:r>
    </w:p>
    <w:p w14:paraId="7C53C9EB" w14:textId="7ACFE793" w:rsidR="00D0794A" w:rsidRDefault="00D0794A" w:rsidP="00DC43F5">
      <w:pPr>
        <w:spacing w:line="480" w:lineRule="auto"/>
        <w:ind w:left="720" w:hanging="720"/>
        <w:contextualSpacing/>
        <w:rPr>
          <w:rFonts w:ascii="Arial" w:hAnsi="Arial" w:cs="Arial"/>
        </w:rPr>
      </w:pPr>
      <w:proofErr w:type="spellStart"/>
      <w:r w:rsidRPr="00D0794A">
        <w:rPr>
          <w:rFonts w:ascii="Arial" w:hAnsi="Arial" w:cs="Arial"/>
        </w:rPr>
        <w:t>Lakens</w:t>
      </w:r>
      <w:proofErr w:type="spellEnd"/>
      <w:r w:rsidRPr="00D0794A">
        <w:rPr>
          <w:rFonts w:ascii="Arial" w:hAnsi="Arial" w:cs="Arial"/>
        </w:rPr>
        <w:t xml:space="preserve">, D. (2017). Equivalence tests: </w:t>
      </w:r>
      <w:r>
        <w:rPr>
          <w:rFonts w:ascii="Arial" w:hAnsi="Arial" w:cs="Arial"/>
        </w:rPr>
        <w:t>A</w:t>
      </w:r>
      <w:r w:rsidRPr="00D0794A">
        <w:rPr>
          <w:rFonts w:ascii="Arial" w:hAnsi="Arial" w:cs="Arial"/>
        </w:rPr>
        <w:t xml:space="preserve"> practical primer for </w:t>
      </w:r>
      <w:r w:rsidRPr="00335846">
        <w:rPr>
          <w:rFonts w:ascii="Arial" w:hAnsi="Arial" w:cs="Arial"/>
          <w:i/>
        </w:rPr>
        <w:t>t</w:t>
      </w:r>
      <w:r w:rsidRPr="00D0794A">
        <w:rPr>
          <w:rFonts w:ascii="Arial" w:hAnsi="Arial" w:cs="Arial"/>
        </w:rPr>
        <w:t xml:space="preserve"> tests, correlations, and meta-analyses. </w:t>
      </w:r>
      <w:r w:rsidRPr="00335846">
        <w:rPr>
          <w:rFonts w:ascii="Arial" w:hAnsi="Arial" w:cs="Arial"/>
          <w:i/>
        </w:rPr>
        <w:t>Social Psychological and Personality Science, 8,</w:t>
      </w:r>
      <w:r w:rsidRPr="00D0794A">
        <w:rPr>
          <w:rFonts w:ascii="Arial" w:hAnsi="Arial" w:cs="Arial"/>
        </w:rPr>
        <w:t xml:space="preserve"> 355-362.</w:t>
      </w:r>
    </w:p>
    <w:p w14:paraId="1B8ADFDA" w14:textId="325F9BE7" w:rsidR="001D2373" w:rsidRDefault="001D2373" w:rsidP="00DC43F5">
      <w:pPr>
        <w:spacing w:line="480" w:lineRule="auto"/>
        <w:ind w:left="720" w:hanging="720"/>
        <w:contextualSpacing/>
        <w:rPr>
          <w:rFonts w:ascii="Arial" w:hAnsi="Arial" w:cs="Arial"/>
        </w:rPr>
      </w:pPr>
      <w:r w:rsidRPr="001D2373">
        <w:rPr>
          <w:rFonts w:ascii="Arial" w:hAnsi="Arial" w:cs="Arial"/>
        </w:rPr>
        <w:t xml:space="preserve">McNulty, J. K., Meltzer, A. L., </w:t>
      </w:r>
      <w:proofErr w:type="spellStart"/>
      <w:r w:rsidRPr="001D2373">
        <w:rPr>
          <w:rFonts w:ascii="Arial" w:hAnsi="Arial" w:cs="Arial"/>
        </w:rPr>
        <w:t>Makhanova</w:t>
      </w:r>
      <w:proofErr w:type="spellEnd"/>
      <w:r w:rsidRPr="001D2373">
        <w:rPr>
          <w:rFonts w:ascii="Arial" w:hAnsi="Arial" w:cs="Arial"/>
        </w:rPr>
        <w:t>, A., &amp; Maner, J. K. (2018). Attentional and evaluative biases help people maintain relationships by a</w:t>
      </w:r>
      <w:r>
        <w:rPr>
          <w:rFonts w:ascii="Arial" w:hAnsi="Arial" w:cs="Arial"/>
        </w:rPr>
        <w:t>voiding infidelity.</w:t>
      </w:r>
      <w:r w:rsidRPr="00370343">
        <w:rPr>
          <w:rFonts w:ascii="Arial" w:hAnsi="Arial" w:cs="Arial"/>
          <w:i/>
        </w:rPr>
        <w:t xml:space="preserve"> Journal of Personality and Social Psychology, 115,</w:t>
      </w:r>
      <w:r>
        <w:rPr>
          <w:rFonts w:ascii="Arial" w:hAnsi="Arial" w:cs="Arial"/>
        </w:rPr>
        <w:t xml:space="preserve"> 76-95</w:t>
      </w:r>
      <w:r w:rsidRPr="001D2373">
        <w:rPr>
          <w:rFonts w:ascii="Arial" w:hAnsi="Arial" w:cs="Arial"/>
        </w:rPr>
        <w:t>.</w:t>
      </w:r>
    </w:p>
    <w:p w14:paraId="1FB7DBAC" w14:textId="02D0B3B5" w:rsidR="004307C0" w:rsidRDefault="004307C0" w:rsidP="00DC43F5">
      <w:pPr>
        <w:spacing w:line="480" w:lineRule="auto"/>
        <w:ind w:left="720" w:hanging="720"/>
        <w:contextualSpacing/>
        <w:rPr>
          <w:rFonts w:ascii="Arial" w:hAnsi="Arial" w:cs="Arial"/>
        </w:rPr>
      </w:pPr>
      <w:proofErr w:type="spellStart"/>
      <w:r w:rsidRPr="004307C0">
        <w:rPr>
          <w:rFonts w:ascii="Arial" w:hAnsi="Arial" w:cs="Arial"/>
        </w:rPr>
        <w:t>Medzhitov</w:t>
      </w:r>
      <w:proofErr w:type="spellEnd"/>
      <w:r w:rsidRPr="004307C0">
        <w:rPr>
          <w:rFonts w:ascii="Arial" w:hAnsi="Arial" w:cs="Arial"/>
        </w:rPr>
        <w:t xml:space="preserve">, R., Schneider, D. S., &amp; </w:t>
      </w:r>
      <w:proofErr w:type="spellStart"/>
      <w:r w:rsidRPr="004307C0">
        <w:rPr>
          <w:rFonts w:ascii="Arial" w:hAnsi="Arial" w:cs="Arial"/>
        </w:rPr>
        <w:t>Soares</w:t>
      </w:r>
      <w:proofErr w:type="spellEnd"/>
      <w:r w:rsidRPr="004307C0">
        <w:rPr>
          <w:rFonts w:ascii="Arial" w:hAnsi="Arial" w:cs="Arial"/>
        </w:rPr>
        <w:t xml:space="preserve">, M. P. (2012). Disease tolerance as a defense strategy. </w:t>
      </w:r>
      <w:r w:rsidRPr="00DC43F5">
        <w:rPr>
          <w:rFonts w:ascii="Arial" w:hAnsi="Arial" w:cs="Arial"/>
          <w:i/>
        </w:rPr>
        <w:t>Science, 335</w:t>
      </w:r>
      <w:r w:rsidRPr="00E8499A">
        <w:rPr>
          <w:rFonts w:ascii="Arial" w:hAnsi="Arial" w:cs="Arial"/>
          <w:i/>
        </w:rPr>
        <w:t>,</w:t>
      </w:r>
      <w:r w:rsidRPr="004307C0">
        <w:rPr>
          <w:rFonts w:ascii="Arial" w:hAnsi="Arial" w:cs="Arial"/>
        </w:rPr>
        <w:t xml:space="preserve"> 936-941.</w:t>
      </w:r>
    </w:p>
    <w:p w14:paraId="6B730A28" w14:textId="77777777" w:rsidR="00EB7D4B" w:rsidRPr="00482D22" w:rsidRDefault="00EB7D4B" w:rsidP="00216304">
      <w:pPr>
        <w:spacing w:line="480" w:lineRule="auto"/>
        <w:ind w:left="720" w:hanging="720"/>
        <w:contextualSpacing/>
        <w:rPr>
          <w:rFonts w:ascii="Arial" w:hAnsi="Arial" w:cs="Arial"/>
        </w:rPr>
      </w:pPr>
      <w:r w:rsidRPr="00482D22">
        <w:rPr>
          <w:rFonts w:ascii="Arial" w:hAnsi="Arial" w:cs="Arial"/>
        </w:rPr>
        <w:t xml:space="preserve">Miller, S. L., &amp; Maner, J. K. (2011). Sick body, vigilant mind: The biological immune system activates the behavioral immune system. </w:t>
      </w:r>
      <w:r w:rsidR="00E8499A">
        <w:rPr>
          <w:rFonts w:ascii="Arial" w:hAnsi="Arial" w:cs="Arial"/>
          <w:i/>
        </w:rPr>
        <w:t>Psychological science, 22</w:t>
      </w:r>
      <w:r w:rsidRPr="00E8499A">
        <w:rPr>
          <w:rFonts w:ascii="Arial" w:hAnsi="Arial" w:cs="Arial"/>
          <w:i/>
        </w:rPr>
        <w:t>,</w:t>
      </w:r>
      <w:r w:rsidRPr="00482D22">
        <w:rPr>
          <w:rFonts w:ascii="Arial" w:hAnsi="Arial" w:cs="Arial"/>
        </w:rPr>
        <w:t xml:space="preserve"> 1467-1471.</w:t>
      </w:r>
    </w:p>
    <w:p w14:paraId="375994F8" w14:textId="77777777" w:rsidR="009F61FB" w:rsidRPr="00482D22" w:rsidRDefault="00094B00" w:rsidP="00216304">
      <w:pPr>
        <w:spacing w:line="480" w:lineRule="auto"/>
        <w:ind w:left="720" w:hanging="720"/>
        <w:contextualSpacing/>
        <w:rPr>
          <w:rFonts w:ascii="Arial" w:hAnsi="Arial" w:cs="Arial"/>
        </w:rPr>
      </w:pPr>
      <w:r w:rsidRPr="00482D22">
        <w:rPr>
          <w:rFonts w:ascii="Arial" w:hAnsi="Arial" w:cs="Arial"/>
        </w:rPr>
        <w:lastRenderedPageBreak/>
        <w:t xml:space="preserve">Murray, D. R., &amp; Schaller, M. (2016). The behavioral immune system: Implications for social cognition, social interaction, and social influence. In </w:t>
      </w:r>
      <w:r w:rsidRPr="003A61D4">
        <w:rPr>
          <w:rFonts w:ascii="Arial" w:hAnsi="Arial" w:cs="Arial"/>
          <w:i/>
        </w:rPr>
        <w:t>Advances in experimental social psychology</w:t>
      </w:r>
      <w:r w:rsidRPr="00482D22">
        <w:rPr>
          <w:rFonts w:ascii="Arial" w:hAnsi="Arial" w:cs="Arial"/>
        </w:rPr>
        <w:t xml:space="preserve"> (Vol. 53, pp. 75-129). Academic Press.</w:t>
      </w:r>
    </w:p>
    <w:p w14:paraId="02B4D26D" w14:textId="34E55BDE" w:rsidR="00EB7D4B" w:rsidRPr="00482D22" w:rsidRDefault="00EB7D4B" w:rsidP="00216304">
      <w:pPr>
        <w:spacing w:line="480" w:lineRule="auto"/>
        <w:ind w:left="720" w:hanging="720"/>
        <w:contextualSpacing/>
        <w:rPr>
          <w:rFonts w:ascii="Arial" w:hAnsi="Arial" w:cs="Arial"/>
        </w:rPr>
      </w:pPr>
      <w:r w:rsidRPr="00482D22">
        <w:rPr>
          <w:rFonts w:ascii="Arial" w:hAnsi="Arial" w:cs="Arial"/>
        </w:rPr>
        <w:t xml:space="preserve">Oaten, M. J., Stevenson, R. J., &amp; Case, T. I. (2017). Compensatory up-regulation of behavioral disease avoidance in immuno-compromised people with rheumatoid arthritis. </w:t>
      </w:r>
      <w:r w:rsidRPr="00E8499A">
        <w:rPr>
          <w:rFonts w:ascii="Arial" w:hAnsi="Arial" w:cs="Arial"/>
          <w:i/>
        </w:rPr>
        <w:t>Evo</w:t>
      </w:r>
      <w:r w:rsidR="00E8499A">
        <w:rPr>
          <w:rFonts w:ascii="Arial" w:hAnsi="Arial" w:cs="Arial"/>
          <w:i/>
        </w:rPr>
        <w:t>lution and Human Behavior, 38</w:t>
      </w:r>
      <w:r w:rsidRPr="00E8499A">
        <w:rPr>
          <w:rFonts w:ascii="Arial" w:hAnsi="Arial" w:cs="Arial"/>
          <w:i/>
        </w:rPr>
        <w:t>,</w:t>
      </w:r>
      <w:r w:rsidR="00635581">
        <w:rPr>
          <w:rFonts w:ascii="Arial" w:hAnsi="Arial" w:cs="Arial"/>
        </w:rPr>
        <w:t xml:space="preserve"> 350–356.</w:t>
      </w:r>
    </w:p>
    <w:p w14:paraId="6DF95B63" w14:textId="77777777" w:rsidR="006A698B" w:rsidRPr="00482D22" w:rsidRDefault="006A698B" w:rsidP="00216304">
      <w:pPr>
        <w:spacing w:line="480" w:lineRule="auto"/>
        <w:ind w:left="720" w:hanging="720"/>
        <w:contextualSpacing/>
        <w:rPr>
          <w:rFonts w:ascii="Arial" w:hAnsi="Arial" w:cs="Arial"/>
        </w:rPr>
      </w:pPr>
      <w:r w:rsidRPr="00482D22">
        <w:rPr>
          <w:rFonts w:ascii="Arial" w:hAnsi="Arial" w:cs="Arial"/>
        </w:rPr>
        <w:t xml:space="preserve">Schaller, M., &amp; Park, J. H. (2011). The behavioral immune system (and why it matters). </w:t>
      </w:r>
      <w:r w:rsidRPr="00E8499A">
        <w:rPr>
          <w:rFonts w:ascii="Arial" w:hAnsi="Arial" w:cs="Arial"/>
          <w:i/>
        </w:rPr>
        <w:t xml:space="preserve">Current Directions in Psychological Science, 20, </w:t>
      </w:r>
      <w:r w:rsidRPr="00482D22">
        <w:rPr>
          <w:rFonts w:ascii="Arial" w:hAnsi="Arial" w:cs="Arial"/>
        </w:rPr>
        <w:t>99-103.</w:t>
      </w:r>
    </w:p>
    <w:p w14:paraId="2F5AFED3" w14:textId="614AA042" w:rsidR="0051375E" w:rsidRDefault="0051375E" w:rsidP="0051375E">
      <w:pPr>
        <w:spacing w:line="480" w:lineRule="auto"/>
        <w:ind w:left="720" w:hanging="720"/>
        <w:contextualSpacing/>
        <w:rPr>
          <w:rFonts w:ascii="Arial" w:hAnsi="Arial" w:cs="Arial"/>
        </w:rPr>
      </w:pPr>
      <w:proofErr w:type="spellStart"/>
      <w:r w:rsidRPr="0051375E">
        <w:rPr>
          <w:rFonts w:ascii="Arial" w:hAnsi="Arial" w:cs="Arial"/>
        </w:rPr>
        <w:t>Simonsohn</w:t>
      </w:r>
      <w:proofErr w:type="spellEnd"/>
      <w:r w:rsidRPr="0051375E">
        <w:rPr>
          <w:rFonts w:ascii="Arial" w:hAnsi="Arial" w:cs="Arial"/>
        </w:rPr>
        <w:t>, U. (2015). Small telescopes detectability and the evaluation</w:t>
      </w:r>
      <w:r>
        <w:rPr>
          <w:rFonts w:ascii="Arial" w:hAnsi="Arial" w:cs="Arial"/>
        </w:rPr>
        <w:t xml:space="preserve"> </w:t>
      </w:r>
      <w:r w:rsidRPr="0051375E">
        <w:rPr>
          <w:rFonts w:ascii="Arial" w:hAnsi="Arial" w:cs="Arial"/>
        </w:rPr>
        <w:t xml:space="preserve">of replication results. </w:t>
      </w:r>
      <w:r w:rsidRPr="00335846">
        <w:rPr>
          <w:rFonts w:ascii="Arial" w:hAnsi="Arial" w:cs="Arial"/>
          <w:i/>
        </w:rPr>
        <w:t>Psychological Science, 26,</w:t>
      </w:r>
      <w:r w:rsidR="00635581">
        <w:rPr>
          <w:rFonts w:ascii="Arial" w:hAnsi="Arial" w:cs="Arial"/>
        </w:rPr>
        <w:t xml:space="preserve"> 559–569.</w:t>
      </w:r>
    </w:p>
    <w:p w14:paraId="1233E339" w14:textId="50EEAF5B" w:rsidR="00D30AC3" w:rsidRPr="00482D22" w:rsidRDefault="00D30AC3" w:rsidP="0051375E">
      <w:pPr>
        <w:spacing w:line="480" w:lineRule="auto"/>
        <w:ind w:left="720" w:hanging="720"/>
        <w:contextualSpacing/>
        <w:rPr>
          <w:rFonts w:ascii="Arial" w:hAnsi="Arial" w:cs="Arial"/>
        </w:rPr>
      </w:pPr>
      <w:r w:rsidRPr="00482D22">
        <w:rPr>
          <w:rFonts w:ascii="Arial" w:hAnsi="Arial" w:cs="Arial"/>
        </w:rPr>
        <w:t xml:space="preserve">Small, C. L., </w:t>
      </w:r>
      <w:proofErr w:type="spellStart"/>
      <w:r w:rsidRPr="00482D22">
        <w:rPr>
          <w:rFonts w:ascii="Arial" w:hAnsi="Arial" w:cs="Arial"/>
        </w:rPr>
        <w:t>Shaler</w:t>
      </w:r>
      <w:proofErr w:type="spellEnd"/>
      <w:r w:rsidRPr="00482D22">
        <w:rPr>
          <w:rFonts w:ascii="Arial" w:hAnsi="Arial" w:cs="Arial"/>
        </w:rPr>
        <w:t xml:space="preserve">, C. R., McCormick, S., </w:t>
      </w:r>
      <w:proofErr w:type="spellStart"/>
      <w:r w:rsidRPr="00482D22">
        <w:rPr>
          <w:rFonts w:ascii="Arial" w:hAnsi="Arial" w:cs="Arial"/>
        </w:rPr>
        <w:t>Jeyanathan</w:t>
      </w:r>
      <w:proofErr w:type="spellEnd"/>
      <w:r w:rsidRPr="00482D22">
        <w:rPr>
          <w:rFonts w:ascii="Arial" w:hAnsi="Arial" w:cs="Arial"/>
        </w:rPr>
        <w:t xml:space="preserve">, M., Damjanovic, D., Brown, E. G., ... &amp; Xing, Z. (2010). Influenza infection leads to increased susceptibility to subsequent bacterial superinfection by impairing NK cell responses in the lung. </w:t>
      </w:r>
      <w:r w:rsidR="00E8499A">
        <w:rPr>
          <w:rFonts w:ascii="Arial" w:hAnsi="Arial" w:cs="Arial"/>
          <w:i/>
        </w:rPr>
        <w:t>The J</w:t>
      </w:r>
      <w:r w:rsidRPr="00E8499A">
        <w:rPr>
          <w:rFonts w:ascii="Arial" w:hAnsi="Arial" w:cs="Arial"/>
          <w:i/>
        </w:rPr>
        <w:t xml:space="preserve">ournal of </w:t>
      </w:r>
      <w:r w:rsidR="00E8499A">
        <w:rPr>
          <w:rFonts w:ascii="Arial" w:hAnsi="Arial" w:cs="Arial"/>
          <w:i/>
        </w:rPr>
        <w:t>I</w:t>
      </w:r>
      <w:r w:rsidRPr="00E8499A">
        <w:rPr>
          <w:rFonts w:ascii="Arial" w:hAnsi="Arial" w:cs="Arial"/>
          <w:i/>
        </w:rPr>
        <w:t>mmunology, 184,</w:t>
      </w:r>
      <w:r w:rsidRPr="00482D22">
        <w:rPr>
          <w:rFonts w:ascii="Arial" w:hAnsi="Arial" w:cs="Arial"/>
        </w:rPr>
        <w:t xml:space="preserve"> 2048-2056.</w:t>
      </w:r>
    </w:p>
    <w:p w14:paraId="6BA0CEA8" w14:textId="3D16BB46" w:rsidR="00163663" w:rsidRPr="00482D22" w:rsidRDefault="00163663" w:rsidP="00216304">
      <w:pPr>
        <w:spacing w:line="480" w:lineRule="auto"/>
        <w:ind w:left="720" w:hanging="720"/>
        <w:contextualSpacing/>
        <w:rPr>
          <w:rFonts w:ascii="Arial" w:hAnsi="Arial" w:cs="Arial"/>
        </w:rPr>
      </w:pPr>
      <w:r w:rsidRPr="00335846">
        <w:rPr>
          <w:rFonts w:ascii="Arial" w:hAnsi="Arial" w:cs="Arial"/>
        </w:rPr>
        <w:t xml:space="preserve">Tybur, J. M., </w:t>
      </w:r>
      <w:proofErr w:type="spellStart"/>
      <w:r w:rsidRPr="00335846">
        <w:rPr>
          <w:rFonts w:ascii="Arial" w:hAnsi="Arial" w:cs="Arial"/>
        </w:rPr>
        <w:t>Çınar</w:t>
      </w:r>
      <w:proofErr w:type="spellEnd"/>
      <w:r w:rsidRPr="00335846">
        <w:rPr>
          <w:rFonts w:ascii="Arial" w:hAnsi="Arial" w:cs="Arial"/>
        </w:rPr>
        <w:t>, C., Karinen, A. K., &amp; Perone, P. (</w:t>
      </w:r>
      <w:r w:rsidR="00D0794A" w:rsidRPr="00335846">
        <w:rPr>
          <w:rFonts w:ascii="Arial" w:hAnsi="Arial" w:cs="Arial"/>
        </w:rPr>
        <w:t>2018</w:t>
      </w:r>
      <w:r w:rsidRPr="00335846">
        <w:rPr>
          <w:rFonts w:ascii="Arial" w:hAnsi="Arial" w:cs="Arial"/>
        </w:rPr>
        <w:t xml:space="preserve">). </w:t>
      </w:r>
      <w:r w:rsidRPr="00482D22">
        <w:rPr>
          <w:rFonts w:ascii="Arial" w:hAnsi="Arial" w:cs="Arial"/>
        </w:rPr>
        <w:t xml:space="preserve">Why do people vary in disgust? </w:t>
      </w:r>
      <w:r w:rsidRPr="00482D22">
        <w:rPr>
          <w:rFonts w:ascii="Arial" w:hAnsi="Arial" w:cs="Arial"/>
          <w:i/>
        </w:rPr>
        <w:t>Philosophical Transactions of the Royal Society B</w:t>
      </w:r>
      <w:r w:rsidR="00D0794A">
        <w:rPr>
          <w:rFonts w:ascii="Arial" w:hAnsi="Arial" w:cs="Arial"/>
          <w:i/>
        </w:rPr>
        <w:t>, 373</w:t>
      </w:r>
      <w:r w:rsidR="00805A49">
        <w:rPr>
          <w:rFonts w:ascii="Arial" w:hAnsi="Arial" w:cs="Arial"/>
          <w:i/>
        </w:rPr>
        <w:t>:</w:t>
      </w:r>
      <w:r w:rsidR="00805A49" w:rsidRPr="00805A49">
        <w:t xml:space="preserve"> </w:t>
      </w:r>
      <w:r w:rsidR="00805A49" w:rsidRPr="00805A49">
        <w:rPr>
          <w:rFonts w:ascii="Arial" w:hAnsi="Arial" w:cs="Arial"/>
        </w:rPr>
        <w:t>20170204</w:t>
      </w:r>
      <w:r w:rsidRPr="00482D22">
        <w:rPr>
          <w:rFonts w:ascii="Arial" w:hAnsi="Arial" w:cs="Arial"/>
          <w:i/>
        </w:rPr>
        <w:t>.</w:t>
      </w:r>
    </w:p>
    <w:p w14:paraId="75AF84AA" w14:textId="4DCE0C95" w:rsidR="00A172F7" w:rsidRDefault="00A172F7" w:rsidP="00216304">
      <w:pPr>
        <w:spacing w:line="480" w:lineRule="auto"/>
        <w:ind w:left="720" w:hanging="720"/>
        <w:contextualSpacing/>
        <w:rPr>
          <w:rFonts w:ascii="Arial" w:hAnsi="Arial" w:cs="Arial"/>
        </w:rPr>
      </w:pPr>
      <w:r w:rsidRPr="00A172F7">
        <w:rPr>
          <w:rFonts w:ascii="Arial" w:hAnsi="Arial" w:cs="Arial"/>
        </w:rPr>
        <w:t xml:space="preserve">Tybur, J. M., Inbar, Y., </w:t>
      </w:r>
      <w:proofErr w:type="spellStart"/>
      <w:r w:rsidRPr="00A172F7">
        <w:rPr>
          <w:rFonts w:ascii="Arial" w:hAnsi="Arial" w:cs="Arial"/>
        </w:rPr>
        <w:t>Aarøe</w:t>
      </w:r>
      <w:proofErr w:type="spellEnd"/>
      <w:r w:rsidRPr="00A172F7">
        <w:rPr>
          <w:rFonts w:ascii="Arial" w:hAnsi="Arial" w:cs="Arial"/>
        </w:rPr>
        <w:t xml:space="preserve">, L., Barclay, P., Barlow, F. K., De Barra, M., ... &amp; Consedine, N. S. (2016). Parasite stress and pathogen avoidance relate to distinct dimensions of political ideology across 30 nations. </w:t>
      </w:r>
      <w:r w:rsidRPr="00335846">
        <w:rPr>
          <w:rFonts w:ascii="Arial" w:hAnsi="Arial" w:cs="Arial"/>
          <w:i/>
        </w:rPr>
        <w:t xml:space="preserve">Proceedings of the National Academy of Sciences, 113, </w:t>
      </w:r>
      <w:r w:rsidR="00635581">
        <w:rPr>
          <w:rFonts w:ascii="Arial" w:hAnsi="Arial" w:cs="Arial"/>
        </w:rPr>
        <w:t>12408-12413.</w:t>
      </w:r>
    </w:p>
    <w:p w14:paraId="1324F1C7" w14:textId="2059401D" w:rsidR="00D30AC3" w:rsidRPr="00482D22" w:rsidRDefault="00772F18" w:rsidP="00216304">
      <w:pPr>
        <w:spacing w:line="480" w:lineRule="auto"/>
        <w:ind w:left="720" w:hanging="720"/>
        <w:contextualSpacing/>
        <w:rPr>
          <w:rFonts w:ascii="Arial" w:hAnsi="Arial" w:cs="Arial"/>
        </w:rPr>
      </w:pPr>
      <w:r w:rsidRPr="00335846">
        <w:rPr>
          <w:rFonts w:ascii="Arial" w:hAnsi="Arial" w:cs="Arial"/>
        </w:rPr>
        <w:t xml:space="preserve">Tybur, J. M., Lieberman, D., </w:t>
      </w:r>
      <w:proofErr w:type="spellStart"/>
      <w:r w:rsidRPr="00335846">
        <w:rPr>
          <w:rFonts w:ascii="Arial" w:hAnsi="Arial" w:cs="Arial"/>
        </w:rPr>
        <w:t>Kurzban</w:t>
      </w:r>
      <w:proofErr w:type="spellEnd"/>
      <w:r w:rsidRPr="00335846">
        <w:rPr>
          <w:rFonts w:ascii="Arial" w:hAnsi="Arial" w:cs="Arial"/>
        </w:rPr>
        <w:t xml:space="preserve">, R., &amp; </w:t>
      </w:r>
      <w:proofErr w:type="spellStart"/>
      <w:r w:rsidRPr="00335846">
        <w:rPr>
          <w:rFonts w:ascii="Arial" w:hAnsi="Arial" w:cs="Arial"/>
        </w:rPr>
        <w:t>DeScioli</w:t>
      </w:r>
      <w:proofErr w:type="spellEnd"/>
      <w:r w:rsidRPr="00335846">
        <w:rPr>
          <w:rFonts w:ascii="Arial" w:hAnsi="Arial" w:cs="Arial"/>
        </w:rPr>
        <w:t xml:space="preserve">, P. (2013). </w:t>
      </w:r>
      <w:r w:rsidRPr="00482D22">
        <w:rPr>
          <w:rFonts w:ascii="Arial" w:hAnsi="Arial" w:cs="Arial"/>
        </w:rPr>
        <w:t xml:space="preserve">Disgust: Evolved function and structure. </w:t>
      </w:r>
      <w:r w:rsidRPr="00482D22">
        <w:rPr>
          <w:rFonts w:ascii="Arial" w:hAnsi="Arial" w:cs="Arial"/>
          <w:i/>
        </w:rPr>
        <w:t xml:space="preserve">Psychological </w:t>
      </w:r>
      <w:r w:rsidR="00163663" w:rsidRPr="00482D22">
        <w:rPr>
          <w:rFonts w:ascii="Arial" w:hAnsi="Arial" w:cs="Arial"/>
          <w:i/>
        </w:rPr>
        <w:t>R</w:t>
      </w:r>
      <w:r w:rsidRPr="00482D22">
        <w:rPr>
          <w:rFonts w:ascii="Arial" w:hAnsi="Arial" w:cs="Arial"/>
          <w:i/>
        </w:rPr>
        <w:t>eview, 120,</w:t>
      </w:r>
      <w:r w:rsidRPr="00482D22">
        <w:rPr>
          <w:rFonts w:ascii="Arial" w:hAnsi="Arial" w:cs="Arial"/>
        </w:rPr>
        <w:t xml:space="preserve"> 65</w:t>
      </w:r>
      <w:r w:rsidR="00163663" w:rsidRPr="00482D22">
        <w:rPr>
          <w:rFonts w:ascii="Arial" w:hAnsi="Arial" w:cs="Arial"/>
        </w:rPr>
        <w:t>-84</w:t>
      </w:r>
      <w:r w:rsidRPr="00482D22">
        <w:rPr>
          <w:rFonts w:ascii="Arial" w:hAnsi="Arial" w:cs="Arial"/>
        </w:rPr>
        <w:t>.</w:t>
      </w:r>
    </w:p>
    <w:p w14:paraId="0B5C24C1" w14:textId="1D5BF1B1" w:rsidR="00163663" w:rsidRPr="00482D22" w:rsidRDefault="00163663" w:rsidP="00216304">
      <w:pPr>
        <w:spacing w:line="480" w:lineRule="auto"/>
        <w:ind w:left="720" w:hanging="720"/>
        <w:contextualSpacing/>
        <w:rPr>
          <w:rFonts w:ascii="Arial" w:hAnsi="Arial" w:cs="Arial"/>
        </w:rPr>
      </w:pPr>
      <w:r w:rsidRPr="00482D22">
        <w:rPr>
          <w:rFonts w:ascii="Arial" w:hAnsi="Arial" w:cs="Arial"/>
        </w:rPr>
        <w:t xml:space="preserve">Tybur, J.M., &amp; Lieberman, D. (2016). Human pathogen avoidance adaptations. </w:t>
      </w:r>
      <w:r w:rsidRPr="00482D22">
        <w:rPr>
          <w:rFonts w:ascii="Arial" w:hAnsi="Arial" w:cs="Arial"/>
          <w:i/>
        </w:rPr>
        <w:t>Current Opinion in Psychology, 7,</w:t>
      </w:r>
      <w:r w:rsidR="00635581">
        <w:rPr>
          <w:rFonts w:ascii="Arial" w:hAnsi="Arial" w:cs="Arial"/>
        </w:rPr>
        <w:t xml:space="preserve"> 6-11.</w:t>
      </w:r>
    </w:p>
    <w:p w14:paraId="498DB21D" w14:textId="1BDCA955" w:rsidR="009F61FB" w:rsidRPr="00482D22" w:rsidRDefault="00D30AC3" w:rsidP="00D0794A">
      <w:pPr>
        <w:spacing w:line="480" w:lineRule="auto"/>
        <w:ind w:left="720" w:hanging="720"/>
        <w:contextualSpacing/>
        <w:rPr>
          <w:rFonts w:ascii="Arial" w:hAnsi="Arial" w:cs="Arial"/>
        </w:rPr>
      </w:pPr>
      <w:r w:rsidRPr="00482D22">
        <w:rPr>
          <w:rFonts w:ascii="Arial" w:hAnsi="Arial" w:cs="Arial"/>
          <w:lang w:val="nl-NL"/>
        </w:rPr>
        <w:t xml:space="preserve">van der Sluijs, K. F., van </w:t>
      </w:r>
      <w:proofErr w:type="spellStart"/>
      <w:r w:rsidRPr="00482D22">
        <w:rPr>
          <w:rFonts w:ascii="Arial" w:hAnsi="Arial" w:cs="Arial"/>
          <w:lang w:val="nl-NL"/>
        </w:rPr>
        <w:t>Eiden</w:t>
      </w:r>
      <w:proofErr w:type="spellEnd"/>
      <w:r w:rsidRPr="00482D22">
        <w:rPr>
          <w:rFonts w:ascii="Arial" w:hAnsi="Arial" w:cs="Arial"/>
          <w:lang w:val="nl-NL"/>
        </w:rPr>
        <w:t xml:space="preserve">, L. J. R., Nijhuis, M., Schuurman, R., Pater, J. M., </w:t>
      </w:r>
      <w:proofErr w:type="spellStart"/>
      <w:r w:rsidRPr="00482D22">
        <w:rPr>
          <w:rFonts w:ascii="Arial" w:hAnsi="Arial" w:cs="Arial"/>
          <w:lang w:val="nl-NL"/>
        </w:rPr>
        <w:t>Florquin</w:t>
      </w:r>
      <w:proofErr w:type="spellEnd"/>
      <w:r w:rsidRPr="00482D22">
        <w:rPr>
          <w:rFonts w:ascii="Arial" w:hAnsi="Arial" w:cs="Arial"/>
          <w:lang w:val="nl-NL"/>
        </w:rPr>
        <w:t xml:space="preserve">, S., . . . van der Poll, T. (2004). </w:t>
      </w:r>
      <w:r w:rsidRPr="00482D22">
        <w:rPr>
          <w:rFonts w:ascii="Arial" w:hAnsi="Arial" w:cs="Arial"/>
        </w:rPr>
        <w:t xml:space="preserve">IL- 10 is an important mediator of the enhanced susceptibility </w:t>
      </w:r>
      <w:r w:rsidRPr="00482D22">
        <w:rPr>
          <w:rFonts w:ascii="Arial" w:hAnsi="Arial" w:cs="Arial"/>
        </w:rPr>
        <w:lastRenderedPageBreak/>
        <w:t xml:space="preserve">to pneumococcal pneumonia after influenza infection. </w:t>
      </w:r>
      <w:r w:rsidRPr="00482D22">
        <w:rPr>
          <w:rFonts w:ascii="Arial" w:hAnsi="Arial" w:cs="Arial"/>
          <w:i/>
        </w:rPr>
        <w:t xml:space="preserve">Journal of Immunology, 172 , </w:t>
      </w:r>
      <w:r w:rsidRPr="00482D22">
        <w:rPr>
          <w:rFonts w:ascii="Arial" w:hAnsi="Arial" w:cs="Arial"/>
        </w:rPr>
        <w:t>7603-760</w:t>
      </w:r>
      <w:r w:rsidR="00D0794A">
        <w:rPr>
          <w:rFonts w:ascii="Arial" w:hAnsi="Arial" w:cs="Arial"/>
        </w:rPr>
        <w:t>.</w:t>
      </w:r>
    </w:p>
    <w:sectPr w:rsidR="009F61FB" w:rsidRPr="00482D22">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BBAF5A6" w14:textId="77777777" w:rsidR="00E0214F" w:rsidRDefault="00E0214F" w:rsidP="00D43EE9">
      <w:pPr>
        <w:spacing w:after="0" w:line="240" w:lineRule="auto"/>
      </w:pPr>
      <w:r>
        <w:separator/>
      </w:r>
    </w:p>
  </w:endnote>
  <w:endnote w:type="continuationSeparator" w:id="0">
    <w:p w14:paraId="46062F08" w14:textId="77777777" w:rsidR="00E0214F" w:rsidRDefault="00E0214F" w:rsidP="00D43E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Yu Gothic UI"/>
    <w:panose1 w:val="020206090402050803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AA6CA89" w14:textId="77777777" w:rsidR="00E0214F" w:rsidRDefault="00E0214F" w:rsidP="00D43EE9">
      <w:pPr>
        <w:spacing w:after="0" w:line="240" w:lineRule="auto"/>
      </w:pPr>
      <w:r>
        <w:separator/>
      </w:r>
    </w:p>
  </w:footnote>
  <w:footnote w:type="continuationSeparator" w:id="0">
    <w:p w14:paraId="2BE18179" w14:textId="77777777" w:rsidR="00E0214F" w:rsidRDefault="00E0214F" w:rsidP="00D43E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53566C" w14:textId="7CEEF6DF" w:rsidR="00B00F82" w:rsidRPr="00B00F82" w:rsidRDefault="00B00F82">
    <w:pPr>
      <w:pStyle w:val="Header"/>
      <w:jc w:val="right"/>
      <w:rPr>
        <w:rFonts w:ascii="Arial" w:hAnsi="Arial" w:cs="Arial"/>
        <w:sz w:val="24"/>
      </w:rPr>
    </w:pPr>
    <w:r w:rsidRPr="00B00F82">
      <w:rPr>
        <w:rFonts w:ascii="Arial" w:hAnsi="Arial" w:cs="Arial"/>
      </w:rPr>
      <w:t xml:space="preserve">Illness </w:t>
    </w:r>
    <w:proofErr w:type="spellStart"/>
    <w:r w:rsidRPr="00B00F82">
      <w:rPr>
        <w:rFonts w:ascii="Arial" w:hAnsi="Arial" w:cs="Arial"/>
      </w:rPr>
      <w:t>Recency</w:t>
    </w:r>
    <w:proofErr w:type="spellEnd"/>
    <w:r w:rsidRPr="00B00F82">
      <w:rPr>
        <w:rFonts w:ascii="Arial" w:hAnsi="Arial" w:cs="Arial"/>
      </w:rPr>
      <w:t xml:space="preserve"> </w:t>
    </w:r>
    <w:sdt>
      <w:sdtPr>
        <w:rPr>
          <w:rFonts w:ascii="Arial" w:hAnsi="Arial" w:cs="Arial"/>
        </w:rPr>
        <w:id w:val="-860740320"/>
        <w:docPartObj>
          <w:docPartGallery w:val="Page Numbers (Top of Page)"/>
          <w:docPartUnique/>
        </w:docPartObj>
      </w:sdtPr>
      <w:sdtEndPr>
        <w:rPr>
          <w:noProof/>
          <w:sz w:val="24"/>
        </w:rPr>
      </w:sdtEndPr>
      <w:sdtContent>
        <w:r w:rsidRPr="00B00F82">
          <w:rPr>
            <w:rFonts w:ascii="Arial" w:hAnsi="Arial" w:cs="Arial"/>
          </w:rPr>
          <w:fldChar w:fldCharType="begin"/>
        </w:r>
        <w:r w:rsidRPr="00B00F82">
          <w:rPr>
            <w:rFonts w:ascii="Arial" w:hAnsi="Arial" w:cs="Arial"/>
          </w:rPr>
          <w:instrText xml:space="preserve"> PAGE   \* MERGEFORMAT </w:instrText>
        </w:r>
        <w:r w:rsidRPr="00B00F82">
          <w:rPr>
            <w:rFonts w:ascii="Arial" w:hAnsi="Arial" w:cs="Arial"/>
          </w:rPr>
          <w:fldChar w:fldCharType="separate"/>
        </w:r>
        <w:r w:rsidR="00B53F35">
          <w:rPr>
            <w:rFonts w:ascii="Arial" w:hAnsi="Arial" w:cs="Arial"/>
            <w:noProof/>
          </w:rPr>
          <w:t>15</w:t>
        </w:r>
        <w:r w:rsidRPr="00B00F82">
          <w:rPr>
            <w:rFonts w:ascii="Arial" w:hAnsi="Arial" w:cs="Arial"/>
            <w:noProof/>
          </w:rPr>
          <w:fldChar w:fldCharType="end"/>
        </w:r>
      </w:sdtContent>
    </w:sdt>
  </w:p>
  <w:p w14:paraId="7A2EB8C5" w14:textId="77777777" w:rsidR="00B00F82" w:rsidRDefault="00B00F8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61FB"/>
    <w:rsid w:val="0003616F"/>
    <w:rsid w:val="000438EA"/>
    <w:rsid w:val="00070C21"/>
    <w:rsid w:val="000720C3"/>
    <w:rsid w:val="00085F6A"/>
    <w:rsid w:val="00094B00"/>
    <w:rsid w:val="000A2209"/>
    <w:rsid w:val="000C1357"/>
    <w:rsid w:val="000D05EB"/>
    <w:rsid w:val="001138D5"/>
    <w:rsid w:val="0015172B"/>
    <w:rsid w:val="0015226C"/>
    <w:rsid w:val="00156CD9"/>
    <w:rsid w:val="00162245"/>
    <w:rsid w:val="00163663"/>
    <w:rsid w:val="0018494C"/>
    <w:rsid w:val="00193EDA"/>
    <w:rsid w:val="00194004"/>
    <w:rsid w:val="001A14F9"/>
    <w:rsid w:val="001D2373"/>
    <w:rsid w:val="002056D3"/>
    <w:rsid w:val="00210824"/>
    <w:rsid w:val="00216304"/>
    <w:rsid w:val="0023002D"/>
    <w:rsid w:val="00233D09"/>
    <w:rsid w:val="002346E7"/>
    <w:rsid w:val="00244B47"/>
    <w:rsid w:val="00290953"/>
    <w:rsid w:val="002C004C"/>
    <w:rsid w:val="002D0FC8"/>
    <w:rsid w:val="002D3E5E"/>
    <w:rsid w:val="002F4DB6"/>
    <w:rsid w:val="00306761"/>
    <w:rsid w:val="00314626"/>
    <w:rsid w:val="00316C47"/>
    <w:rsid w:val="00326D3C"/>
    <w:rsid w:val="0033054A"/>
    <w:rsid w:val="00335846"/>
    <w:rsid w:val="0035370A"/>
    <w:rsid w:val="00370343"/>
    <w:rsid w:val="00382E0D"/>
    <w:rsid w:val="003A61D4"/>
    <w:rsid w:val="0040556E"/>
    <w:rsid w:val="00406E6C"/>
    <w:rsid w:val="0041786D"/>
    <w:rsid w:val="004307C0"/>
    <w:rsid w:val="0043471F"/>
    <w:rsid w:val="004530D1"/>
    <w:rsid w:val="0047329C"/>
    <w:rsid w:val="0048113C"/>
    <w:rsid w:val="00482D22"/>
    <w:rsid w:val="00486DB5"/>
    <w:rsid w:val="00495B1A"/>
    <w:rsid w:val="004B1517"/>
    <w:rsid w:val="004F4C78"/>
    <w:rsid w:val="005047FF"/>
    <w:rsid w:val="0051375E"/>
    <w:rsid w:val="00543CC1"/>
    <w:rsid w:val="0054582C"/>
    <w:rsid w:val="00551A64"/>
    <w:rsid w:val="00551F86"/>
    <w:rsid w:val="00575DFD"/>
    <w:rsid w:val="005815BD"/>
    <w:rsid w:val="00590729"/>
    <w:rsid w:val="00593F38"/>
    <w:rsid w:val="0061676C"/>
    <w:rsid w:val="00635581"/>
    <w:rsid w:val="00640181"/>
    <w:rsid w:val="00687997"/>
    <w:rsid w:val="006936BE"/>
    <w:rsid w:val="006A1233"/>
    <w:rsid w:val="006A698B"/>
    <w:rsid w:val="006D39E1"/>
    <w:rsid w:val="006E424E"/>
    <w:rsid w:val="006F56AD"/>
    <w:rsid w:val="00742653"/>
    <w:rsid w:val="00743FEA"/>
    <w:rsid w:val="00756C9D"/>
    <w:rsid w:val="00764BDB"/>
    <w:rsid w:val="00772F18"/>
    <w:rsid w:val="007A25B6"/>
    <w:rsid w:val="007E12A0"/>
    <w:rsid w:val="007F78E7"/>
    <w:rsid w:val="00805A49"/>
    <w:rsid w:val="008079F0"/>
    <w:rsid w:val="00827BBF"/>
    <w:rsid w:val="00834F2E"/>
    <w:rsid w:val="00851799"/>
    <w:rsid w:val="0085232C"/>
    <w:rsid w:val="00880233"/>
    <w:rsid w:val="00884EAC"/>
    <w:rsid w:val="00896A2F"/>
    <w:rsid w:val="008A6414"/>
    <w:rsid w:val="008B5906"/>
    <w:rsid w:val="008D5866"/>
    <w:rsid w:val="008E4EAB"/>
    <w:rsid w:val="00960188"/>
    <w:rsid w:val="009723C2"/>
    <w:rsid w:val="009839CA"/>
    <w:rsid w:val="009922EF"/>
    <w:rsid w:val="009A5686"/>
    <w:rsid w:val="009C063F"/>
    <w:rsid w:val="009C67DA"/>
    <w:rsid w:val="009F4607"/>
    <w:rsid w:val="009F61FB"/>
    <w:rsid w:val="00A06AAF"/>
    <w:rsid w:val="00A172F7"/>
    <w:rsid w:val="00A308F3"/>
    <w:rsid w:val="00A4258F"/>
    <w:rsid w:val="00A649A8"/>
    <w:rsid w:val="00A73AEF"/>
    <w:rsid w:val="00A93435"/>
    <w:rsid w:val="00A94A8E"/>
    <w:rsid w:val="00B00F82"/>
    <w:rsid w:val="00B457C6"/>
    <w:rsid w:val="00B47439"/>
    <w:rsid w:val="00B53F35"/>
    <w:rsid w:val="00B57B46"/>
    <w:rsid w:val="00B62967"/>
    <w:rsid w:val="00B77878"/>
    <w:rsid w:val="00BD2DFE"/>
    <w:rsid w:val="00BD75A7"/>
    <w:rsid w:val="00C00E61"/>
    <w:rsid w:val="00C603EA"/>
    <w:rsid w:val="00C75B1B"/>
    <w:rsid w:val="00C92364"/>
    <w:rsid w:val="00CB5BE1"/>
    <w:rsid w:val="00D01F50"/>
    <w:rsid w:val="00D0794A"/>
    <w:rsid w:val="00D1438C"/>
    <w:rsid w:val="00D16D81"/>
    <w:rsid w:val="00D30AC3"/>
    <w:rsid w:val="00D43EE9"/>
    <w:rsid w:val="00D67719"/>
    <w:rsid w:val="00D7317A"/>
    <w:rsid w:val="00D752BE"/>
    <w:rsid w:val="00D835A0"/>
    <w:rsid w:val="00D8524E"/>
    <w:rsid w:val="00D97781"/>
    <w:rsid w:val="00DA5A44"/>
    <w:rsid w:val="00DB4CA7"/>
    <w:rsid w:val="00DC43F5"/>
    <w:rsid w:val="00DE5769"/>
    <w:rsid w:val="00E0214F"/>
    <w:rsid w:val="00E331F4"/>
    <w:rsid w:val="00E6056F"/>
    <w:rsid w:val="00E8499A"/>
    <w:rsid w:val="00EB7D4B"/>
    <w:rsid w:val="00EF29ED"/>
    <w:rsid w:val="00F44557"/>
    <w:rsid w:val="00F50819"/>
    <w:rsid w:val="00F556C5"/>
    <w:rsid w:val="00F90710"/>
    <w:rsid w:val="00FB54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E96FC9"/>
  <w15:docId w15:val="{4DA09073-D89A-433C-8EFB-C33879468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B7D4B"/>
    <w:rPr>
      <w:color w:val="0000FF" w:themeColor="hyperlink"/>
      <w:u w:val="single"/>
    </w:rPr>
  </w:style>
  <w:style w:type="character" w:styleId="CommentReference">
    <w:name w:val="annotation reference"/>
    <w:basedOn w:val="DefaultParagraphFont"/>
    <w:uiPriority w:val="99"/>
    <w:semiHidden/>
    <w:unhideWhenUsed/>
    <w:rsid w:val="00163663"/>
    <w:rPr>
      <w:sz w:val="16"/>
      <w:szCs w:val="16"/>
    </w:rPr>
  </w:style>
  <w:style w:type="paragraph" w:styleId="CommentText">
    <w:name w:val="annotation text"/>
    <w:basedOn w:val="Normal"/>
    <w:link w:val="CommentTextChar"/>
    <w:uiPriority w:val="99"/>
    <w:semiHidden/>
    <w:unhideWhenUsed/>
    <w:rsid w:val="00163663"/>
    <w:pPr>
      <w:spacing w:line="240" w:lineRule="auto"/>
    </w:pPr>
    <w:rPr>
      <w:sz w:val="20"/>
      <w:szCs w:val="20"/>
    </w:rPr>
  </w:style>
  <w:style w:type="character" w:customStyle="1" w:styleId="CommentTextChar">
    <w:name w:val="Comment Text Char"/>
    <w:basedOn w:val="DefaultParagraphFont"/>
    <w:link w:val="CommentText"/>
    <w:uiPriority w:val="99"/>
    <w:semiHidden/>
    <w:rsid w:val="00163663"/>
    <w:rPr>
      <w:sz w:val="20"/>
      <w:szCs w:val="20"/>
    </w:rPr>
  </w:style>
  <w:style w:type="paragraph" w:styleId="CommentSubject">
    <w:name w:val="annotation subject"/>
    <w:basedOn w:val="CommentText"/>
    <w:next w:val="CommentText"/>
    <w:link w:val="CommentSubjectChar"/>
    <w:uiPriority w:val="99"/>
    <w:semiHidden/>
    <w:unhideWhenUsed/>
    <w:rsid w:val="00163663"/>
    <w:rPr>
      <w:b/>
      <w:bCs/>
    </w:rPr>
  </w:style>
  <w:style w:type="character" w:customStyle="1" w:styleId="CommentSubjectChar">
    <w:name w:val="Comment Subject Char"/>
    <w:basedOn w:val="CommentTextChar"/>
    <w:link w:val="CommentSubject"/>
    <w:uiPriority w:val="99"/>
    <w:semiHidden/>
    <w:rsid w:val="00163663"/>
    <w:rPr>
      <w:b/>
      <w:bCs/>
      <w:sz w:val="20"/>
      <w:szCs w:val="20"/>
    </w:rPr>
  </w:style>
  <w:style w:type="paragraph" w:styleId="BalloonText">
    <w:name w:val="Balloon Text"/>
    <w:basedOn w:val="Normal"/>
    <w:link w:val="BalloonTextChar"/>
    <w:uiPriority w:val="99"/>
    <w:semiHidden/>
    <w:unhideWhenUsed/>
    <w:rsid w:val="0016366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63663"/>
    <w:rPr>
      <w:rFonts w:ascii="Tahoma" w:hAnsi="Tahoma" w:cs="Tahoma"/>
      <w:sz w:val="16"/>
      <w:szCs w:val="16"/>
    </w:rPr>
  </w:style>
  <w:style w:type="paragraph" w:styleId="Header">
    <w:name w:val="header"/>
    <w:basedOn w:val="Normal"/>
    <w:link w:val="HeaderChar"/>
    <w:uiPriority w:val="99"/>
    <w:unhideWhenUsed/>
    <w:rsid w:val="00D43EE9"/>
    <w:pPr>
      <w:tabs>
        <w:tab w:val="center" w:pos="4320"/>
        <w:tab w:val="right" w:pos="8640"/>
      </w:tabs>
      <w:spacing w:after="0" w:line="240" w:lineRule="auto"/>
    </w:pPr>
  </w:style>
  <w:style w:type="character" w:customStyle="1" w:styleId="HeaderChar">
    <w:name w:val="Header Char"/>
    <w:basedOn w:val="DefaultParagraphFont"/>
    <w:link w:val="Header"/>
    <w:uiPriority w:val="99"/>
    <w:rsid w:val="00D43EE9"/>
  </w:style>
  <w:style w:type="paragraph" w:styleId="Footer">
    <w:name w:val="footer"/>
    <w:basedOn w:val="Normal"/>
    <w:link w:val="FooterChar"/>
    <w:uiPriority w:val="99"/>
    <w:unhideWhenUsed/>
    <w:rsid w:val="00D43EE9"/>
    <w:pPr>
      <w:tabs>
        <w:tab w:val="center" w:pos="4320"/>
        <w:tab w:val="right" w:pos="8640"/>
      </w:tabs>
      <w:spacing w:after="0" w:line="240" w:lineRule="auto"/>
    </w:pPr>
  </w:style>
  <w:style w:type="character" w:customStyle="1" w:styleId="FooterChar">
    <w:name w:val="Footer Char"/>
    <w:basedOn w:val="DefaultParagraphFont"/>
    <w:link w:val="Footer"/>
    <w:uiPriority w:val="99"/>
    <w:rsid w:val="00D43EE9"/>
  </w:style>
  <w:style w:type="paragraph" w:styleId="FootnoteText">
    <w:name w:val="footnote text"/>
    <w:basedOn w:val="Normal"/>
    <w:link w:val="FootnoteTextChar"/>
    <w:uiPriority w:val="99"/>
    <w:semiHidden/>
    <w:unhideWhenUsed/>
    <w:rsid w:val="0051375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1375E"/>
    <w:rPr>
      <w:sz w:val="20"/>
      <w:szCs w:val="20"/>
    </w:rPr>
  </w:style>
  <w:style w:type="character" w:styleId="FootnoteReference">
    <w:name w:val="footnote reference"/>
    <w:basedOn w:val="DefaultParagraphFont"/>
    <w:uiPriority w:val="99"/>
    <w:semiHidden/>
    <w:unhideWhenUsed/>
    <w:rsid w:val="0051375E"/>
    <w:rPr>
      <w:vertAlign w:val="superscript"/>
    </w:rPr>
  </w:style>
  <w:style w:type="paragraph" w:styleId="ListParagraph">
    <w:name w:val="List Paragraph"/>
    <w:basedOn w:val="Normal"/>
    <w:uiPriority w:val="34"/>
    <w:qFormat/>
    <w:rsid w:val="0021082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F635C3-4F30-4050-AB4C-9054E92409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15</Pages>
  <Words>3744</Words>
  <Characters>21342</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Vrije Universiteit Amsterdam</Company>
  <LinksUpToDate>false</LinksUpToDate>
  <CharactersWithSpaces>25036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Tybur, J.M.</dc:creator>
  <cp:lastModifiedBy>Tybur, J.M.</cp:lastModifiedBy>
  <cp:revision>3</cp:revision>
  <cp:lastPrinted>2018-08-30T09:47:00Z</cp:lastPrinted>
  <dcterms:created xsi:type="dcterms:W3CDTF">2019-02-04T15:44:00Z</dcterms:created>
  <dcterms:modified xsi:type="dcterms:W3CDTF">2019-09-03T10:10:00Z</dcterms:modified>
</cp:coreProperties>
</file>