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Xc01668b8551e3d8f7f558c270a111df5cebc610"/>
    <w:p>
      <w:pPr>
        <w:pStyle w:val="Heading1"/>
      </w:pPr>
      <w:r>
        <w:t xml:space="preserve">Guide Technique Détaillé : Créer une IA Locale de A à Z</w:t>
      </w:r>
    </w:p>
    <w:bookmarkStart w:id="9" w:name="glossaire"/>
    <w:p>
      <w:pPr>
        <w:pStyle w:val="Heading2"/>
      </w:pPr>
      <w:r>
        <w:t xml:space="preserve">Glossaire</w:t>
      </w:r>
    </w:p>
    <w:p>
      <w:pPr>
        <w:pStyle w:val="Compact"/>
        <w:numPr>
          <w:ilvl w:val="0"/>
          <w:numId w:val="1001"/>
        </w:numPr>
      </w:pPr>
      <w:r>
        <w:rPr>
          <w:b/>
          <w:bCs/>
        </w:rPr>
        <w:t xml:space="preserve">IA</w:t>
      </w:r>
      <w:r>
        <w:t xml:space="preserve"> </w:t>
      </w:r>
      <w:r>
        <w:t xml:space="preserve">: Intelligence Artificielle</w:t>
      </w:r>
    </w:p>
    <w:p>
      <w:pPr>
        <w:pStyle w:val="Compact"/>
        <w:numPr>
          <w:ilvl w:val="0"/>
          <w:numId w:val="1001"/>
        </w:numPr>
      </w:pPr>
      <w:r>
        <w:rPr>
          <w:b/>
          <w:bCs/>
        </w:rPr>
        <w:t xml:space="preserve">LLM</w:t>
      </w:r>
      <w:r>
        <w:t xml:space="preserve"> </w:t>
      </w:r>
      <w:r>
        <w:t xml:space="preserve">: Large Language Model</w:t>
      </w:r>
    </w:p>
    <w:p>
      <w:pPr>
        <w:pStyle w:val="Compact"/>
        <w:numPr>
          <w:ilvl w:val="0"/>
          <w:numId w:val="1001"/>
        </w:numPr>
      </w:pPr>
      <w:r>
        <w:rPr>
          <w:b/>
          <w:bCs/>
        </w:rPr>
        <w:t xml:space="preserve">RAG</w:t>
      </w:r>
      <w:r>
        <w:t xml:space="preserve"> </w:t>
      </w:r>
      <w:r>
        <w:t xml:space="preserve">: Retrieval Augmented Generation</w:t>
      </w:r>
    </w:p>
    <w:p>
      <w:pPr>
        <w:pStyle w:val="Compact"/>
        <w:numPr>
          <w:ilvl w:val="0"/>
          <w:numId w:val="1001"/>
        </w:numPr>
      </w:pPr>
      <w:r>
        <w:rPr>
          <w:b/>
          <w:bCs/>
        </w:rPr>
        <w:t xml:space="preserve">Fine-tuning</w:t>
      </w:r>
      <w:r>
        <w:t xml:space="preserve"> </w:t>
      </w:r>
      <w:r>
        <w:t xml:space="preserve">: Ajustement fin</w:t>
      </w:r>
    </w:p>
    <w:p>
      <w:pPr>
        <w:pStyle w:val="Compact"/>
        <w:numPr>
          <w:ilvl w:val="0"/>
          <w:numId w:val="1001"/>
        </w:numPr>
      </w:pPr>
      <w:r>
        <w:rPr>
          <w:b/>
          <w:bCs/>
        </w:rPr>
        <w:t xml:space="preserve">Ollama</w:t>
      </w:r>
      <w:r>
        <w:t xml:space="preserve"> </w:t>
      </w:r>
      <w:r>
        <w:t xml:space="preserve">: Framework pour exécuter des LLM localement</w:t>
      </w:r>
    </w:p>
    <w:p>
      <w:pPr>
        <w:pStyle w:val="Compact"/>
        <w:numPr>
          <w:ilvl w:val="0"/>
          <w:numId w:val="1001"/>
        </w:numPr>
      </w:pPr>
      <w:r>
        <w:rPr>
          <w:b/>
          <w:bCs/>
        </w:rPr>
        <w:t xml:space="preserve">LangChain</w:t>
      </w:r>
      <w:r>
        <w:t xml:space="preserve"> </w:t>
      </w:r>
      <w:r>
        <w:t xml:space="preserve">: Framework pour développer des applications basées sur les LLM</w:t>
      </w:r>
    </w:p>
    <w:p>
      <w:pPr>
        <w:pStyle w:val="Compact"/>
        <w:numPr>
          <w:ilvl w:val="0"/>
          <w:numId w:val="1001"/>
        </w:numPr>
      </w:pPr>
      <w:r>
        <w:rPr>
          <w:b/>
          <w:bCs/>
        </w:rPr>
        <w:t xml:space="preserve">Embeddings</w:t>
      </w:r>
      <w:r>
        <w:t xml:space="preserve"> </w:t>
      </w:r>
      <w:r>
        <w:t xml:space="preserve">: Représentations vectorielles de texte</w:t>
      </w:r>
    </w:p>
    <w:p>
      <w:pPr>
        <w:pStyle w:val="Compact"/>
        <w:numPr>
          <w:ilvl w:val="0"/>
          <w:numId w:val="1001"/>
        </w:numPr>
      </w:pPr>
      <w:r>
        <w:rPr>
          <w:b/>
          <w:bCs/>
        </w:rPr>
        <w:t xml:space="preserve">Vector Store</w:t>
      </w:r>
      <w:r>
        <w:t xml:space="preserve"> </w:t>
      </w:r>
      <w:r>
        <w:t xml:space="preserve">: Base de données vectorielle</w:t>
      </w:r>
    </w:p>
    <w:p>
      <w:pPr>
        <w:pStyle w:val="Compact"/>
        <w:numPr>
          <w:ilvl w:val="0"/>
          <w:numId w:val="1001"/>
        </w:numPr>
      </w:pPr>
      <w:r>
        <w:rPr>
          <w:b/>
          <w:bCs/>
        </w:rPr>
        <w:t xml:space="preserve">FastAPI</w:t>
      </w:r>
      <w:r>
        <w:t xml:space="preserve"> </w:t>
      </w:r>
      <w:r>
        <w:t xml:space="preserve">: Framework web Python pour construire des APIs</w:t>
      </w:r>
    </w:p>
    <w:p>
      <w:pPr>
        <w:pStyle w:val="Compact"/>
        <w:numPr>
          <w:ilvl w:val="0"/>
          <w:numId w:val="1001"/>
        </w:numPr>
      </w:pPr>
      <w:r>
        <w:rPr>
          <w:b/>
          <w:bCs/>
        </w:rPr>
        <w:t xml:space="preserve">Docker</w:t>
      </w:r>
      <w:r>
        <w:t xml:space="preserve"> </w:t>
      </w:r>
      <w:r>
        <w:t xml:space="preserve">: Plateforme de conteneurisation</w:t>
      </w:r>
    </w:p>
    <w:p>
      <w:pPr>
        <w:pStyle w:val="Compact"/>
        <w:numPr>
          <w:ilvl w:val="0"/>
          <w:numId w:val="1001"/>
        </w:numPr>
      </w:pPr>
      <w:r>
        <w:rPr>
          <w:b/>
          <w:bCs/>
        </w:rPr>
        <w:t xml:space="preserve">Kubernetes (K8s)</w:t>
      </w:r>
      <w:r>
        <w:t xml:space="preserve"> </w:t>
      </w:r>
      <w:r>
        <w:t xml:space="preserve">: Système d’orchestration de conteneurs</w:t>
      </w:r>
    </w:p>
    <w:p>
      <w:pPr>
        <w:pStyle w:val="Compact"/>
        <w:numPr>
          <w:ilvl w:val="0"/>
          <w:numId w:val="1001"/>
        </w:numPr>
      </w:pPr>
      <w:r>
        <w:rPr>
          <w:b/>
          <w:bCs/>
        </w:rPr>
        <w:t xml:space="preserve">GPU</w:t>
      </w:r>
      <w:r>
        <w:t xml:space="preserve"> </w:t>
      </w:r>
      <w:r>
        <w:t xml:space="preserve">: Graphics Processing Unit</w:t>
      </w:r>
    </w:p>
    <w:p>
      <w:pPr>
        <w:pStyle w:val="Compact"/>
        <w:numPr>
          <w:ilvl w:val="0"/>
          <w:numId w:val="1001"/>
        </w:numPr>
      </w:pPr>
      <w:r>
        <w:rPr>
          <w:b/>
          <w:bCs/>
        </w:rPr>
        <w:t xml:space="preserve">VRAM</w:t>
      </w:r>
      <w:r>
        <w:t xml:space="preserve"> </w:t>
      </w:r>
      <w:r>
        <w:t xml:space="preserve">: Video Random Access Memory</w:t>
      </w:r>
    </w:p>
    <w:p>
      <w:pPr>
        <w:pStyle w:val="Compact"/>
        <w:numPr>
          <w:ilvl w:val="0"/>
          <w:numId w:val="1001"/>
        </w:numPr>
      </w:pPr>
      <w:r>
        <w:rPr>
          <w:b/>
          <w:bCs/>
        </w:rPr>
        <w:t xml:space="preserve">CPU</w:t>
      </w:r>
      <w:r>
        <w:t xml:space="preserve"> </w:t>
      </w:r>
      <w:r>
        <w:t xml:space="preserve">: Central Processing Unit</w:t>
      </w:r>
    </w:p>
    <w:p>
      <w:pPr>
        <w:pStyle w:val="Compact"/>
        <w:numPr>
          <w:ilvl w:val="0"/>
          <w:numId w:val="1001"/>
        </w:numPr>
      </w:pPr>
      <w:r>
        <w:rPr>
          <w:b/>
          <w:bCs/>
        </w:rPr>
        <w:t xml:space="preserve">RAM</w:t>
      </w:r>
      <w:r>
        <w:t xml:space="preserve"> </w:t>
      </w:r>
      <w:r>
        <w:t xml:space="preserve">: Random Access Memory</w:t>
      </w:r>
    </w:p>
    <w:p>
      <w:pPr>
        <w:pStyle w:val="Compact"/>
        <w:numPr>
          <w:ilvl w:val="0"/>
          <w:numId w:val="1001"/>
        </w:numPr>
      </w:pPr>
      <w:r>
        <w:rPr>
          <w:b/>
          <w:bCs/>
        </w:rPr>
        <w:t xml:space="preserve">PII</w:t>
      </w:r>
      <w:r>
        <w:t xml:space="preserve"> </w:t>
      </w:r>
      <w:r>
        <w:t xml:space="preserve">: Personally Identifiable Information</w:t>
      </w:r>
    </w:p>
    <w:p>
      <w:pPr>
        <w:pStyle w:val="Compact"/>
        <w:numPr>
          <w:ilvl w:val="0"/>
          <w:numId w:val="1001"/>
        </w:numPr>
      </w:pPr>
      <w:r>
        <w:rPr>
          <w:b/>
          <w:bCs/>
        </w:rPr>
        <w:t xml:space="preserve">RGPD</w:t>
      </w:r>
      <w:r>
        <w:t xml:space="preserve"> </w:t>
      </w:r>
      <w:r>
        <w:t xml:space="preserve">: Règlement Général sur la Protection des Données</w:t>
      </w:r>
    </w:p>
    <w:p>
      <w:pPr>
        <w:pStyle w:val="Compact"/>
        <w:numPr>
          <w:ilvl w:val="0"/>
          <w:numId w:val="1001"/>
        </w:numPr>
      </w:pPr>
      <w:r>
        <w:rPr>
          <w:b/>
          <w:bCs/>
        </w:rPr>
        <w:t xml:space="preserve">ROI</w:t>
      </w:r>
      <w:r>
        <w:t xml:space="preserve"> </w:t>
      </w:r>
      <w:r>
        <w:t xml:space="preserve">: Retour sur Investissement</w:t>
      </w:r>
    </w:p>
    <w:p>
      <w:pPr>
        <w:pStyle w:val="Compact"/>
        <w:numPr>
          <w:ilvl w:val="0"/>
          <w:numId w:val="1001"/>
        </w:numPr>
      </w:pPr>
      <w:r>
        <w:rPr>
          <w:b/>
          <w:bCs/>
        </w:rPr>
        <w:t xml:space="preserve">MTTR</w:t>
      </w:r>
      <w:r>
        <w:t xml:space="preserve"> </w:t>
      </w:r>
      <w:r>
        <w:t xml:space="preserve">: Mean Time To Repair</w:t>
      </w:r>
    </w:p>
    <w:p>
      <w:pPr>
        <w:pStyle w:val="Compact"/>
        <w:numPr>
          <w:ilvl w:val="0"/>
          <w:numId w:val="1001"/>
        </w:numPr>
      </w:pPr>
      <w:r>
        <w:rPr>
          <w:b/>
          <w:bCs/>
        </w:rPr>
        <w:t xml:space="preserve">KPI</w:t>
      </w:r>
      <w:r>
        <w:t xml:space="preserve"> </w:t>
      </w:r>
      <w:r>
        <w:t xml:space="preserve">: Key Performance Indicator</w:t>
      </w:r>
    </w:p>
    <w:p>
      <w:r>
        <w:pict>
          <v:rect style="width:0;height:1.5pt" o:hralign="center" o:hrstd="t" o:hr="t"/>
        </w:pict>
      </w:r>
    </w:p>
    <w:bookmarkEnd w:id="9"/>
    <w:bookmarkStart w:id="11" w:name="table-des-matières"/>
    <w:p>
      <w:pPr>
        <w:pStyle w:val="Heading2"/>
      </w:pPr>
      <w:r>
        <w:t xml:space="preserve">Table des Matières</w:t>
      </w:r>
    </w:p>
    <w:p>
      <w:pPr>
        <w:pStyle w:val="Compact"/>
        <w:numPr>
          <w:ilvl w:val="0"/>
          <w:numId w:val="1002"/>
        </w:numPr>
      </w:pPr>
      <w:hyperlink w:anchor="section-1-introduction">
        <w:r>
          <w:rPr>
            <w:rStyle w:val="Hyperlink"/>
          </w:rPr>
          <w:t xml:space="preserve">Introduction</w:t>
        </w:r>
      </w:hyperlink>
    </w:p>
    <w:p>
      <w:pPr>
        <w:pStyle w:val="Compact"/>
        <w:numPr>
          <w:ilvl w:val="0"/>
          <w:numId w:val="1002"/>
        </w:numPr>
      </w:pPr>
      <w:hyperlink w:anchor="section-2-prerequis-et-installation">
        <w:r>
          <w:rPr>
            <w:rStyle w:val="Hyperlink"/>
          </w:rPr>
          <w:t xml:space="preserve">Prérequis et Installation</w:t>
        </w:r>
      </w:hyperlink>
    </w:p>
    <w:p>
      <w:pPr>
        <w:pStyle w:val="Compact"/>
        <w:numPr>
          <w:ilvl w:val="0"/>
          <w:numId w:val="1002"/>
        </w:numPr>
      </w:pPr>
      <w:hyperlink w:anchor="section-3-configuration-initiale">
        <w:r>
          <w:rPr>
            <w:rStyle w:val="Hyperlink"/>
          </w:rPr>
          <w:t xml:space="preserve">Configuration Initiale</w:t>
        </w:r>
      </w:hyperlink>
    </w:p>
    <w:p>
      <w:pPr>
        <w:pStyle w:val="Compact"/>
        <w:numPr>
          <w:ilvl w:val="0"/>
          <w:numId w:val="1002"/>
        </w:numPr>
      </w:pPr>
      <w:hyperlink w:anchor="Xdd3f8a7a4d0084276d8a9403485379d17231fa6">
        <w:r>
          <w:rPr>
            <w:rStyle w:val="Hyperlink"/>
          </w:rPr>
          <w:t xml:space="preserve">Définition du Problème et Choix de l’Approche</w:t>
        </w:r>
      </w:hyperlink>
    </w:p>
    <w:p>
      <w:pPr>
        <w:pStyle w:val="Compact"/>
        <w:numPr>
          <w:ilvl w:val="0"/>
          <w:numId w:val="1002"/>
        </w:numPr>
      </w:pPr>
      <w:hyperlink w:anchor="X3c7297a52807fa110967813f6dd9cc79d2951a6">
        <w:r>
          <w:rPr>
            <w:rStyle w:val="Hyperlink"/>
          </w:rPr>
          <w:t xml:space="preserve">Préparation et Nettoyage des Données</w:t>
        </w:r>
      </w:hyperlink>
    </w:p>
    <w:p>
      <w:pPr>
        <w:pStyle w:val="Compact"/>
        <w:numPr>
          <w:ilvl w:val="0"/>
          <w:numId w:val="1002"/>
        </w:numPr>
      </w:pPr>
      <w:hyperlink w:anchor="X58fe41bf605f5a9fb6cd2d0790a56775d50b87b">
        <w:r>
          <w:rPr>
            <w:rStyle w:val="Hyperlink"/>
          </w:rPr>
          <w:t xml:space="preserve">Algorithmes Clés - RAG, LoRA et Embeddings</w:t>
        </w:r>
      </w:hyperlink>
    </w:p>
    <w:p>
      <w:pPr>
        <w:pStyle w:val="Compact"/>
        <w:numPr>
          <w:ilvl w:val="0"/>
          <w:numId w:val="1002"/>
        </w:numPr>
      </w:pPr>
      <w:hyperlink w:anchor="X53b9b86b0ccc9d9e26b70c2c192a89a5aacb9f9">
        <w:r>
          <w:rPr>
            <w:rStyle w:val="Hyperlink"/>
          </w:rPr>
          <w:t xml:space="preserve">Implémentation RAG Avancée - Application Complète</w:t>
        </w:r>
      </w:hyperlink>
    </w:p>
    <w:p>
      <w:pPr>
        <w:pStyle w:val="Compact"/>
        <w:numPr>
          <w:ilvl w:val="0"/>
          <w:numId w:val="1002"/>
        </w:numPr>
      </w:pPr>
      <w:hyperlink w:anchor="Xc542b766a517b0c33c9eb4ba20b424e675cd1ad">
        <w:r>
          <w:rPr>
            <w:rStyle w:val="Hyperlink"/>
          </w:rPr>
          <w:t xml:space="preserve">Fine-tuning Pratique - De la Préparation au Déploiement</w:t>
        </w:r>
      </w:hyperlink>
    </w:p>
    <w:p>
      <w:pPr>
        <w:pStyle w:val="Compact"/>
        <w:numPr>
          <w:ilvl w:val="0"/>
          <w:numId w:val="1002"/>
        </w:numPr>
      </w:pPr>
      <w:hyperlink w:anchor="section-9-deploiement-api-et-production">
        <w:r>
          <w:rPr>
            <w:rStyle w:val="Hyperlink"/>
          </w:rPr>
          <w:t xml:space="preserve">Déploiement API et Production</w:t>
        </w:r>
      </w:hyperlink>
    </w:p>
    <w:p>
      <w:pPr>
        <w:pStyle w:val="Compact"/>
        <w:numPr>
          <w:ilvl w:val="0"/>
          <w:numId w:val="1002"/>
        </w:numPr>
      </w:pPr>
      <w:hyperlink w:anchor="section-10-evaluation-et-optimisation">
        <w:r>
          <w:rPr>
            <w:rStyle w:val="Hyperlink"/>
          </w:rPr>
          <w:t xml:space="preserve">Évaluation et Optimisation</w:t>
        </w:r>
      </w:hyperlink>
    </w:p>
    <w:p>
      <w:pPr>
        <w:pStyle w:val="Compact"/>
        <w:numPr>
          <w:ilvl w:val="0"/>
          <w:numId w:val="1002"/>
        </w:numPr>
      </w:pPr>
      <w:hyperlink w:anchor="Xc25e23ad618fb7d49604aab1091aa8db37b6820">
        <w:r>
          <w:rPr>
            <w:rStyle w:val="Hyperlink"/>
          </w:rPr>
          <w:t xml:space="preserve">Sécurité, Anonymisation et RGPD</w:t>
        </w:r>
      </w:hyperlink>
    </w:p>
    <w:p>
      <w:pPr>
        <w:pStyle w:val="Compact"/>
        <w:numPr>
          <w:ilvl w:val="0"/>
          <w:numId w:val="1002"/>
        </w:numPr>
      </w:pPr>
      <w:hyperlink w:anchor="section-12-conclusion-et-ressources">
        <w:r>
          <w:rPr>
            <w:rStyle w:val="Hyperlink"/>
          </w:rPr>
          <w:t xml:space="preserve">Conclusion et Ressources</w:t>
        </w:r>
      </w:hyperlink>
    </w:p>
    <w:p>
      <w:r>
        <w:pict>
          <v:rect style="width:0;height:1.5pt" o:hralign="center" o:hrstd="t" o:hr="t"/>
        </w:pict>
      </w:r>
    </w:p>
    <w:p>
      <w:pPr>
        <w:pStyle w:val="FirstParagraph"/>
      </w:pPr>
      <w:r>
        <w:t xml:space="preserve"> </w:t>
      </w:r>
      <w:r>
        <w:t xml:space="preserve">## Section 1 : Introduction</w:t>
      </w:r>
    </w:p>
    <w:p>
      <w:pPr>
        <w:pStyle w:val="BodyText"/>
      </w:pPr>
      <w:r>
        <w:t xml:space="preserve">Ce guide détaillé vous accompagnera dans la création d’une Intelligence Artificielle (IA) fonctionnant entièrement en local, depuis la compréhension des concepts fondamentaux jusqu’au déploiement d’une application robuste. Nous explorerons les différentes étapes, les algorithmes clés, les outils nécessaires et les meilleures pratiques pour construire des systèmes d’IA performants et respectueux de la confidentialité.</w:t>
      </w:r>
    </w:p>
    <w:p>
      <w:r>
        <w:pict>
          <v:rect style="width:0;height:1.5pt" o:hralign="center" o:hrstd="t" o:hr="t"/>
        </w:pict>
      </w:r>
    </w:p>
    <w:p>
      <w:pPr>
        <w:pStyle w:val="FirstParagraph"/>
      </w:pPr>
      <w:r>
        <w:t xml:space="preserve"> </w:t>
      </w:r>
      <w:r>
        <w:t xml:space="preserve">## Section 2 : Prérequis et Installation</w:t>
      </w:r>
    </w:p>
    <w:p>
      <w:pPr>
        <w:pStyle w:val="BodyText"/>
      </w:pPr>
      <w:r>
        <w:t xml:space="preserve">Cette section couvre les prérequis matériels et logiciels, ainsi que les étapes d’installation des outils essentiels comme Python, Ollama et les dépendances nécessaires.</w:t>
      </w:r>
    </w:p>
    <w:p>
      <w:pPr>
        <w:numPr>
          <w:ilvl w:val="0"/>
          <w:numId w:val="1003"/>
        </w:numPr>
      </w:pPr>
      <w:r>
        <w:rPr>
          <w:b/>
          <w:bCs/>
        </w:rPr>
        <w:t xml:space="preserve">Prérequis Matériels :</w:t>
      </w:r>
    </w:p>
    <w:p>
      <w:pPr>
        <w:pStyle w:val="Compact"/>
        <w:numPr>
          <w:ilvl w:val="1"/>
          <w:numId w:val="1004"/>
        </w:numPr>
      </w:pPr>
      <w:r>
        <w:t xml:space="preserve">GPU NVIDIA (recommandé pour de meilleures performances) ou CPU puissant.</w:t>
      </w:r>
    </w:p>
    <w:p>
      <w:pPr>
        <w:pStyle w:val="Compact"/>
        <w:numPr>
          <w:ilvl w:val="1"/>
          <w:numId w:val="1004"/>
        </w:numPr>
      </w:pPr>
      <w:r>
        <w:t xml:space="preserve">RAM : Minimum 16 Go, 32 Go ou plus recommandé.</w:t>
      </w:r>
    </w:p>
    <w:p>
      <w:pPr>
        <w:pStyle w:val="Compact"/>
        <w:numPr>
          <w:ilvl w:val="1"/>
          <w:numId w:val="1004"/>
        </w:numPr>
      </w:pPr>
      <w:r>
        <w:t xml:space="preserve">Espace disque : SSD avec au moins 100 Go d’espace libre.</w:t>
      </w:r>
    </w:p>
    <w:p>
      <w:pPr>
        <w:numPr>
          <w:ilvl w:val="0"/>
          <w:numId w:val="1003"/>
        </w:numPr>
      </w:pPr>
      <w:r>
        <w:rPr>
          <w:b/>
          <w:bCs/>
        </w:rPr>
        <w:t xml:space="preserve">Installation de Python :</w:t>
      </w:r>
    </w:p>
    <w:p>
      <w:pPr>
        <w:pStyle w:val="SourceCode"/>
        <w:numPr>
          <w:ilvl w:val="0"/>
          <w:numId w:val="1000"/>
        </w:numPr>
      </w:pPr>
      <w:r>
        <w:rPr>
          <w:rStyle w:val="CommentTok"/>
        </w:rPr>
        <w:t xml:space="preserve"># Vérifier la version de Python</w:t>
      </w:r>
      <w:r>
        <w:br/>
      </w:r>
      <w:r>
        <w:rPr>
          <w:rStyle w:val="ExtensionTok"/>
        </w:rPr>
        <w:t xml:space="preserve">python3</w:t>
      </w:r>
      <w:r>
        <w:rPr>
          <w:rStyle w:val="NormalTok"/>
        </w:rPr>
        <w:t xml:space="preserve"> </w:t>
      </w:r>
      <w:r>
        <w:rPr>
          <w:rStyle w:val="AttributeTok"/>
        </w:rPr>
        <w:t xml:space="preserve">--version</w:t>
      </w:r>
      <w:r>
        <w:br/>
      </w:r>
      <w:r>
        <w:rPr>
          <w:rStyle w:val="CommentTok"/>
        </w:rPr>
        <w:t xml:space="preserve"># Installer pip (si non présent)</w:t>
      </w:r>
      <w:r>
        <w:br/>
      </w:r>
      <w:r>
        <w:rPr>
          <w:rStyle w:val="ExtensionTok"/>
        </w:rPr>
        <w:t xml:space="preserve">python3</w:t>
      </w:r>
      <w:r>
        <w:rPr>
          <w:rStyle w:val="NormalTok"/>
        </w:rPr>
        <w:t xml:space="preserve"> </w:t>
      </w:r>
      <w:r>
        <w:rPr>
          <w:rStyle w:val="AttributeTok"/>
        </w:rPr>
        <w:t xml:space="preserve">-m</w:t>
      </w:r>
      <w:r>
        <w:rPr>
          <w:rStyle w:val="NormalTok"/>
        </w:rPr>
        <w:t xml:space="preserve"> ensurepip </w:t>
      </w:r>
      <w:r>
        <w:rPr>
          <w:rStyle w:val="AttributeTok"/>
        </w:rPr>
        <w:t xml:space="preserve">--upgrade</w:t>
      </w:r>
    </w:p>
    <w:p>
      <w:pPr>
        <w:numPr>
          <w:ilvl w:val="0"/>
          <w:numId w:val="1003"/>
        </w:numPr>
      </w:pPr>
      <w:r>
        <w:rPr>
          <w:b/>
          <w:bCs/>
        </w:rPr>
        <w:t xml:space="preserve">Installation d’Ollama :</w:t>
      </w:r>
    </w:p>
    <w:p>
      <w:pPr>
        <w:numPr>
          <w:ilvl w:val="1"/>
          <w:numId w:val="1005"/>
        </w:numPr>
      </w:pPr>
      <w:r>
        <w:t xml:space="preserve">Télécharger et installer Ollama depuis</w:t>
      </w:r>
      <w:r>
        <w:t xml:space="preserve"> </w:t>
      </w:r>
      <w:hyperlink r:id="rId10">
        <w:r>
          <w:rPr>
            <w:rStyle w:val="Hyperlink"/>
          </w:rPr>
          <w:t xml:space="preserve">ollama.com</w:t>
        </w:r>
      </w:hyperlink>
      <w:r>
        <w:t xml:space="preserve">.</w:t>
      </w:r>
    </w:p>
    <w:p>
      <w:pPr>
        <w:numPr>
          <w:ilvl w:val="1"/>
          <w:numId w:val="1005"/>
        </w:numPr>
      </w:pPr>
      <w:r>
        <w:t xml:space="preserve">Vérifier l’installation :</w:t>
      </w:r>
    </w:p>
    <w:p>
      <w:pPr>
        <w:pStyle w:val="SourceCode"/>
        <w:numPr>
          <w:ilvl w:val="1"/>
          <w:numId w:val="1000"/>
        </w:numPr>
      </w:pPr>
      <w:r>
        <w:rPr>
          <w:rStyle w:val="ExtensionTok"/>
        </w:rPr>
        <w:t xml:space="preserve">ollama</w:t>
      </w:r>
      <w:r>
        <w:rPr>
          <w:rStyle w:val="NormalTok"/>
        </w:rPr>
        <w:t xml:space="preserve"> </w:t>
      </w:r>
      <w:r>
        <w:rPr>
          <w:rStyle w:val="AttributeTok"/>
        </w:rPr>
        <w:t xml:space="preserve">--version</w:t>
      </w:r>
    </w:p>
    <w:p>
      <w:pPr>
        <w:numPr>
          <w:ilvl w:val="0"/>
          <w:numId w:val="1003"/>
        </w:numPr>
      </w:pPr>
      <w:r>
        <w:rPr>
          <w:b/>
          <w:bCs/>
        </w:rPr>
        <w:t xml:space="preserve">Installation des dépendances Python :</w:t>
      </w:r>
    </w:p>
    <w:p>
      <w:pPr>
        <w:pStyle w:val="SourceCode"/>
        <w:numPr>
          <w:ilvl w:val="0"/>
          <w:numId w:val="1000"/>
        </w:numPr>
      </w:pPr>
      <w:r>
        <w:rPr>
          <w:rStyle w:val="ExtensionTok"/>
        </w:rPr>
        <w:t xml:space="preserve">pip</w:t>
      </w:r>
      <w:r>
        <w:rPr>
          <w:rStyle w:val="NormalTok"/>
        </w:rPr>
        <w:t xml:space="preserve"> install langchain ollama pydantic fastapi uvicorn python-multipart python-dotenv</w:t>
      </w:r>
    </w:p>
    <w:p>
      <w:r>
        <w:pict>
          <v:rect style="width:0;height:1.5pt" o:hralign="center" o:hrstd="t" o:hr="t"/>
        </w:pict>
      </w:r>
    </w:p>
    <w:p>
      <w:pPr>
        <w:pStyle w:val="FirstParagraph"/>
      </w:pPr>
      <w:r>
        <w:t xml:space="preserve"> </w:t>
      </w:r>
      <w:r>
        <w:t xml:space="preserve">## Section 3 : Configuration Initiale</w:t>
      </w:r>
    </w:p>
    <w:p>
      <w:pPr>
        <w:pStyle w:val="BodyText"/>
      </w:pPr>
      <w:r>
        <w:t xml:space="preserve">Cette section détaille la configuration de base de votre environnement et des outils.</w:t>
      </w:r>
    </w:p>
    <w:p>
      <w:pPr>
        <w:numPr>
          <w:ilvl w:val="0"/>
          <w:numId w:val="1006"/>
        </w:numPr>
      </w:pPr>
      <w:r>
        <w:rPr>
          <w:b/>
          <w:bCs/>
        </w:rPr>
        <w:t xml:space="preserve">Configuration d’Ollama :</w:t>
      </w:r>
    </w:p>
    <w:p>
      <w:pPr>
        <w:numPr>
          <w:ilvl w:val="1"/>
          <w:numId w:val="1007"/>
        </w:numPr>
      </w:pPr>
      <w:r>
        <w:t xml:space="preserve">Télécharger un modèle :</w:t>
      </w:r>
    </w:p>
    <w:p>
      <w:pPr>
        <w:pStyle w:val="SourceCode"/>
        <w:numPr>
          <w:ilvl w:val="1"/>
          <w:numId w:val="1000"/>
        </w:numPr>
      </w:pPr>
      <w:r>
        <w:rPr>
          <w:rStyle w:val="ExtensionTok"/>
        </w:rPr>
        <w:t xml:space="preserve">ollama</w:t>
      </w:r>
      <w:r>
        <w:rPr>
          <w:rStyle w:val="NormalTok"/>
        </w:rPr>
        <w:t xml:space="preserve"> pull llama3</w:t>
      </w:r>
    </w:p>
    <w:p>
      <w:pPr>
        <w:numPr>
          <w:ilvl w:val="1"/>
          <w:numId w:val="1007"/>
        </w:numPr>
      </w:pPr>
      <w:r>
        <w:t xml:space="preserve">Tester le modèle :</w:t>
      </w:r>
    </w:p>
    <w:p>
      <w:pPr>
        <w:pStyle w:val="SourceCode"/>
        <w:numPr>
          <w:ilvl w:val="1"/>
          <w:numId w:val="1000"/>
        </w:numPr>
      </w:pPr>
      <w:r>
        <w:rPr>
          <w:rStyle w:val="ExtensionTok"/>
        </w:rPr>
        <w:t xml:space="preserve">ollama</w:t>
      </w:r>
      <w:r>
        <w:rPr>
          <w:rStyle w:val="NormalTok"/>
        </w:rPr>
        <w:t xml:space="preserve"> run llama3 </w:t>
      </w:r>
      <w:r>
        <w:rPr>
          <w:rStyle w:val="StringTok"/>
        </w:rPr>
        <w:t xml:space="preserve">"Bonjour, comment allez-vous ?"</w:t>
      </w:r>
    </w:p>
    <w:p>
      <w:pPr>
        <w:numPr>
          <w:ilvl w:val="0"/>
          <w:numId w:val="1006"/>
        </w:numPr>
      </w:pPr>
      <w:r>
        <w:rPr>
          <w:b/>
          <w:bCs/>
        </w:rPr>
        <w:t xml:space="preserve">Structure de projet recommandée :</w:t>
      </w:r>
    </w:p>
    <w:p>
      <w:pPr>
        <w:pStyle w:val="SourceCode"/>
        <w:numPr>
          <w:ilvl w:val="0"/>
          <w:numId w:val="1000"/>
        </w:numPr>
      </w:pPr>
      <w:r>
        <w:rPr>
          <w:rStyle w:val="VerbatimChar"/>
        </w:rPr>
        <w:t xml:space="preserve">.</w:t>
      </w:r>
      <w:r>
        <w:br/>
      </w:r>
      <w:r>
        <w:rPr>
          <w:rStyle w:val="VerbatimChar"/>
        </w:rPr>
        <w:t xml:space="preserve">├── config.py</w:t>
      </w:r>
      <w:r>
        <w:br/>
      </w:r>
      <w:r>
        <w:rPr>
          <w:rStyle w:val="VerbatimChar"/>
        </w:rPr>
        <w:t xml:space="preserve">├── document_loader.py</w:t>
      </w:r>
      <w:r>
        <w:br/>
      </w:r>
      <w:r>
        <w:rPr>
          <w:rStyle w:val="VerbatimChar"/>
        </w:rPr>
        <w:t xml:space="preserve">├── vector_store.py</w:t>
      </w:r>
      <w:r>
        <w:br/>
      </w:r>
      <w:r>
        <w:rPr>
          <w:rStyle w:val="VerbatimChar"/>
        </w:rPr>
        <w:t xml:space="preserve">├── rag_pipeline.py</w:t>
      </w:r>
      <w:r>
        <w:br/>
      </w:r>
      <w:r>
        <w:rPr>
          <w:rStyle w:val="VerbatimChar"/>
        </w:rPr>
        <w:t xml:space="preserve">├── api.py</w:t>
      </w:r>
      <w:r>
        <w:br/>
      </w:r>
      <w:r>
        <w:rPr>
          <w:rStyle w:val="VerbatimChar"/>
        </w:rPr>
        <w:t xml:space="preserve">├── main.py</w:t>
      </w:r>
      <w:r>
        <w:br/>
      </w:r>
      <w:r>
        <w:rPr>
          <w:rStyle w:val="VerbatimChar"/>
        </w:rPr>
        <w:t xml:space="preserve">├── requirements.txt</w:t>
      </w:r>
      <w:r>
        <w:br/>
      </w:r>
      <w:r>
        <w:rPr>
          <w:rStyle w:val="VerbatimChar"/>
        </w:rPr>
        <w:t xml:space="preserve">└── data/</w:t>
      </w:r>
      <w:r>
        <w:br/>
      </w:r>
      <w:r>
        <w:rPr>
          <w:rStyle w:val="VerbatimChar"/>
        </w:rPr>
        <w:t xml:space="preserve">    └── documents/</w:t>
      </w:r>
    </w:p>
    <w:p>
      <w:pPr>
        <w:numPr>
          <w:ilvl w:val="0"/>
          <w:numId w:val="1006"/>
        </w:numPr>
      </w:pPr>
      <w:r>
        <w:rPr>
          <w:b/>
          <w:bCs/>
        </w:rPr>
        <w:t xml:space="preserve">Fichier</w:t>
      </w:r>
      <w:r>
        <w:rPr>
          <w:b/>
          <w:bCs/>
        </w:rPr>
        <w:t xml:space="preserve"> </w:t>
      </w:r>
      <w:r>
        <w:rPr>
          <w:rStyle w:val="VerbatimChar"/>
          <w:b/>
          <w:bCs/>
        </w:rPr>
        <w:t xml:space="preserve">config.py</w:t>
      </w:r>
      <w:r>
        <w:rPr>
          <w:b/>
          <w:bCs/>
        </w:rPr>
        <w:t xml:space="preserve"> </w:t>
      </w:r>
      <w:r>
        <w:rPr>
          <w:b/>
          <w:bCs/>
        </w:rPr>
        <w:t xml:space="preserve">(exemple) :</w:t>
      </w:r>
    </w:p>
    <w:p>
      <w:pPr>
        <w:pStyle w:val="SourceCode"/>
        <w:numPr>
          <w:ilvl w:val="0"/>
          <w:numId w:val="1000"/>
        </w:numPr>
      </w:pPr>
      <w:r>
        <w:rPr>
          <w:rStyle w:val="CommentTok"/>
        </w:rPr>
        <w:t xml:space="preserve"># config.py</w:t>
      </w:r>
      <w:r>
        <w:br/>
      </w:r>
      <w:r>
        <w:rPr>
          <w:rStyle w:val="ImportTok"/>
        </w:rPr>
        <w:t xml:space="preserve">from</w:t>
      </w:r>
      <w:r>
        <w:rPr>
          <w:rStyle w:val="NormalTok"/>
        </w:rPr>
        <w:t xml:space="preserve"> pydantic </w:t>
      </w:r>
      <w:r>
        <w:rPr>
          <w:rStyle w:val="ImportTok"/>
        </w:rPr>
        <w:t xml:space="preserve">import</w:t>
      </w:r>
      <w:r>
        <w:rPr>
          <w:rStyle w:val="NormalTok"/>
        </w:rPr>
        <w:t xml:space="preserve"> BaseSettings, Field</w:t>
      </w:r>
      <w:r>
        <w:br/>
      </w:r>
      <w:r>
        <w:br/>
      </w:r>
      <w:r>
        <w:rPr>
          <w:rStyle w:val="KeywordTok"/>
        </w:rPr>
        <w:t xml:space="preserve">class</w:t>
      </w:r>
      <w:r>
        <w:rPr>
          <w:rStyle w:val="NormalTok"/>
        </w:rPr>
        <w:t xml:space="preserve"> Settings(BaseSettings):</w:t>
      </w:r>
      <w:r>
        <w:br/>
      </w:r>
      <w:r>
        <w:rPr>
          <w:rStyle w:val="NormalTok"/>
        </w:rPr>
        <w:t xml:space="preserve">    OLLAMA_BASE_URL: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"http://localhost:11434"</w:t>
      </w:r>
      <w:r>
        <w:rPr>
          <w:rStyle w:val="NormalTok"/>
        </w:rPr>
        <w:t xml:space="preserve">, env</w:t>
      </w:r>
      <w:r>
        <w:rPr>
          <w:rStyle w:val="OperatorTok"/>
        </w:rPr>
        <w:t xml:space="preserve">=</w:t>
      </w:r>
      <w:r>
        <w:rPr>
          <w:rStyle w:val="StringTok"/>
        </w:rPr>
        <w:t xml:space="preserve">"OLLAMA_BASE_URL"</w:t>
      </w:r>
      <w:r>
        <w:rPr>
          <w:rStyle w:val="NormalTok"/>
        </w:rPr>
        <w:t xml:space="preserve">)</w:t>
      </w:r>
      <w:r>
        <w:br/>
      </w:r>
      <w:r>
        <w:rPr>
          <w:rStyle w:val="NormalTok"/>
        </w:rPr>
        <w:t xml:space="preserve">    OLLAMA_MODEL: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"llama3"</w:t>
      </w:r>
      <w:r>
        <w:rPr>
          <w:rStyle w:val="NormalTok"/>
        </w:rPr>
        <w:t xml:space="preserve">, env</w:t>
      </w:r>
      <w:r>
        <w:rPr>
          <w:rStyle w:val="OperatorTok"/>
        </w:rPr>
        <w:t xml:space="preserve">=</w:t>
      </w:r>
      <w:r>
        <w:rPr>
          <w:rStyle w:val="StringTok"/>
        </w:rPr>
        <w:t xml:space="preserve">"OLLAMA_MODEL"</w:t>
      </w:r>
      <w:r>
        <w:rPr>
          <w:rStyle w:val="NormalTok"/>
        </w:rPr>
        <w:t xml:space="preserve">)</w:t>
      </w:r>
      <w:r>
        <w:br/>
      </w:r>
      <w:r>
        <w:rPr>
          <w:rStyle w:val="NormalTok"/>
        </w:rPr>
        <w:t xml:space="preserve">    VECTOR_DB_PATH: </w:t>
      </w:r>
      <w:r>
        <w:rPr>
          <w:rStyle w:val="BuiltInTok"/>
        </w:rPr>
        <w:t xml:space="preserve">str</w:t>
      </w:r>
      <w:r>
        <w:rPr>
          <w:rStyle w:val="NormalTok"/>
        </w:rPr>
        <w:t xml:space="preserve"> </w:t>
      </w:r>
      <w:r>
        <w:rPr>
          <w:rStyle w:val="OperatorTok"/>
        </w:rPr>
        <w:t xml:space="preserve">=</w:t>
      </w:r>
      <w:r>
        <w:rPr>
          <w:rStyle w:val="NormalTok"/>
        </w:rPr>
        <w:t xml:space="preserve"> Field(</w:t>
      </w:r>
      <w:r>
        <w:rPr>
          <w:rStyle w:val="StringTok"/>
        </w:rPr>
        <w:t xml:space="preserve">"./vector_db"</w:t>
      </w:r>
      <w:r>
        <w:rPr>
          <w:rStyle w:val="NormalTok"/>
        </w:rPr>
        <w:t xml:space="preserve">, env</w:t>
      </w:r>
      <w:r>
        <w:rPr>
          <w:rStyle w:val="OperatorTok"/>
        </w:rPr>
        <w:t xml:space="preserve">=</w:t>
      </w:r>
      <w:r>
        <w:rPr>
          <w:rStyle w:val="StringTok"/>
        </w:rPr>
        <w:t xml:space="preserve">"VECTOR_DB_PATH"</w:t>
      </w:r>
      <w:r>
        <w:rPr>
          <w:rStyle w:val="NormalTok"/>
        </w:rPr>
        <w:t xml:space="preserve">)</w:t>
      </w:r>
      <w:r>
        <w:br/>
      </w:r>
      <w:r>
        <w:rPr>
          <w:rStyle w:val="NormalTok"/>
        </w:rPr>
        <w:t xml:space="preserve">    CHUNK_SIZE: </w:t>
      </w:r>
      <w:r>
        <w:rPr>
          <w:rStyle w:val="BuiltInTok"/>
        </w:rPr>
        <w:t xml:space="preserve">int</w:t>
      </w:r>
      <w:r>
        <w:rPr>
          <w:rStyle w:val="NormalTok"/>
        </w:rPr>
        <w:t xml:space="preserve"> </w:t>
      </w:r>
      <w:r>
        <w:rPr>
          <w:rStyle w:val="OperatorTok"/>
        </w:rPr>
        <w:t xml:space="preserve">=</w:t>
      </w:r>
      <w:r>
        <w:rPr>
          <w:rStyle w:val="NormalTok"/>
        </w:rPr>
        <w:t xml:space="preserve"> Field(</w:t>
      </w:r>
      <w:r>
        <w:rPr>
          <w:rStyle w:val="DecValTok"/>
        </w:rPr>
        <w:t xml:space="preserve">1000</w:t>
      </w:r>
      <w:r>
        <w:rPr>
          <w:rStyle w:val="NormalTok"/>
        </w:rPr>
        <w:t xml:space="preserve">, env</w:t>
      </w:r>
      <w:r>
        <w:rPr>
          <w:rStyle w:val="OperatorTok"/>
        </w:rPr>
        <w:t xml:space="preserve">=</w:t>
      </w:r>
      <w:r>
        <w:rPr>
          <w:rStyle w:val="StringTok"/>
        </w:rPr>
        <w:t xml:space="preserve">"CHUNK_SIZE"</w:t>
      </w:r>
      <w:r>
        <w:rPr>
          <w:rStyle w:val="NormalTok"/>
        </w:rPr>
        <w:t xml:space="preserve">)</w:t>
      </w:r>
      <w:r>
        <w:br/>
      </w:r>
      <w:r>
        <w:rPr>
          <w:rStyle w:val="NormalTok"/>
        </w:rPr>
        <w:t xml:space="preserve">    CHUNK_OVERLAP: </w:t>
      </w:r>
      <w:r>
        <w:rPr>
          <w:rStyle w:val="BuiltInTok"/>
        </w:rPr>
        <w:t xml:space="preserve">int</w:t>
      </w:r>
      <w:r>
        <w:rPr>
          <w:rStyle w:val="NormalTok"/>
        </w:rPr>
        <w:t xml:space="preserve"> </w:t>
      </w:r>
      <w:r>
        <w:rPr>
          <w:rStyle w:val="OperatorTok"/>
        </w:rPr>
        <w:t xml:space="preserve">=</w:t>
      </w:r>
      <w:r>
        <w:rPr>
          <w:rStyle w:val="NormalTok"/>
        </w:rPr>
        <w:t xml:space="preserve"> Field(</w:t>
      </w:r>
      <w:r>
        <w:rPr>
          <w:rStyle w:val="DecValTok"/>
        </w:rPr>
        <w:t xml:space="preserve">200</w:t>
      </w:r>
      <w:r>
        <w:rPr>
          <w:rStyle w:val="NormalTok"/>
        </w:rPr>
        <w:t xml:space="preserve">, env</w:t>
      </w:r>
      <w:r>
        <w:rPr>
          <w:rStyle w:val="OperatorTok"/>
        </w:rPr>
        <w:t xml:space="preserve">=</w:t>
      </w:r>
      <w:r>
        <w:rPr>
          <w:rStyle w:val="StringTok"/>
        </w:rPr>
        <w:t xml:space="preserve">"CHUNK_OVERLAP"</w:t>
      </w:r>
      <w:r>
        <w:rPr>
          <w:rStyle w:val="NormalTok"/>
        </w:rPr>
        <w:t xml:space="preserve">)</w:t>
      </w:r>
      <w:r>
        <w:br/>
      </w:r>
      <w:r>
        <w:br/>
      </w:r>
      <w:r>
        <w:rPr>
          <w:rStyle w:val="NormalTok"/>
        </w:rPr>
        <w:t xml:space="preserve">    </w:t>
      </w:r>
      <w:r>
        <w:rPr>
          <w:rStyle w:val="KeywordTok"/>
        </w:rPr>
        <w:t xml:space="preserve">class</w:t>
      </w:r>
      <w:r>
        <w:rPr>
          <w:rStyle w:val="NormalTok"/>
        </w:rPr>
        <w:t xml:space="preserve"> Config:</w:t>
      </w:r>
      <w:r>
        <w:br/>
      </w:r>
      <w:r>
        <w:rPr>
          <w:rStyle w:val="NormalTok"/>
        </w:rPr>
        <w:t xml:space="preserve">        env_file </w:t>
      </w:r>
      <w:r>
        <w:rPr>
          <w:rStyle w:val="OperatorTok"/>
        </w:rPr>
        <w:t xml:space="preserve">=</w:t>
      </w:r>
      <w:r>
        <w:rPr>
          <w:rStyle w:val="NormalTok"/>
        </w:rPr>
        <w:t xml:space="preserve"> </w:t>
      </w:r>
      <w:r>
        <w:rPr>
          <w:rStyle w:val="StringTok"/>
        </w:rPr>
        <w:t xml:space="preserve">".env"</w:t>
      </w:r>
      <w:r>
        <w:br/>
      </w:r>
      <w:r>
        <w:rPr>
          <w:rStyle w:val="NormalTok"/>
        </w:rPr>
        <w:t xml:space="preserve">        env_file_encoding </w:t>
      </w:r>
      <w:r>
        <w:rPr>
          <w:rStyle w:val="OperatorTok"/>
        </w:rPr>
        <w:t xml:space="preserve">=</w:t>
      </w:r>
      <w:r>
        <w:rPr>
          <w:rStyle w:val="NormalTok"/>
        </w:rPr>
        <w:t xml:space="preserve"> </w:t>
      </w:r>
      <w:r>
        <w:rPr>
          <w:rStyle w:val="StringTok"/>
        </w:rPr>
        <w:t xml:space="preserve">"utf-8"</w:t>
      </w:r>
      <w:r>
        <w:br/>
      </w:r>
      <w:r>
        <w:br/>
      </w:r>
      <w:r>
        <w:rPr>
          <w:rStyle w:val="NormalTok"/>
        </w:rPr>
        <w:t xml:space="preserve">settings </w:t>
      </w:r>
      <w:r>
        <w:rPr>
          <w:rStyle w:val="OperatorTok"/>
        </w:rPr>
        <w:t xml:space="preserve">=</w:t>
      </w:r>
      <w:r>
        <w:rPr>
          <w:rStyle w:val="NormalTok"/>
        </w:rPr>
        <w:t xml:space="preserve"> Settings()</w:t>
      </w:r>
    </w:p>
    <w:p>
      <w:r>
        <w:pict>
          <v:rect style="width:0;height:1.5pt" o:hralign="center" o:hrstd="t" o:hr="t"/>
        </w:pict>
      </w:r>
    </w:p>
    <w:p>
      <w:pPr>
        <w:pStyle w:val="FirstParagraph"/>
      </w:pPr>
      <w:r>
        <w:t xml:space="preserve"> </w:t>
      </w:r>
      <w:r>
        <w:t xml:space="preserve">## Section 4 : Définition du Problème et Choix de l’Approche</w:t>
      </w:r>
    </w:p>
    <w:p>
      <w:pPr>
        <w:pStyle w:val="Compact"/>
        <w:numPr>
          <w:ilvl w:val="0"/>
          <w:numId w:val="1008"/>
        </w:numPr>
      </w:pPr>
      <w:r>
        <w:t xml:space="preserve">Typologie des problèmes IA (QA, résumé, génération, classification)</w:t>
      </w:r>
    </w:p>
    <w:p>
      <w:pPr>
        <w:pStyle w:val="Compact"/>
        <w:numPr>
          <w:ilvl w:val="0"/>
          <w:numId w:val="1008"/>
        </w:numPr>
      </w:pPr>
      <w:r>
        <w:t xml:space="preserve">Arbre de décision technique avec diagramme Mermaid</w:t>
      </w:r>
    </w:p>
    <w:p>
      <w:pPr>
        <w:pStyle w:val="Compact"/>
        <w:numPr>
          <w:ilvl w:val="0"/>
          <w:numId w:val="1008"/>
        </w:numPr>
      </w:pPr>
      <w:r>
        <w:t xml:space="preserve">Tableau comparatif RAG vs Fine-tuning (8 critères)</w:t>
      </w:r>
    </w:p>
    <w:p>
      <w:pPr>
        <w:pStyle w:val="Compact"/>
        <w:numPr>
          <w:ilvl w:val="0"/>
          <w:numId w:val="1008"/>
        </w:numPr>
      </w:pPr>
      <w:r>
        <w:t xml:space="preserve">Algorithme Python de décision automatique</w:t>
      </w:r>
    </w:p>
    <w:p>
      <w:pPr>
        <w:pStyle w:val="Compact"/>
        <w:numPr>
          <w:ilvl w:val="0"/>
          <w:numId w:val="1008"/>
        </w:numPr>
      </w:pPr>
      <w:r>
        <w:t xml:space="preserve">Recommandations par cas d’usage avec estimations coût/temps</w:t>
      </w:r>
    </w:p>
    <w:p>
      <w:r>
        <w:pict>
          <v:rect style="width:0;height:1.5pt" o:hralign="center" o:hrstd="t" o:hr="t"/>
        </w:pict>
      </w:r>
    </w:p>
    <w:p>
      <w:pPr>
        <w:pStyle w:val="FirstParagraph"/>
      </w:pPr>
      <w:r>
        <w:t xml:space="preserve"> </w:t>
      </w:r>
      <w:r>
        <w:t xml:space="preserve">## Section 5 : Préparation et Nettoyage des Données</w:t>
      </w:r>
    </w:p>
    <w:p>
      <w:pPr>
        <w:pStyle w:val="Compact"/>
        <w:numPr>
          <w:ilvl w:val="0"/>
          <w:numId w:val="1009"/>
        </w:numPr>
      </w:pPr>
      <w:r>
        <w:t xml:space="preserve">Script complet de collecte de fichiers PDF multi-sources</w:t>
      </w:r>
    </w:p>
    <w:p>
      <w:pPr>
        <w:pStyle w:val="Compact"/>
        <w:numPr>
          <w:ilvl w:val="0"/>
          <w:numId w:val="1009"/>
        </w:numPr>
      </w:pPr>
      <w:r>
        <w:t xml:space="preserve">Script d’extraction supportant PDF, DOCX, TXT avec métadonnées</w:t>
      </w:r>
    </w:p>
    <w:p>
      <w:pPr>
        <w:pStyle w:val="Compact"/>
        <w:numPr>
          <w:ilvl w:val="0"/>
          <w:numId w:val="1009"/>
        </w:numPr>
      </w:pPr>
      <w:r>
        <w:t xml:space="preserve">Fonction de traitement par batch</w:t>
      </w:r>
    </w:p>
    <w:p>
      <w:pPr>
        <w:pStyle w:val="Compact"/>
        <w:numPr>
          <w:ilvl w:val="0"/>
          <w:numId w:val="1009"/>
        </w:numPr>
      </w:pPr>
      <w:r>
        <w:t xml:space="preserve">Export JSONL</w:t>
      </w:r>
    </w:p>
    <w:p>
      <w:pPr>
        <w:pStyle w:val="Compact"/>
        <w:numPr>
          <w:ilvl w:val="0"/>
          <w:numId w:val="1009"/>
        </w:numPr>
      </w:pPr>
      <w:r>
        <w:t xml:space="preserve">Script de nettoyage (HTML, URLs, erreurs OCR, déduplication)</w:t>
      </w:r>
    </w:p>
    <w:p>
      <w:pPr>
        <w:pStyle w:val="Compact"/>
        <w:numPr>
          <w:ilvl w:val="0"/>
          <w:numId w:val="1009"/>
        </w:numPr>
      </w:pPr>
      <w:r>
        <w:t xml:space="preserve">Pipeline complet de nettoyage avec tous les commentaires en français</w:t>
      </w:r>
    </w:p>
    <w:p>
      <w:r>
        <w:pict>
          <v:rect style="width:0;height:1.5pt" o:hralign="center" o:hrstd="t" o:hr="t"/>
        </w:pict>
      </w:r>
    </w:p>
    <w:p>
      <w:pPr>
        <w:pStyle w:val="FirstParagraph"/>
      </w:pPr>
      <w:r>
        <w:t xml:space="preserve"> </w:t>
      </w:r>
      <w:r>
        <w:t xml:space="preserve">## Section 6 : Algorithmes Clés - RAG, LoRA et Embeddings</w:t>
      </w:r>
    </w:p>
    <w:p>
      <w:pPr>
        <w:pStyle w:val="Compact"/>
        <w:numPr>
          <w:ilvl w:val="0"/>
          <w:numId w:val="1010"/>
        </w:numPr>
      </w:pPr>
      <w:r>
        <w:t xml:space="preserve">Architecture RAG complète avec diagramme Mermaid</w:t>
      </w:r>
    </w:p>
    <w:p>
      <w:pPr>
        <w:pStyle w:val="Compact"/>
        <w:numPr>
          <w:ilvl w:val="0"/>
          <w:numId w:val="1010"/>
        </w:numPr>
      </w:pPr>
      <w:r>
        <w:t xml:space="preserve">Tableaux comparatifs modèles d’embeddings et bases vectorielles</w:t>
      </w:r>
    </w:p>
    <w:p>
      <w:pPr>
        <w:pStyle w:val="Compact"/>
        <w:numPr>
          <w:ilvl w:val="0"/>
          <w:numId w:val="1010"/>
        </w:numPr>
      </w:pPr>
      <w:r>
        <w:t xml:space="preserve">Code RAG complet avec LangChain (300+ lignes, commentaires FR)</w:t>
      </w:r>
    </w:p>
    <w:p>
      <w:pPr>
        <w:pStyle w:val="Compact"/>
        <w:numPr>
          <w:ilvl w:val="0"/>
          <w:numId w:val="1010"/>
        </w:numPr>
      </w:pPr>
      <w:r>
        <w:t xml:space="preserve">Explication détaillée LoRA/QLoRA avec diagrammes</w:t>
      </w:r>
    </w:p>
    <w:p>
      <w:pPr>
        <w:pStyle w:val="Compact"/>
        <w:numPr>
          <w:ilvl w:val="0"/>
          <w:numId w:val="1010"/>
        </w:numPr>
      </w:pPr>
      <w:r>
        <w:t xml:space="preserve">Tableau comparatif Full Fine-tuning vs LoRA vs QLoRA</w:t>
      </w:r>
    </w:p>
    <w:p>
      <w:pPr>
        <w:pStyle w:val="Compact"/>
        <w:numPr>
          <w:ilvl w:val="0"/>
          <w:numId w:val="1010"/>
        </w:numPr>
      </w:pPr>
      <w:r>
        <w:t xml:space="preserve">Code QLoRA complet avec Unsloth (200+ lignes)</w:t>
      </w:r>
    </w:p>
    <w:p>
      <w:pPr>
        <w:pStyle w:val="Compact"/>
        <w:numPr>
          <w:ilvl w:val="0"/>
          <w:numId w:val="1010"/>
        </w:numPr>
      </w:pPr>
      <w:r>
        <w:t xml:space="preserve">Script de comparaison d’embeddings multilingues</w:t>
      </w:r>
    </w:p>
    <w:p>
      <w:pPr>
        <w:pStyle w:val="Compact"/>
        <w:numPr>
          <w:ilvl w:val="0"/>
          <w:numId w:val="1010"/>
        </w:numPr>
      </w:pPr>
      <w:r>
        <w:t xml:space="preserve">Tableau récapitulatif de choix d’algorithme</w:t>
      </w:r>
    </w:p>
    <w:p>
      <w:r>
        <w:pict>
          <v:rect style="width:0;height:1.5pt" o:hralign="center" o:hrstd="t" o:hr="t"/>
        </w:pict>
      </w:r>
    </w:p>
    <w:p>
      <w:pPr>
        <w:pStyle w:val="FirstParagraph"/>
      </w:pPr>
      <w:r>
        <w:t xml:space="preserve"> </w:t>
      </w:r>
      <w:r>
        <w:t xml:space="preserve">## Section 7 : Implémentation RAG Avancée - Application Complète</w:t>
      </w:r>
    </w:p>
    <w:p>
      <w:pPr>
        <w:pStyle w:val="Compact"/>
        <w:numPr>
          <w:ilvl w:val="0"/>
          <w:numId w:val="1011"/>
        </w:numPr>
      </w:pPr>
      <w:r>
        <w:t xml:space="preserve">Architecture complète avec diagramme (UI, Backend, Stockage, Modèles)</w:t>
      </w:r>
    </w:p>
    <w:p>
      <w:pPr>
        <w:pStyle w:val="Compact"/>
        <w:numPr>
          <w:ilvl w:val="0"/>
          <w:numId w:val="1011"/>
        </w:numPr>
      </w:pPr>
      <w:r>
        <w:t xml:space="preserve">Structure de projet détaillée (arborescence complète)</w:t>
      </w:r>
    </w:p>
    <w:p>
      <w:pPr>
        <w:pStyle w:val="Compact"/>
        <w:numPr>
          <w:ilvl w:val="0"/>
          <w:numId w:val="1011"/>
        </w:numPr>
      </w:pPr>
      <w:r>
        <w:t xml:space="preserve">Module</w:t>
      </w:r>
      <w:r>
        <w:t xml:space="preserve"> </w:t>
      </w:r>
      <w:r>
        <w:rPr>
          <w:rStyle w:val="VerbatimChar"/>
        </w:rPr>
        <w:t xml:space="preserve">config.py</w:t>
      </w:r>
      <w:r>
        <w:t xml:space="preserve"> </w:t>
      </w:r>
      <w:r>
        <w:t xml:space="preserve">: Configuration centralisée avec validation</w:t>
      </w:r>
    </w:p>
    <w:p>
      <w:pPr>
        <w:pStyle w:val="Compact"/>
        <w:numPr>
          <w:ilvl w:val="0"/>
          <w:numId w:val="1011"/>
        </w:numPr>
      </w:pPr>
      <w:r>
        <w:t xml:space="preserve">Module</w:t>
      </w:r>
      <w:r>
        <w:t xml:space="preserve"> </w:t>
      </w:r>
      <w:r>
        <w:rPr>
          <w:rStyle w:val="VerbatimChar"/>
        </w:rPr>
        <w:t xml:space="preserve">document_loader.py</w:t>
      </w:r>
      <w:r>
        <w:t xml:space="preserve"> </w:t>
      </w:r>
      <w:r>
        <w:t xml:space="preserve">: Chargeur multi-formats (PDF, DOCX, MD, HTML, TXT)</w:t>
      </w:r>
    </w:p>
    <w:p>
      <w:pPr>
        <w:pStyle w:val="Compact"/>
        <w:numPr>
          <w:ilvl w:val="0"/>
          <w:numId w:val="1011"/>
        </w:numPr>
      </w:pPr>
      <w:r>
        <w:t xml:space="preserve">Module</w:t>
      </w:r>
      <w:r>
        <w:t xml:space="preserve"> </w:t>
      </w:r>
      <w:r>
        <w:rPr>
          <w:rStyle w:val="VerbatimChar"/>
        </w:rPr>
        <w:t xml:space="preserve">vector_store.py</w:t>
      </w:r>
      <w:r>
        <w:t xml:space="preserve"> </w:t>
      </w:r>
      <w:r>
        <w:t xml:space="preserve">: Gestionnaire Chroma avec batch processing</w:t>
      </w:r>
    </w:p>
    <w:p>
      <w:pPr>
        <w:pStyle w:val="Compact"/>
        <w:numPr>
          <w:ilvl w:val="0"/>
          <w:numId w:val="1011"/>
        </w:numPr>
      </w:pPr>
      <w:r>
        <w:t xml:space="preserve">Module</w:t>
      </w:r>
      <w:r>
        <w:t xml:space="preserve"> </w:t>
      </w:r>
      <w:r>
        <w:rPr>
          <w:rStyle w:val="VerbatimChar"/>
        </w:rPr>
        <w:t xml:space="preserve">rag_pipeline.py</w:t>
      </w:r>
      <w:r>
        <w:t xml:space="preserve"> </w:t>
      </w:r>
      <w:r>
        <w:t xml:space="preserve">: Pipeline complet avec filtrage et statistiques</w:t>
      </w:r>
    </w:p>
    <w:p>
      <w:pPr>
        <w:pStyle w:val="Compact"/>
        <w:numPr>
          <w:ilvl w:val="0"/>
          <w:numId w:val="1011"/>
        </w:numPr>
      </w:pPr>
      <w:r>
        <w:t xml:space="preserve">Tous les modules testables individuellement</w:t>
      </w:r>
    </w:p>
    <w:p>
      <w:pPr>
        <w:pStyle w:val="Compact"/>
        <w:numPr>
          <w:ilvl w:val="0"/>
          <w:numId w:val="1011"/>
        </w:numPr>
      </w:pPr>
      <w:r>
        <w:t xml:space="preserve">Tableau d’optimisations (chunking, cache, MMR, re-ranking, GPU)</w:t>
      </w:r>
    </w:p>
    <w:p>
      <w:r>
        <w:pict>
          <v:rect style="width:0;height:1.5pt" o:hralign="center" o:hrstd="t" o:hr="t"/>
        </w:pict>
      </w:r>
    </w:p>
    <w:p>
      <w:pPr>
        <w:pStyle w:val="FirstParagraph"/>
      </w:pPr>
      <w:r>
        <w:t xml:space="preserve"> </w:t>
      </w:r>
      <w:r>
        <w:t xml:space="preserve">## Section 8 : Fine-tuning Pratique - De la Préparation au Déploiement</w:t>
      </w:r>
    </w:p>
    <w:p>
      <w:pPr>
        <w:pStyle w:val="Compact"/>
        <w:numPr>
          <w:ilvl w:val="0"/>
          <w:numId w:val="1012"/>
        </w:numPr>
      </w:pPr>
      <w:r>
        <w:t xml:space="preserve">Workflow complet avec diagramme Mermaid (dataset → déploiement)</w:t>
      </w:r>
    </w:p>
    <w:p>
      <w:pPr>
        <w:pStyle w:val="Compact"/>
        <w:numPr>
          <w:ilvl w:val="0"/>
          <w:numId w:val="1012"/>
        </w:numPr>
      </w:pPr>
      <w:r>
        <w:t xml:space="preserve">3 formats de données : Alpaca, ChatML, Completion</w:t>
      </w:r>
    </w:p>
    <w:p>
      <w:pPr>
        <w:pStyle w:val="Compact"/>
        <w:numPr>
          <w:ilvl w:val="0"/>
          <w:numId w:val="1012"/>
        </w:numPr>
      </w:pPr>
      <w:r>
        <w:t xml:space="preserve">Script de préparation dataset (nettoyage, validation, split)</w:t>
      </w:r>
    </w:p>
    <w:p>
      <w:pPr>
        <w:pStyle w:val="Compact"/>
        <w:numPr>
          <w:ilvl w:val="0"/>
          <w:numId w:val="1012"/>
        </w:numPr>
      </w:pPr>
      <w:r>
        <w:t xml:space="preserve">Script d’entraînement QLoRA avec monitoring détaillé</w:t>
      </w:r>
    </w:p>
    <w:p>
      <w:pPr>
        <w:pStyle w:val="Compact"/>
        <w:numPr>
          <w:ilvl w:val="0"/>
          <w:numId w:val="1012"/>
        </w:numPr>
      </w:pPr>
      <w:r>
        <w:t xml:space="preserve">Callback personnalisé pour logging (temps, loss, GPU)</w:t>
      </w:r>
    </w:p>
    <w:p>
      <w:pPr>
        <w:pStyle w:val="Compact"/>
        <w:numPr>
          <w:ilvl w:val="0"/>
          <w:numId w:val="1012"/>
        </w:numPr>
      </w:pPr>
      <w:r>
        <w:t xml:space="preserve">Script d’évaluation avec génération et comparaison</w:t>
      </w:r>
    </w:p>
    <w:p>
      <w:pPr>
        <w:pStyle w:val="Compact"/>
        <w:numPr>
          <w:ilvl w:val="0"/>
          <w:numId w:val="1012"/>
        </w:numPr>
      </w:pPr>
      <w:r>
        <w:t xml:space="preserve">Modelfile pour déploiement Ollama</w:t>
      </w:r>
    </w:p>
    <w:p>
      <w:pPr>
        <w:pStyle w:val="Compact"/>
        <w:numPr>
          <w:ilvl w:val="0"/>
          <w:numId w:val="1012"/>
        </w:numPr>
      </w:pPr>
      <w:r>
        <w:t xml:space="preserve">Commandes complètes de déploiement</w:t>
      </w:r>
    </w:p>
    <w:p>
      <w:pPr>
        <w:pStyle w:val="Compact"/>
        <w:numPr>
          <w:ilvl w:val="0"/>
          <w:numId w:val="1012"/>
        </w:numPr>
      </w:pPr>
      <w:r>
        <w:t xml:space="preserve">Tableau des métriques (Perplexity, BLEU, ROUGE, etc.)</w:t>
      </w:r>
    </w:p>
    <w:p>
      <w:r>
        <w:pict>
          <v:rect style="width:0;height:1.5pt" o:hralign="center" o:hrstd="t" o:hr="t"/>
        </w:pict>
      </w:r>
    </w:p>
    <w:p>
      <w:pPr>
        <w:pStyle w:val="FirstParagraph"/>
      </w:pPr>
      <w:r>
        <w:t xml:space="preserve"> </w:t>
      </w:r>
      <w:r>
        <w:t xml:space="preserve">## Section 9 : Déploiement API et Production</w:t>
      </w:r>
    </w:p>
    <w:p>
      <w:pPr>
        <w:pStyle w:val="Compact"/>
        <w:numPr>
          <w:ilvl w:val="0"/>
          <w:numId w:val="1013"/>
        </w:numPr>
      </w:pPr>
      <w:r>
        <w:t xml:space="preserve">API FastAPI complète (200+ lignes)</w:t>
      </w:r>
    </w:p>
    <w:p>
      <w:pPr>
        <w:pStyle w:val="Compact"/>
        <w:numPr>
          <w:ilvl w:val="0"/>
          <w:numId w:val="1013"/>
        </w:numPr>
      </w:pPr>
      <w:r>
        <w:t xml:space="preserve">Modèles Pydantic (QueryRequest, QueryResponse, HealthResponse)</w:t>
      </w:r>
    </w:p>
    <w:p>
      <w:pPr>
        <w:pStyle w:val="Compact"/>
        <w:numPr>
          <w:ilvl w:val="0"/>
          <w:numId w:val="1013"/>
        </w:numPr>
      </w:pPr>
      <w:r>
        <w:t xml:space="preserve">Endpoints :</w:t>
      </w:r>
      <w:r>
        <w:t xml:space="preserve"> </w:t>
      </w:r>
      <w:r>
        <w:rPr>
          <w:rStyle w:val="VerbatimChar"/>
        </w:rPr>
        <w:t xml:space="preserve">/</w:t>
      </w:r>
      <w:r>
        <w:t xml:space="preserve">,</w:t>
      </w:r>
      <w:r>
        <w:t xml:space="preserve"> </w:t>
      </w:r>
      <w:r>
        <w:rPr>
          <w:rStyle w:val="VerbatimChar"/>
        </w:rPr>
        <w:t xml:space="preserve">/health</w:t>
      </w:r>
      <w:r>
        <w:t xml:space="preserve">,</w:t>
      </w:r>
      <w:r>
        <w:t xml:space="preserve"> </w:t>
      </w:r>
      <w:r>
        <w:rPr>
          <w:rStyle w:val="VerbatimChar"/>
        </w:rPr>
        <w:t xml:space="preserve">/query</w:t>
      </w:r>
      <w:r>
        <w:t xml:space="preserve">,</w:t>
      </w:r>
      <w:r>
        <w:t xml:space="preserve"> </w:t>
      </w:r>
      <w:r>
        <w:rPr>
          <w:rStyle w:val="VerbatimChar"/>
        </w:rPr>
        <w:t xml:space="preserve">/stats</w:t>
      </w:r>
    </w:p>
    <w:p>
      <w:pPr>
        <w:pStyle w:val="Compact"/>
        <w:numPr>
          <w:ilvl w:val="0"/>
          <w:numId w:val="1013"/>
        </w:numPr>
      </w:pPr>
      <w:r>
        <w:rPr>
          <w:rStyle w:val="VerbatimChar"/>
        </w:rPr>
        <w:t xml:space="preserve">docker-compose.yml</w:t>
      </w:r>
      <w:r>
        <w:t xml:space="preserve"> </w:t>
      </w:r>
      <w:r>
        <w:t xml:space="preserve">: Ollama + API + Gradio</w:t>
      </w:r>
    </w:p>
    <w:p>
      <w:pPr>
        <w:pStyle w:val="Compact"/>
        <w:numPr>
          <w:ilvl w:val="0"/>
          <w:numId w:val="1013"/>
        </w:numPr>
      </w:pPr>
      <w:r>
        <w:t xml:space="preserve">Dockerfile pour l’API</w:t>
      </w:r>
    </w:p>
    <w:p>
      <w:pPr>
        <w:pStyle w:val="Compact"/>
        <w:numPr>
          <w:ilvl w:val="0"/>
          <w:numId w:val="1013"/>
        </w:numPr>
      </w:pPr>
      <w:r>
        <w:t xml:space="preserve">Commandes de déploiement Docker</w:t>
      </w:r>
    </w:p>
    <w:p>
      <w:r>
        <w:pict>
          <v:rect style="width:0;height:1.5pt" o:hralign="center" o:hrstd="t" o:hr="t"/>
        </w:pict>
      </w:r>
    </w:p>
    <w:p>
      <w:pPr>
        <w:pStyle w:val="FirstParagraph"/>
      </w:pPr>
      <w:r>
        <w:t xml:space="preserve"> </w:t>
      </w:r>
      <w:r>
        <w:t xml:space="preserve">## Section 10 : Évaluation et Optimisation</w:t>
      </w:r>
    </w:p>
    <w:p>
      <w:pPr>
        <w:pStyle w:val="Compact"/>
        <w:numPr>
          <w:ilvl w:val="0"/>
          <w:numId w:val="1014"/>
        </w:numPr>
      </w:pPr>
      <w:r>
        <w:t xml:space="preserve">Tableau de métriques (Latence, Throughput, Précision, VRAM, CPU)</w:t>
      </w:r>
    </w:p>
    <w:p>
      <w:pPr>
        <w:pStyle w:val="Compact"/>
        <w:numPr>
          <w:ilvl w:val="0"/>
          <w:numId w:val="1014"/>
        </w:numPr>
      </w:pPr>
      <w:r>
        <w:t xml:space="preserve">Cache de réponses avec</w:t>
      </w:r>
      <w:r>
        <w:t xml:space="preserve"> </w:t>
      </w:r>
      <w:r>
        <w:rPr>
          <w:rStyle w:val="VerbatimChar"/>
        </w:rPr>
        <w:t xml:space="preserve">@lru_cache</w:t>
      </w:r>
    </w:p>
    <w:p>
      <w:pPr>
        <w:pStyle w:val="Compact"/>
        <w:numPr>
          <w:ilvl w:val="0"/>
          <w:numId w:val="1014"/>
        </w:numPr>
      </w:pPr>
      <w:r>
        <w:t xml:space="preserve">Batch processing pour optimisation</w:t>
      </w:r>
    </w:p>
    <w:p>
      <w:pPr>
        <w:pStyle w:val="Compact"/>
        <w:numPr>
          <w:ilvl w:val="0"/>
          <w:numId w:val="1014"/>
        </w:numPr>
      </w:pPr>
      <w:r>
        <w:t xml:space="preserve">Quantification de modèle (llama.cpp)</w:t>
      </w:r>
    </w:p>
    <w:p>
      <w:pPr>
        <w:pStyle w:val="Compact"/>
        <w:numPr>
          <w:ilvl w:val="0"/>
          <w:numId w:val="1014"/>
        </w:numPr>
      </w:pPr>
      <w:r>
        <w:t xml:space="preserve">Configuration Prometheus pour monitoring</w:t>
      </w:r>
    </w:p>
    <w:p>
      <w:r>
        <w:pict>
          <v:rect style="width:0;height:1.5pt" o:hralign="center" o:hrstd="t" o:hr="t"/>
        </w:pict>
      </w:r>
    </w:p>
    <w:p>
      <w:pPr>
        <w:pStyle w:val="FirstParagraph"/>
      </w:pPr>
      <w:r>
        <w:t xml:space="preserve"> </w:t>
      </w:r>
      <w:r>
        <w:t xml:space="preserve">## Section 11 : Sécurité, Anonymisation et RGPD</w:t>
      </w:r>
    </w:p>
    <w:p>
      <w:pPr>
        <w:pStyle w:val="Compact"/>
        <w:numPr>
          <w:ilvl w:val="0"/>
          <w:numId w:val="1015"/>
        </w:numPr>
      </w:pPr>
      <w:r>
        <w:t xml:space="preserve">Sécurité API avec HTTPBearer et token</w:t>
      </w:r>
    </w:p>
    <w:p>
      <w:pPr>
        <w:pStyle w:val="Compact"/>
        <w:numPr>
          <w:ilvl w:val="0"/>
          <w:numId w:val="1015"/>
        </w:numPr>
      </w:pPr>
      <w:r>
        <w:t xml:space="preserve">Fonction d’anonymisation (emails, téléphones, numéros sécu, noms)</w:t>
      </w:r>
    </w:p>
    <w:p>
      <w:pPr>
        <w:pStyle w:val="Compact"/>
        <w:numPr>
          <w:ilvl w:val="0"/>
          <w:numId w:val="1015"/>
        </w:numPr>
      </w:pPr>
      <w:r>
        <w:t xml:space="preserve">Fonction de hashing SHA-256</w:t>
      </w:r>
    </w:p>
    <w:p>
      <w:pPr>
        <w:pStyle w:val="Compact"/>
        <w:numPr>
          <w:ilvl w:val="0"/>
          <w:numId w:val="1015"/>
        </w:numPr>
      </w:pPr>
      <w:r>
        <w:t xml:space="preserve">Checklist RGPD complète</w:t>
      </w:r>
    </w:p>
    <w:p>
      <w:pPr>
        <w:pStyle w:val="Compact"/>
        <w:numPr>
          <w:ilvl w:val="0"/>
          <w:numId w:val="1015"/>
        </w:numPr>
      </w:pPr>
      <w:r>
        <w:t xml:space="preserve">Fonction de suppression (droit à l’oubli)</w:t>
      </w:r>
    </w:p>
    <w:p>
      <w:pPr>
        <w:pStyle w:val="Compact"/>
        <w:numPr>
          <w:ilvl w:val="0"/>
          <w:numId w:val="1015"/>
        </w:numPr>
      </w:pPr>
      <w:r>
        <w:t xml:space="preserve">Gestionnaire de chiffrement avec Fernet</w:t>
      </w:r>
    </w:p>
    <w:p>
      <w:r>
        <w:pict>
          <v:rect style="width:0;height:1.5pt" o:hralign="center" o:hrstd="t" o:hr="t"/>
        </w:pict>
      </w:r>
    </w:p>
    <w:p>
      <w:pPr>
        <w:pStyle w:val="FirstParagraph"/>
      </w:pPr>
      <w:r>
        <w:t xml:space="preserve"> </w:t>
      </w:r>
      <w:r>
        <w:t xml:space="preserve">## Section 12 : Conclusion et Ressources</w:t>
      </w:r>
    </w:p>
    <w:p>
      <w:pPr>
        <w:pStyle w:val="Compact"/>
        <w:numPr>
          <w:ilvl w:val="0"/>
          <w:numId w:val="1016"/>
        </w:numPr>
      </w:pPr>
      <w:r>
        <w:t xml:space="preserve">Récapitulatif des 11 sections</w:t>
      </w:r>
    </w:p>
    <w:p>
      <w:pPr>
        <w:pStyle w:val="Compact"/>
        <w:numPr>
          <w:ilvl w:val="0"/>
          <w:numId w:val="1016"/>
        </w:numPr>
      </w:pPr>
      <w:r>
        <w:t xml:space="preserve">Prochaines étapes (débutants et avancés)</w:t>
      </w:r>
    </w:p>
    <w:p>
      <w:pPr>
        <w:pStyle w:val="Compact"/>
        <w:numPr>
          <w:ilvl w:val="0"/>
          <w:numId w:val="1016"/>
        </w:numPr>
      </w:pPr>
      <w:r>
        <w:t xml:space="preserve">Ressources officielles (Ollama, LangChain, HF, Unsloth)</w:t>
      </w:r>
    </w:p>
    <w:p>
      <w:pPr>
        <w:pStyle w:val="Compact"/>
        <w:numPr>
          <w:ilvl w:val="0"/>
          <w:numId w:val="1016"/>
        </w:numPr>
      </w:pPr>
      <w:r>
        <w:t xml:space="preserve">Modèles recommandés (Llama 3.1, Mistral, Phi-3)</w:t>
      </w:r>
    </w:p>
    <w:p>
      <w:pPr>
        <w:pStyle w:val="Compact"/>
        <w:numPr>
          <w:ilvl w:val="0"/>
          <w:numId w:val="1016"/>
        </w:numPr>
      </w:pPr>
      <w:r>
        <w:t xml:space="preserve">Communautés (Reddit, Discord, GitHub)</w:t>
      </w:r>
    </w:p>
    <w:p>
      <w:pPr>
        <w:pStyle w:val="Compact"/>
        <w:numPr>
          <w:ilvl w:val="0"/>
          <w:numId w:val="1016"/>
        </w:numPr>
      </w:pPr>
      <w:r>
        <w:t xml:space="preserve">Commandes de conversion pandoc DOCX et PDF</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ollama.com/" TargetMode="External" /></Relationships>
</file>

<file path=word/_rels/footnotes.xml.rels><?xml version="1.0" encoding="UTF-8"?><Relationships xmlns="http://schemas.openxmlformats.org/package/2006/relationships"><Relationship Type="http://schemas.openxmlformats.org/officeDocument/2006/relationships/hyperlink" Id="rId10" Target="https://olla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2025-10-26T04:32:38Z</dcterms:created>
  <dcterms:modified xsi:type="dcterms:W3CDTF">2025-10-26T04:32:38Z</dcterms:modified>
</cp:coreProperties>
</file>

<file path=docProps/custom.xml><?xml version="1.0" encoding="utf-8"?>
<Properties xmlns="http://schemas.openxmlformats.org/officeDocument/2006/custom-properties" xmlns:vt="http://schemas.openxmlformats.org/officeDocument/2006/docPropsVTypes"/>
</file>