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b/>
          <w:bCs/>
          <w:sz w:val="24"/>
          <w:szCs w:val="24"/>
        </w:rPr>
        <w:t xml:space="preserve">UNIVERSIDADE DE MOGI DAS CRUZES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>CURSO DE SISTEMAS DE INFORMAÇÃO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>GABRIEL VINICIUS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>PEDRO ÁVILA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/>
          <w:bCs/>
          <w:sz w:val="28"/>
          <w:szCs w:val="28"/>
        </w:rPr>
        <w:t xml:space="preserve">ENTREGA EXPRESSA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>SISTEMA DE GESTÃO DE UMA DISTRIBUIDORA DE E-COMMERCE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>MOGI DAS CRUZES - SP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>GABRIEL VINICIUS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>PEDRO ÁVILA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/>
          <w:bCs/>
          <w:sz w:val="28"/>
          <w:szCs w:val="28"/>
        </w:rPr>
        <w:t xml:space="preserve">ENTREGA EXPRESSA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>SISTEMA DE GESTÃO DE UMA DISTRIBUIDORA DE E-COMMERCE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240"/>
        <w:ind w:left="4535"/>
        <w:jc w:val="both"/>
      </w:pPr>
      <w:r>
        <w:rPr>
          <w:sz w:val="24"/>
          <w:szCs w:val="24"/>
        </w:rPr>
        <w:t xml:space="preserve">Trabalho acadêmico apresentado à Universidade de Mogi das Cruzes como requisito parcial para avaliação da disciplina de Engenharia de Software, do curso de Sistemas de Informação, sob orientação de Prof.ª Vanessa e Prof.ª Elisabete.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/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>MOGI DAS CRUZES - SP</w:t>
      </w:r>
    </w:p>
    <w:p>
      <w:pPr>
        <w:spacing w:after="0" w:line="360"/>
        <w:jc w:val="center"/>
      </w:pPr>
      <w:r>
        <w:rPr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spacing w:after="360" w:line="360"/>
        <w:jc w:val="center"/>
      </w:pPr>
      <w:r>
        <w:rPr>
          <w:b/>
          <w:bCs/>
          <w:caps/>
          <w:sz w:val="24"/>
          <w:szCs w:val="24"/>
        </w:rPr>
        <w:t xml:space="preserve">Resumo</w:t>
      </w:r>
    </w:p>
    <w:p>
      <w:pPr>
        <w:spacing w:after="240" w:line="240"/>
        <w:jc w:val="both"/>
      </w:pPr>
      <w:r>
        <w:rPr>
          <w:sz w:val="24"/>
          <w:szCs w:val="24"/>
        </w:rPr>
        <w:t xml:space="preserve">Este trabalho apresenta a análise e a modelagem de um sistema de informação para a gestão do centro de distribuição da empresa Entrega Expressa, distribuidora responsável pelo armazenamento e pela distribuição de produtos vendidos em plataformas de comércio eletrônico. O estudo parte da descrição do negócio, na qual grande parte dos processos é executada manualmente, situação que gera atrasos, erros na separação dos pedidos e dificuldades no controle de estoque. Como método, foi realizado o levantamento de requisitos funcionais e não funcionais, seguido da modelagem em Linguagem de Modelagem Unificada (UML), com a elaboração do diagrama de casos de uso, empregando os relacionamentos de inclusão e extensão, e de oito diagramas de atividades correspondentes aos processos essenciais da operação. Como resultado, obteve-se um conjunto de doze regras de negócio, vinte e cinco requisitos funcionais, quinze requisitos não funcionais, onze atores e vinte e nove casos de uso, articulados por uma matriz de rastreabilidade que relaciona cada requisito aos casos de uso e aos diagramas que o detalham. Conclui-se que a modelagem cobre integralmente o ciclo do pedido, do recebimento automático à confirmação da entrega, e trata de forma explícita as duas situações críticas relatadas pela empresa: a indisponibilidade de estoque e a ausência de rastreabilidade das movimentações.</w:t>
      </w:r>
    </w:p>
    <w:p>
      <w:pPr>
        <w:spacing w:after="0" w:line="240"/>
        <w:jc w:val="both"/>
      </w:pPr>
      <w:r>
        <w:rPr>
          <w:b/>
          <w:bCs/>
          <w:sz w:val="24"/>
          <w:szCs w:val="24"/>
        </w:rPr>
        <w:t xml:space="preserve">Palavras-chave: </w:t>
      </w:r>
      <w:r>
        <w:rPr>
          <w:sz w:val="24"/>
          <w:szCs w:val="24"/>
        </w:rPr>
        <w:t xml:space="preserve">engenharia de software; UML; levantamento de requisitos; centro de distribuição; comércio eletrônico.</w:t>
      </w:r>
    </w:p>
    <w:p>
      <w:r>
        <w:br w:type="page"/>
      </w:r>
    </w:p>
    <w:p>
      <w:pPr>
        <w:spacing w:after="360" w:line="360"/>
        <w:jc w:val="center"/>
      </w:pPr>
      <w:r>
        <w:rPr>
          <w:b/>
          <w:bCs/>
          <w:caps/>
          <w:sz w:val="24"/>
          <w:szCs w:val="24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pgSz w:w="11906" w:h="16838" w:orient="portrait"/>
          <w:pgMar w:top="1700" w:right="1133" w:bottom="1133" w:left="1700" w:header="708" w:footer="708" w:gutter="0"/>
          <w:pgNumType/>
          <w:docGrid w:linePitch="360"/>
        </w:sectPr>
      </w:pPr>
    </w:p>
    <w:p>
      <w:pPr>
        <w:pStyle w:val="Heading1"/>
        <w:spacing w:after="360" w:before="0" w:line="360"/>
        <w:jc w:val="left"/>
      </w:pPr>
      <w:r>
        <w:rPr>
          <w:b/>
          <w:bCs/>
          <w:caps/>
          <w:sz w:val="24"/>
          <w:szCs w:val="24"/>
        </w:rPr>
        <w:t xml:space="preserve">1 INTRODUÇÃO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A Entrega Expressa é uma distribuidora responsável pelo armazenamento e pela distribuição de produtos vendidos em plataformas de comércio eletrônico, como Mercado Livre, Shopee e lojas virtuais parceiras. Atualmente, grande parte da operação é conduzida manualmente: os pedidos chegam por planilhas e mensagens de correio eletrônico, a conferência do estoque depende da experiência dos funcionários e o acompanhamento do pedido é feito por telefone. Esse cenário produz atrasos nas entregas, erros na separação dos produtos e dificuldades no controle de estoque.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A engenharia de requisitos é a etapa do processo de desenvolvimento em que se estabelecem os serviços que o cliente requer de um sistema e as restrições sob as quais ele deve operar (SOMMERVILLE, 2019). A partir desse levantamento, a modelagem em Linguagem de Modelagem Unificada (UML) permite representar graficamente o comportamento esperado do software antes de sua construção, reduzindo ambiguidades entre os envolvidos (GUEDES, 2018).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presente trabalho apresenta a análise e a modelagem de um sistema integrado para gerenciar as operações do centro de distribuição, cobrindo o ciclo completo do pedido: recebimento automático a partir das plataformas de venda, verificação e reserva de estoque, separação, embalagem, expedição, transporte e confirmação da entrega, mantendo o histórico de todas as movimentações realizadas.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documento está organizado da seguinte forma: a seção 2 apresenta as regras de negócio que orientam a solução; as seções 3 e 4 apresentam, respectivamente, os requisitos funcionais e não funcionais; a seção 5 identifica os atores; a seção 6 apresenta o diagrama de casos de uso, com o emprego dos relacionamentos «include» e «extend»; a seção 7 apresenta os oito diagramas de atividades; e a seção 8 apresenta a matriz de rastreabilidade entre requisitos, casos de uso e diagramas. A seção 9 traz as considerações finais.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Os objetivos do sistema são eliminar o registro manual de pedidos, garantir controle de saldo confiável com reserva de itens, padronizar a separação e a expedição, dar visibilidade do status do pedido ao cliente e à gerência e manter histórico auditável das movimentações. Permanecem fora do escopo a emissão de nota fiscal, o faturamento e a gestão financeira, que continuam sob responsabilidade do sistema de gestão empresarial já utilizado.</w:t>
      </w:r>
    </w:p>
    <w:p>
      <w:r>
        <w:br w:type="page"/>
      </w:r>
    </w:p>
    <w:p>
      <w:pPr>
        <w:pStyle w:val="Heading1"/>
        <w:spacing w:after="360" w:before="0" w:line="360"/>
        <w:jc w:val="left"/>
      </w:pPr>
      <w:r>
        <w:rPr>
          <w:b/>
          <w:bCs/>
          <w:caps/>
          <w:sz w:val="24"/>
          <w:szCs w:val="24"/>
        </w:rPr>
        <w:t xml:space="preserve">2 REGRAS DE NEGÓCIO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As regras de negócio expressam as políticas e as restrições da organização que o sistema deve respeitar. As regras a seguir orientam o comportamento esperado do software e são referenciadas pelos requisitos e pelos diagramas apresentados nas seções seguintes.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Quadro 1 - Regras de negócio da distribuidora Entrega Expressa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179"/>
        <w:gridCol w:w="7891"/>
      </w:tblGrid>
      <w:tr>
        <w:trPr>
          <w:tblHeader/>
        </w:trPr>
        <w:tc>
          <w:tcPr>
            <w:tcW w:type="dxa" w:w="1179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91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Regra de negócio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RN01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Um pedido só entra em separação quando todos os itens tiverem saldo disponível; caso contrário fica com status Pendente.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RN02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verificação de disponibilidade reserva os itens do pedido, tornando-os indisponíveis para outros pedidos.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RN03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baixa definitiva do estoque ocorre na conclusão da separação, e não na reserva.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RN04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Pedidos pendentes são liberados automaticamente, por ordem de data de recebimento, assim que houver reposição.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RN05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Nenhuma operação pode deixar o saldo de um produto negativo.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RN06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Todo pedido segue os status: Recebido, Pendente (opcional), Em separação, Separado, Embalado, Enviado e Entregue.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RN07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etiqueta de transporte só é gerada após o registro dos volumes (peso e dimensões).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RN08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transportadora é definida por regra de região de entrega, peso/volume e prazo contratado.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RN09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Toda alteração de status ou de saldo gera um registro no histórico com usuário, data e hora.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RN10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 cliente consulta apenas os pedidos vinculados ao seu CPF/e-mail.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RN11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Produtos com saldo igual ou inferior ao estoque mínimo geram alerta automático de reposição.</w:t>
            </w:r>
          </w:p>
        </w:tc>
      </w:tr>
      <w:tr>
        <w:tc>
          <w:tcPr>
            <w:tcW w:type="dxa" w:w="11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RN12</w:t>
            </w:r>
          </w:p>
        </w:tc>
        <w:tc>
          <w:tcPr>
            <w:tcW w:type="dxa" w:w="789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Divergências de separação ou de recebimento devem ser registradas antes de qualquer ajuste de saldo.</w:t>
            </w:r>
          </w:p>
        </w:tc>
      </w:tr>
    </w:tbl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1"/>
        <w:spacing w:after="360" w:before="0" w:line="360"/>
        <w:jc w:val="left"/>
      </w:pPr>
      <w:r>
        <w:rPr>
          <w:b/>
          <w:bCs/>
          <w:caps/>
          <w:sz w:val="24"/>
          <w:szCs w:val="24"/>
        </w:rPr>
        <w:t xml:space="preserve">3 REQUISITOS FUNCIONAIS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Os requisitos funcionais descrevem os serviços que o sistema deve oferecer, isto é, como ele deve reagir a entradas específicas e como deve se comportar em determinadas situações (SOMMERVILLE, 2019). O Quadro 2 relaciona os vinte e cinco requisitos funcionais levantados, com o ator principal responsável e a prioridade atribuída.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Quadro 2 - Requisitos funcionais do sistema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749"/>
        <w:gridCol w:w="1914"/>
        <w:gridCol w:w="3828"/>
        <w:gridCol w:w="1664"/>
        <w:gridCol w:w="915"/>
      </w:tblGrid>
      <w:tr>
        <w:trPr>
          <w:tblHeader/>
        </w:trPr>
        <w:tc>
          <w:tcPr>
            <w:tcW w:type="dxa" w:w="749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1914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3828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664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 principal</w:t>
            </w:r>
          </w:p>
        </w:tc>
        <w:tc>
          <w:tcPr>
            <w:tcW w:type="dxa" w:w="915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Prioridade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RF01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Integrar-se às plataformas de venda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Receber os pedidos de Mercado Livre, Shopee e lojas parceiras por API/webhook, sem digitação manual.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Plataforma de E-commerce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RF02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pedido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Gravar número interno, cliente, itens, quantidades, endereço de entrega, prazo e plataforma de origem.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RF03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Notificar o setor de estoque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Avisar automaticamente o estoque a cada novo pedido e exibi-lo na fila de separação.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RF04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Verificar disponibilidade de produtos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o saldo de cada item do pedido e reservar as quantidades disponíveis.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Funcionário do Estoque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RF05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Tratar pedido sem estoque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Classificar o pedido como Pendente e gerar alerta de reposição quando faltar saldo.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RF06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Liberar pedidos pendentes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Reprocessar automaticamente os pedidos pendentes após a entrada de mercadoria.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RF07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Gerar ordem de separação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Emitir a lista de picking com produto, quantidade e endereço de armazenagem.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Funcionário do Estoque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RF08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a separação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a leitura dos itens por código de barras e apontar divergências.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Separação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RF09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baixa no estoque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Descontar as quantidades separadas do saldo, de forma transacional.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RF10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a embalagem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Informar quantidade de volumes, peso e dimensões de cada volume do pedido.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Expedição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RF11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Gerar etiqueta de transporte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Emitir a etiqueta com código de rastreio, dados do destinatário e da transportadora.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Expedição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RF12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a transportadora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Sugerir/selecionar a transportadora conforme região, peso e prazo, permitindo troca manual justificada.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Expedição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RF13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o despacho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Confirmar a coleta pela transportadora e gerar o romaneio de carga.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Expedição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RF14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rastreamento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Permitir ao cliente consultar status e eventos de transporte pelo número do pedido.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RF15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Notificar o cliente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Enviar e-mail a cada mudança de status do pedido, incluindo o código de rastreio.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RF16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Confirmar entrega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Permitir que a transportadora informe a conclusão da entrega e registre ocorrências.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Transportadora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RF17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Manter histórico de movimentações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toda operação (usuário, data, hora, ação, pedido/produto) de forma consultável.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RF18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Controlar o estoque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Manter entradas, saídas, ajustes, saldo atual, saldo reservado e estoque mínimo por produto.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Funcionário do Estoque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RF19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Emitir alerta de estoque mínimo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Avisar o setor de compras quando o saldo atingir o ponto de reposição.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RF20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entrada de mercadoria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a nota fiscal do fornecedor, registrar a entrada e endereçar os produtos.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Funcionário do Estoque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RF21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Emitir pedido de compra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Gerar e enviar o pedido de reposição ao fornecedor a partir do alerta de estoque mínimo.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Comprador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RF22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Gerar relatórios gerenciais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Emitir relatórios de pedidos, produtividade, pendências, giro de estoque e desempenho das transportadoras.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Gerente de Operações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RF23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Exportar relatórios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Exportar os relatórios gerados em PDF e Excel.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Gerente de Operações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Baixa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RF24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Autenticar usuários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Controlar o acesso por login e senha, com recuperação de senha e bloqueio após tentativas inválidas.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Usuário do Sistema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4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RF25</w:t>
            </w:r>
          </w:p>
        </w:tc>
        <w:tc>
          <w:tcPr>
            <w:tcW w:type="dxa" w:w="191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Gerenciar usuários, perfis e cadastros</w:t>
            </w:r>
          </w:p>
        </w:tc>
        <w:tc>
          <w:tcPr>
            <w:tcW w:type="dxa" w:w="38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Manter usuários, perfis de acesso, produtos, fornecedores e transportadoras.</w:t>
            </w:r>
          </w:p>
        </w:tc>
        <w:tc>
          <w:tcPr>
            <w:tcW w:type="dxa" w:w="16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do Sistema</w:t>
            </w:r>
          </w:p>
        </w:tc>
        <w:tc>
          <w:tcPr>
            <w:tcW w:type="dxa" w:w="91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</w:tbl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1"/>
        <w:spacing w:after="360" w:before="0" w:line="360"/>
        <w:jc w:val="left"/>
      </w:pPr>
      <w:r>
        <w:rPr>
          <w:b/>
          <w:bCs/>
          <w:caps/>
          <w:sz w:val="24"/>
          <w:szCs w:val="24"/>
        </w:rPr>
        <w:t xml:space="preserve">4 REQUISITOS NÃO FUNCIONAIS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Os requisitos não funcionais expressam restrições sobre os serviços oferecidos e sobre o processo de desenvolvimento, aplicando-se ao sistema como um todo (SOMMERVILLE, 2019). O Quadro 3 apresenta os requisitos de qualidade, desempenho, segurança e operação estabelecidos para a solução.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Quadro 3 - Requisitos não funcionais do sistema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"/>
        <w:gridCol w:w="1633"/>
        <w:gridCol w:w="6530"/>
      </w:tblGrid>
      <w:tr>
        <w:trPr>
          <w:tblHeader/>
        </w:trPr>
        <w:tc>
          <w:tcPr>
            <w:tcW w:type="dxa" w:w="907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1633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6530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RNF01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Interface web responsiva, em português (pt-BR), utilizável em desktop e coletores de dados do armazém.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RNF02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Desempenho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Consultas de pedido e de saldo devem responder em até 3 segundos em condições normais de uso.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RNF03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Desempenho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Pedidos recebidos das plataformas devem ser registrados em até 1 minuto após o envio.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RNF04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Disponibilidade mínima de 99,5% ao mês, com manutenções programadas fora do horário de pico.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RNF05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Escalabilidade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Suportar 200 usuários simultâneos e o processamento de até 10.000 pedidos por dia.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RNF06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Segurança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Comunicação obrigatoriamente em HTTPS/TLS e senhas armazenadas com hash e salt.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RNF07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Segurança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Acesso controlado por perfil (estoque, separação, expedição, compras, gerência, administrador e cliente).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RNF08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Auditoria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 histórico de movimentações não pode ser alterado ou excluído e deve ser retido por, no mínimo, 5 anos.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RNF09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Confiabilidade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As atualizações de saldo devem ser transacionais e à prova de concorrência, impedindo saldo negativo.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RNF10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Backup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Backup automático diário, com RPO de 1 hora e RTO de 4 horas.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RNF11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Integração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Integração via API REST/JSON com plataformas de venda e transportadoras, com reprocessamento em caso de falha.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RNF12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Compatibilidade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Etiquetas no padrão 10x15 cm compatíveis com impressoras térmicas (ZPL) e leitura por código de barras.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RNF13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Tratamento de dados pessoais dos clientes em conformidade com a LGPD (Lei 13.709/2018).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RNF14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Manutenibilidade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Arquitetura em camadas, código versionado em Git e documentação técnica atualizada a cada release.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RNF15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Portabilidade</w:t>
            </w:r>
          </w:p>
        </w:tc>
        <w:tc>
          <w:tcPr>
            <w:tcW w:type="dxa" w:w="653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Executar nos navegadores Chrome, Edge e Firefox em suas duas últimas versões, sem instalação local.</w:t>
            </w:r>
          </w:p>
        </w:tc>
      </w:tr>
    </w:tbl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1"/>
        <w:spacing w:after="360" w:before="0" w:line="360"/>
        <w:jc w:val="left"/>
      </w:pPr>
      <w:r>
        <w:rPr>
          <w:b/>
          <w:bCs/>
          <w:caps/>
          <w:sz w:val="24"/>
          <w:szCs w:val="24"/>
        </w:rPr>
        <w:t xml:space="preserve">5 ATORES DO SISTEMA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Ator é o papel desempenhado por um usuário ou por outro sistema que interage com o software modelado, não correspondendo necessariamente a uma pessoa específica (GUEDES, 2018). Foram identificados onze atores, entre usuários internos do centro de distribuição, o cliente final e os sistemas externos que trocam informações com a solução, conforme o Quadro 4.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Quadro 4 - Atores identificados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58"/>
        <w:gridCol w:w="1633"/>
        <w:gridCol w:w="5079"/>
      </w:tblGrid>
      <w:tr>
        <w:trPr>
          <w:tblHeader/>
        </w:trPr>
        <w:tc>
          <w:tcPr>
            <w:tcW w:type="dxa" w:w="2358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</w:t>
            </w:r>
          </w:p>
        </w:tc>
        <w:tc>
          <w:tcPr>
            <w:tcW w:type="dxa" w:w="1633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079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Responsabilidade no sistema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Usuário do Sistema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Ator generalizado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Ator abstrato que representa todo usuário autenticado; concentra o caso de uso de login.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Plataforma de E-commerce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Externo (sistema)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Envia os pedidos de venda (Mercado Livre, Shopee, lojas parceiras).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Primário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Acompanha o status e o rastreamento do seu pedido.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Funcionário do Estoque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Primário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Verifica disponibilidade, controla saldos e registra a entrada de mercadorias.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Separação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Primário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Executa e confere a separação (picking) dos produtos do pedido.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Expedição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Primário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Embala, gera etiqueta, define transportadora e despacha os pedidos.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Comprador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Primário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Analisa os alertas de estoque mínimo e emite os pedidos de compra.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Gerente de Operações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Primário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Acompanha indicadores, gera relatórios gerenciais e consulta o histórico.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do Sistema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Primário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Gerencia usuários, perfis de acesso e cadastros básicos.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Transportadora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Externo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Recebe a carga, informa eventos de transporte e confirma a entrega.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Fornecedor</w:t>
            </w:r>
          </w:p>
        </w:tc>
        <w:tc>
          <w:tcPr>
            <w:tcW w:type="dxa" w:w="163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Externo</w:t>
            </w:r>
          </w:p>
        </w:tc>
        <w:tc>
          <w:tcPr>
            <w:tcW w:type="dxa" w:w="507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Atende aos pedidos de compra e entrega a mercadoria no centro de distribuição.</w:t>
            </w:r>
          </w:p>
        </w:tc>
      </w:tr>
    </w:tbl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1"/>
        <w:spacing w:after="360" w:before="0" w:line="360"/>
        <w:jc w:val="left"/>
      </w:pPr>
      <w:r>
        <w:rPr>
          <w:b/>
          <w:bCs/>
          <w:caps/>
          <w:sz w:val="24"/>
          <w:szCs w:val="24"/>
        </w:rPr>
        <w:t xml:space="preserve">6 DIAGRAMA DE CASOS DE USO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diagrama de casos de uso apresenta uma visão externa do sistema, descrevendo suas funcionalidades a partir da perspectiva dos usuários, sem detalhar como elas são implementadas (BOOCH; RUMBAUGH; JACOBSON, 2006). A Figura 1 apresenta os onze atores e os vinte e nove casos de uso do sistema, delimitados pela fronteira do centro de distribuição.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relacionamento «include» é utilizado quando um caso de uso precisa obrigatoriamente executar outro para concluir sua função, servindo para reaproveitar funcionalidades comuns e evitar repetições no diagrama. Já o relacionamento «extend» é utilizado quando uma funcionalidade complementa outra e ocorre apenas em situações específicas ou opcionais, isto é, quando a condição de extensão é satisfeita (FOWLER, 2005). No diagrama, ambos são representados por setas tracejadas, identificadas pelos respectivos estereótipos.</w:t>
      </w:r>
    </w:p>
    <w:p>
      <w:pPr>
        <w:sectPr>
          <w:headerReference w:type="default" r:id="rId7"/>
          <w:pgSz w:w="11906" w:h="16838" w:orient="portrait"/>
          <w:pgMar w:top="1700" w:right="1133" w:bottom="1133" w:left="1700" w:header="708" w:footer="708" w:gutter="0"/>
          <w:pgNumType w:start="5"/>
          <w:docGrid w:linePitch="360"/>
        </w:sectPr>
      </w:pP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Figura 1 - Diagrama de casos de uso do sistema da distribuidora Entrega Expressa</w:t>
      </w:r>
    </w:p>
    <w:p>
      <w:pPr>
        <w:spacing w:after="0" w:before="0"/>
        <w:jc w:val="center"/>
      </w:pPr>
      <w:r>
        <w:drawing>
          <wp:inline distT="0" distB="0" distL="0" distR="0">
            <wp:extent cx="7248525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852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ectPr>
          <w:headerReference w:type="default" r:id="rId8"/>
          <w:pgSz w:w="16838" w:h="11906" w:orient="landscape"/>
          <w:pgMar w:top="1133" w:right="1133" w:bottom="1133" w:left="1700" w:header="708" w:footer="708" w:gutter="0"/>
          <w:pgNumType/>
          <w:docGrid w:linePitch="360"/>
        </w:sectPr>
      </w:pP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6.1 Descrição dos casos de uso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Quadro 5 relaciona cada caso de uso ao ator que o executa e aos requisitos funcionais que ele atende. Os casos de uso identificados como internos são acionados pelo próprio sistema, a partir de outro caso de uso.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Quadro 5 - Casos de uso e requisitos atendidos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907"/>
        <w:gridCol w:w="3628"/>
        <w:gridCol w:w="2993"/>
        <w:gridCol w:w="1542"/>
      </w:tblGrid>
      <w:tr>
        <w:trPr>
          <w:tblHeader/>
        </w:trPr>
        <w:tc>
          <w:tcPr>
            <w:tcW w:type="dxa" w:w="907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628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993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Ator</w:t>
            </w:r>
          </w:p>
        </w:tc>
        <w:tc>
          <w:tcPr>
            <w:tcW w:type="dxa" w:w="1542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UC01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Efetuar Login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Usuário do Sistema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RF24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UC02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Recuperar Senha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Usuário do Sistema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RF24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UC03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Validar Credenciais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(interno)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RF24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UC04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Gerenciar Usuários e Perfis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do Sistema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RF25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UC05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Receber Pedido da Plataforma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Plataforma de E-commerce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RF01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UC06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Pedido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(interno)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RF02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UC07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Notificar Setor de Estoque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(interno)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RF03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UC08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Verificar Disponibilidade de Estoque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Funcionário do Estoque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RF04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UC09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Saldo de Estoque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(interno)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RF18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UC10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Marcar Pedido como Pendente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(interno)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RF05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UC11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Separar Produtos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Separação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RF07, RF08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UC12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Atualizar Estoque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(interno)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RF09, RF18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UC13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Movimentação no Histórico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(interno)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RF17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UC14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Divergência de Separação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Separação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RF08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UC15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Embalar Pedido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Expedição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RF10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UC16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Gerar Etiqueta de Transporte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Expedição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RF11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UC17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Informar Transportadora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(interno)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RF12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UC18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Despachar Pedido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Operador de Expedição / Transportadora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RF13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UC19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Rastreamento do Pedido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RF14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UC20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Notificar Cliente sobre Status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(interno)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RF15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UC21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Confirmar Entrega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Transportadora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RF16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UC22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Ocorrência de Entrega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Transportadora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RF16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UC23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Registrar Reposição de Estoque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Funcionário do Estoque / Fornecedor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RF20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UC24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Liberar Pedidos Pendentes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(interno)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RF06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UC25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Emitir Pedido de Compra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Comprador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RF21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UC26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Gerar Alerta de Estoque Mínimo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(interno)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RF19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UC27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Gerar Relatórios Gerenciais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Gerente de Operações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RF22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UC28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Exportar Relatório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Gerente de Operações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RF23</w:t>
            </w:r>
          </w:p>
        </w:tc>
      </w:tr>
      <w:tr>
        <w:tc>
          <w:tcPr>
            <w:tcW w:type="dxa" w:w="90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UC29</w:t>
            </w:r>
          </w:p>
        </w:tc>
        <w:tc>
          <w:tcPr>
            <w:tcW w:type="dxa" w:w="36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Histórico de Movimentações</w:t>
            </w:r>
          </w:p>
        </w:tc>
        <w:tc>
          <w:tcPr>
            <w:tcW w:type="dxa" w:w="299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Gerente de Operações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RF17</w:t>
            </w:r>
          </w:p>
        </w:tc>
      </w:tr>
    </w:tbl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6.2 Relacionamentos «include»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relacionamento de inclusão indica execução obrigatória: sempre que o caso de uso base é executado, o caso de uso incluído também é. O Quadro 6 apresenta as treze inclusões do modelo e a justificativa de cada uma.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Quadro 6 - Relacionamentos «include» do modelo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903"/>
        <w:gridCol w:w="2721"/>
        <w:gridCol w:w="3446"/>
      </w:tblGrid>
      <w:tr>
        <w:trPr>
          <w:tblHeader/>
        </w:trPr>
        <w:tc>
          <w:tcPr>
            <w:tcW w:type="dxa" w:w="2903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Caso de uso base</w:t>
            </w:r>
          </w:p>
        </w:tc>
        <w:tc>
          <w:tcPr>
            <w:tcW w:type="dxa" w:w="2721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Caso de uso incluído</w:t>
            </w:r>
          </w:p>
        </w:tc>
        <w:tc>
          <w:tcPr>
            <w:tcW w:type="dxa" w:w="3446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Por que é obrigatório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UC01 Efetuar Login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UC03 Validar Credenciais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Não existe login sem a validação das credenciais.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UC05 Receber Pedido da Plataforma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UC06 Registrar Pedido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Todo pedido recebido é obrigatoriamente gravado.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UC05 Receber Pedido da Plataforma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UC07 Notificar Setor de Estoque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 estoque é sempre avisado do novo pedido.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UC08 Verificar Disponibilidade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UC09 Consultar Saldo de Estoque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verificação sempre consulta o saldo dos produtos.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UC11 Separar Produtos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UC12 Atualizar Estoque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separação sempre gera a baixa das quantidades.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UC11 Separar Produtos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UC13 Registrar Movimentação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Toda separação é gravada no histórico.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UC12 Atualizar Estoque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UC13 Registrar Movimentação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Toda alteração de saldo é registrada.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UC16 Gerar Etiqueta de Transporte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UC17 Informar Transportadora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etiqueta só existe vinculada a uma transportadora.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UC18 Despachar Pedido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UC13 Registrar Movimentação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 despacho sempre alimenta o histórico.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UC21 Confirmar Entrega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UC13 Registrar Movimentação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conclusão da entrega sempre é registrada.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UC23 Registrar Reposição de Estoque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UC12 Atualizar Estoque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entrada de mercadoria sempre soma saldo.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UC23 Registrar Reposição de Estoque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UC13 Registrar Movimentação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 entrada sempre é gravada no histórico.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UC27 Gerar Relatórios Gerenciais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UC29 Consultar Histórico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Os relatórios são construídos a partir do histórico.</w:t>
            </w:r>
          </w:p>
        </w:tc>
      </w:tr>
    </w:tbl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6.3 Relacionamentos «extend»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relacionamento de extensão indica execução condicional: o caso de uso estendido só é executado quando a condição indicada ocorre. O Quadro 7 apresenta as nove extensões do modelo e as respectivas condições.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Quadro 7 - Relacionamentos «extend» do modelo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903"/>
        <w:gridCol w:w="2721"/>
        <w:gridCol w:w="3446"/>
      </w:tblGrid>
      <w:tr>
        <w:trPr>
          <w:tblHeader/>
        </w:trPr>
        <w:tc>
          <w:tcPr>
            <w:tcW w:type="dxa" w:w="2903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Caso de uso estendido</w:t>
            </w:r>
          </w:p>
        </w:tc>
        <w:tc>
          <w:tcPr>
            <w:tcW w:type="dxa" w:w="2721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Extensão</w:t>
            </w:r>
          </w:p>
        </w:tc>
        <w:tc>
          <w:tcPr>
            <w:tcW w:type="dxa" w:w="3446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Condição de extensão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UC01 Efetuar Login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UC02 Recuperar Senha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quando o usuário esquece a senha ou é bloqueado.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UC08 Verificar Disponibilidade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UC10 Marcar Pedido como Pendente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quando falta saldo para algum item.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UC11 Separar Produtos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UC14 Registrar Divergência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quando a conferência aponta diferença.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UC12 Atualizar Estoque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UC26 Gerar Alerta de Estoque Mínimo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quando o saldo fica igual/abaixo do mínimo.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UC18 Despachar Pedido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UC20 Notificar Cliente sobre Status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quando o cliente possui contato válido cadastrado.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UC21 Confirmar Entrega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UC22 Registrar Ocorrência de Entrega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quando há insucesso, avaria ou recusa.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UC23 Registrar Reposição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UC24 Liberar Pedidos Pendentes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quando existem pedidos pendentes daquele produto.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UC26 Gerar Alerta de Estoque Mínimo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UC25 Emitir Pedido de Compra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quando o comprador aprova a reposição.</w:t>
            </w:r>
          </w:p>
        </w:tc>
      </w:tr>
      <w:tr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UC27 Gerar Relatórios Gerenciais</w:t>
            </w:r>
          </w:p>
        </w:tc>
        <w:tc>
          <w:tcPr>
            <w:tcW w:type="dxa" w:w="27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UC28 Exportar Relatório</w:t>
            </w:r>
          </w:p>
        </w:tc>
        <w:tc>
          <w:tcPr>
            <w:tcW w:type="dxa" w:w="344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quando o gerente opta por exportar o resultado.</w:t>
            </w:r>
          </w:p>
        </w:tc>
      </w:tr>
    </w:tbl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6.4 Generalização de atores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Cliente, Funcionário do Estoque, Operador de Separação, Operador de Expedição, Comprador, Gerente de Operações e Administrador do Sistema são especializações do ator Usuário do Sistema. Dessa forma, o caso de uso UC01 - Efetuar Login é associado uma única vez ao ator generalizado, em vez de ser repetido para cada perfil, o que simplifica o diagrama sem perda de informação.</w:t>
      </w:r>
    </w:p>
    <w:p>
      <w:r>
        <w:br w:type="page"/>
      </w:r>
    </w:p>
    <w:p>
      <w:pPr>
        <w:pStyle w:val="Heading1"/>
        <w:spacing w:after="360" w:before="0" w:line="360"/>
        <w:jc w:val="left"/>
      </w:pPr>
      <w:r>
        <w:rPr>
          <w:b/>
          <w:bCs/>
          <w:caps/>
          <w:sz w:val="24"/>
          <w:szCs w:val="24"/>
        </w:rPr>
        <w:t xml:space="preserve">7 DIAGRAMAS DE ATIVIDADES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diagrama de atividades descreve o fluxo de controle de um processo, evidenciando a sequência das ações, as decisões tomadas e os caminhos alternativos (GUEDES, 2018). Os diagramas desta seção utilizam a notação da UML 2.5.1 (OMG, 2017): nó inicial representado por um círculo preenchido, ações representadas por retângulos arredondados, nós de decisão representados por losangos, com as condições de guarda indicadas nos fluxos de saída, e nó final representado por um círculo com anel. São apresentados os oito processos essenciais do sistema.</w:t>
      </w:r>
    </w:p>
    <w:p>
      <w:r>
        <w:br w:type="page"/>
      </w: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7.1 Processo de Login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fluxo inicia quando o usuário acessa a tela de login e informa suas credenciais. O sistema valida os dados; se forem inválidos, exibe a mensagem de erro e permite nova tentativa, bloqueando a conta e enviando o link de recuperação de senha na terceira tentativa consecutiva. Sendo válidas, o sistema verifica se o usuário está ativo, identifica o perfil de acesso, carrega o menu correspondente, registra o acesso no histórico de auditoria e exibe a tela inicial. Implementa UC01, UC02 e UC03 (RF24).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Figura 2 - Diagrama de atividades do processo de login</w:t>
      </w:r>
    </w:p>
    <w:p>
      <w:pPr>
        <w:spacing w:after="0" w:before="0"/>
        <w:jc w:val="center"/>
      </w:pPr>
      <w:r>
        <w:drawing>
          <wp:inline distT="0" distB="0" distL="0" distR="0">
            <wp:extent cx="4981575" cy="669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57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7.2 Recebimento de Pedido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A plataforma de e-commerce envia o pedido por API. O sistema valida os dados recebidos e, em caso de erro, registra a falha de integração e notifica o suporte. Pedidos duplicados são descartados com registro em log. Sendo o pedido válido e inédito, o sistema gera o número interno, grava o pedido com status Recebido, vincula cliente, itens e endereço, notifica automaticamente o setor de estoque, registra a movimentação no histórico e disponibiliza o pedido na fila de separação. Implementa UC05, UC06 e UC07 (RF01, RF02 e RF03).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Figura 3 - Diagrama de atividades do recebimento de pedido</w:t>
      </w:r>
    </w:p>
    <w:p>
      <w:pPr>
        <w:spacing w:after="0" w:before="0"/>
        <w:jc w:val="center"/>
      </w:pPr>
      <w:r>
        <w:drawing>
          <wp:inline distT="0" distB="0" distL="0" distR="0">
            <wp:extent cx="3457575" cy="669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757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7.3 Separação de Produtos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funcionário do estoque seleciona o pedido na fila e consulta a disponibilidade dos produtos. Não havendo saldo suficiente, o pedido passa para o status Pendente, é gerado alerta de reposição para o setor de compras e a movimentação é registrada. Havendo saldo, os itens são reservados, a ordem de separação é emitida com os endereços de armazenagem e os produtos são separados e conferidos por leitor de código de barras. Divergências são registradas e, quando não resolvidas, devolvem o pedido à condição de pendente. Concluída a conferência, o sistema dá baixa no estoque, altera o status para Separado, registra o histórico e encaminha o pedido para a embalagem. Implementa UC08, UC10, UC11, UC12 e UC14 (RF04, RF05, RF07, RF08 e RF09).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Figura 4 - Diagrama de atividades da separação de produtos</w:t>
      </w:r>
    </w:p>
    <w:p>
      <w:pPr>
        <w:spacing w:after="0" w:before="0"/>
        <w:jc w:val="center"/>
      </w:pPr>
      <w:r>
        <w:drawing>
          <wp:inline distT="0" distB="0" distL="0" distR="0">
            <wp:extent cx="1981200" cy="669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7.4 Embalagem e Expedição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Recebido o pedido separado, o operador confere os itens, seleciona a embalagem adequada, embala os produtos, pesa e mede os volumes e registra essas informações no sistema, que altera o status para Embalado. Em seguida a transportadora é definida conforme região, peso e prazo, a etiqueta de transporte é gerada com o código de rastreio e impressa; falhas de impressão levam à reemissão. Os volumes são agrupados por transportadora em romaneio, a carga é entregue e a coleta confirmada, o status passa a Enviado, o cliente é notificado com o código de rastreio e a movimentação é registrada. Implementa UC15, UC16, UC17, UC18 e UC20 (RF10, RF11, RF12, RF13 e RF15).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Figura 5 - Diagrama de atividades da embalagem e expedição</w:t>
      </w:r>
    </w:p>
    <w:p>
      <w:pPr>
        <w:spacing w:after="0" w:before="0"/>
        <w:jc w:val="center"/>
      </w:pPr>
      <w:r>
        <w:drawing>
          <wp:inline distT="0" distB="0" distL="0" distR="0">
            <wp:extent cx="1609725" cy="669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7.5 Atualização de Estoque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Este fluxo é comum a todos os tipos de movimentação. Nas entradas, o sistema confere a nota fiscal e soma as quantidades ao saldo; nas saídas, valida o saldo reservado e bloqueia a operação quando não há disponibilidade; nos ajustes de inventário, exige justificativa e recalcula o saldo. Em qualquer caso a movimentação é gravada com usuário, data e hora, o saldo disponível é atualizado e, se o produto ficar abaixo do estoque mínimo, é gerado alerta de reposição. Por fim, os pedidos pendentes daquele produto são verificados e liberados para separação quando passam a ser atendíveis. Implementa UC12, UC13, UC24 e UC26 (RF06, RF09, RF17, RF18 e RF19).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Figura 6 - Diagrama de atividades da atualização de estoque</w:t>
      </w:r>
    </w:p>
    <w:p>
      <w:pPr>
        <w:spacing w:after="0" w:before="0"/>
        <w:jc w:val="center"/>
      </w:pPr>
      <w:r>
        <w:drawing>
          <wp:inline distT="0" distB="0" distL="0" distR="0">
            <wp:extent cx="3276600" cy="669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7.6 Consulta de Rastreamento pelo Cliente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cliente acessa a área de acompanhamento e informa o número do pedido junto com o CPF ou e-mail. Não localizado o pedido, o sistema exibe mensagem e permite nova tentativa. Localizado, consulta o status interno: pedidos ainda não despachados exibem a etapa atual do centro de distribuição; pedidos já despachados têm seus eventos consultados na API da transportadora, com exibição do último status conhecido quando a integração está indisponível. O sistema apresenta a linha do tempo com a previsão de entrega, permite cadastrar a preferência de notificação por e-mail e registra a consulta. Implementa UC19 e UC20 (RF14 e RF15).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Figura 7 - Diagrama de atividades da consulta de rastreamento pelo cliente</w:t>
      </w:r>
    </w:p>
    <w:p>
      <w:pPr>
        <w:spacing w:after="0" w:before="0"/>
        <w:jc w:val="center"/>
      </w:pPr>
      <w:r>
        <w:drawing>
          <wp:inline distT="0" distB="0" distL="0" distR="0">
            <wp:extent cx="3209925" cy="669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7.7 Geração de Relatórios Gerenciais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 gerente acessa o módulo de relatórios, tendo o perfil verificado — acessos não autorizados são recusados e registrados. Autorizado, seleciona o tipo de relatório e define os filtros de período, setor, produto e transportadora. O sistema critica os filtros, consulta a base e o histórico de movimentações e, havendo registros, consolida os indicadores e exibe o relatório em tela com tabelas e gráficos. O gerente pode exportar o resultado em PDF ou Excel, e a geração é registrada no histórico. Implementa UC27, UC28 e UC29 (RF17, RF22 e RF23).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Figura 8 - Diagrama de atividades da geração de relatórios gerenciais</w:t>
      </w:r>
    </w:p>
    <w:p>
      <w:pPr>
        <w:spacing w:after="0" w:before="0"/>
        <w:jc w:val="center"/>
      </w:pPr>
      <w:r>
        <w:drawing>
          <wp:inline distT="0" distB="0" distL="0" distR="0">
            <wp:extent cx="3171825" cy="669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2"/>
        <w:spacing w:after="240" w:before="360" w:line="360"/>
        <w:jc w:val="left"/>
      </w:pPr>
      <w:r>
        <w:rPr>
          <w:b/>
          <w:bCs/>
          <w:sz w:val="24"/>
          <w:szCs w:val="24"/>
        </w:rPr>
        <w:t xml:space="preserve">7.8 Reposição de Estoque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A partir do alerta de estoque mínimo ou de um pedido pendente, o comprador analisa a necessidade de compra. Aprovada a reposição, o pedido de compra é emitido ao fornecedor, que confirma o prazo e envia a mercadoria. No recebimento, a nota fiscal é conferida com os itens; havendo divergência, a ocorrência é registrada e comunicada ao fornecedor, podendo resultar em recebimento parcial ou devolução. Os produtos aceitos são endereçados no armazém, o saldo é atualizado, a movimentação é registrada e os pedidos pendentes daqueles produtos são verificados e liberados para separação. Implementa UC23, UC24, UC25 e UC26 (RF06, RF19, RF20 e RF21).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Figura 9 - Diagrama de atividades da reposição de estoque</w:t>
      </w:r>
    </w:p>
    <w:p>
      <w:pPr>
        <w:spacing w:after="0" w:before="0"/>
        <w:jc w:val="center"/>
      </w:pPr>
      <w:r>
        <w:drawing>
          <wp:inline distT="0" distB="0" distL="0" distR="0">
            <wp:extent cx="2447925" cy="669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669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1"/>
        <w:spacing w:after="360" w:before="0" w:line="360"/>
        <w:jc w:val="left"/>
      </w:pPr>
      <w:r>
        <w:rPr>
          <w:b/>
          <w:bCs/>
          <w:caps/>
          <w:sz w:val="24"/>
          <w:szCs w:val="24"/>
        </w:rPr>
        <w:t xml:space="preserve">8 MATRIZ DE RASTREABILIDADE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A rastreabilidade permite verificar se todo requisito levantado foi contemplado pelo modelo e localizar rapidamente onde cada funcionalidade é detalhada. O Quadro 8 relaciona cada requisito funcional aos casos de uso que o realizam e aos diagramas de atividades que descrevem o seu fluxo.</w:t>
      </w:r>
    </w:p>
    <w:p>
      <w:pPr>
        <w:spacing w:after="60" w:before="240" w:line="240"/>
        <w:jc w:val="center"/>
      </w:pPr>
      <w:r>
        <w:rPr>
          <w:sz w:val="20"/>
          <w:szCs w:val="20"/>
        </w:rPr>
        <w:t xml:space="preserve">Quadro 8 - Matriz de rastreabilidade entre requisitos, casos de uso e diagramas</w:t>
      </w:r>
    </w:p>
    <w:tbl>
      <w:tblPr>
        <w:tblW w:type="dxa" w:w="907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358"/>
        <w:gridCol w:w="2903"/>
        <w:gridCol w:w="3809"/>
      </w:tblGrid>
      <w:tr>
        <w:trPr>
          <w:tblHeader/>
        </w:trPr>
        <w:tc>
          <w:tcPr>
            <w:tcW w:type="dxa" w:w="2358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Requisitos</w:t>
            </w:r>
          </w:p>
        </w:tc>
        <w:tc>
          <w:tcPr>
            <w:tcW w:type="dxa" w:w="2903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Casos de uso</w:t>
            </w:r>
          </w:p>
        </w:tc>
        <w:tc>
          <w:tcPr>
            <w:tcW w:type="dxa" w:w="3809"/>
            <w:shd w:fill="E6E6E6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Diagrama de atividades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RF01, RF02, RF03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UC05, UC06, UC07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7.2 Recebimento de Pedido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RF04, RF05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UC08, UC09, UC10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7.3 Separação de Produtos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RF06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UC24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7.5 Atualização de Estoque / 7.8 Reposição de Estoque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RF07, RF08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UC11, UC14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7.3 Separação de Produtos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RF09, RF18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UC12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7.3 Separação de Produtos / 7.5 Atualização de Estoque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RF10, RF11, RF12, RF13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UC15, UC16, UC17, UC18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7.4 Embalagem e Expedição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RF14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UC19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7.6 Consulta de Rastreamento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RF15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UC20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7.4 Embalagem e Expedição / 7.6 Consulta de Rastreamento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RF16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UC21, UC22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7.4 Embalagem e Expedição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RF17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UC13, UC29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Todos os diagramas (registro no histórico)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RF19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UC26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7.5 Atualização de Estoque / 7.8 Reposição de Estoque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RF20, RF21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UC23, UC25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7.8 Reposição de Estoque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RF22, RF23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UC27, UC28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7.7 Geração de Relatórios Gerenciais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RF24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UC01, UC02, UC03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7.1 Processo de Login</w:t>
            </w:r>
          </w:p>
        </w:tc>
      </w:tr>
      <w:tr>
        <w:tc>
          <w:tcPr>
            <w:tcW w:type="dxa" w:w="235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RF25</w:t>
            </w:r>
          </w:p>
        </w:tc>
        <w:tc>
          <w:tcPr>
            <w:tcW w:type="dxa" w:w="29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UC04</w:t>
            </w:r>
          </w:p>
        </w:tc>
        <w:tc>
          <w:tcPr>
            <w:tcW w:type="dxa" w:w="3809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 (manutenção de cadastros)</w:t>
            </w:r>
          </w:p>
        </w:tc>
      </w:tr>
    </w:tbl>
    <w:p>
      <w:pPr>
        <w:spacing w:after="240" w:before="60" w:line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r>
        <w:br w:type="page"/>
      </w:r>
    </w:p>
    <w:p>
      <w:pPr>
        <w:pStyle w:val="Heading1"/>
        <w:spacing w:after="360" w:before="0" w:line="360"/>
        <w:jc w:val="left"/>
      </w:pPr>
      <w:r>
        <w:rPr>
          <w:b/>
          <w:bCs/>
          <w:caps/>
          <w:sz w:val="24"/>
          <w:szCs w:val="24"/>
        </w:rPr>
        <w:t xml:space="preserve">9 CONSIDERAÇÕES FINAIS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A modelagem apresentada cobre todo o ciclo operacional descrito pela Entrega Expressa, do recebimento automático do pedido enviado pelas plataformas de venda até a confirmação da entrega pela transportadora, tratando explicitamente as duas situações críticas relatadas pela empresa: a falta de estoque, que passa a colocar o pedido em condição pendente, com alerta de reposição e liberação automática posterior, e a ausência de rastreabilidade, resolvida pelo registro obrigatório de todas as movimentações.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Os relacionamentos «include» e «extend» foram empregados conforme sua finalidade: o primeiro para funcionalidades obrigatórias e reaproveitadas, como a validação de credenciais, a atualização de estoque e o registro no histórico; o segundo para comportamentos condicionais, como a marcação de pedido pendente, o registro de divergências e a exportação de relatórios. A matriz de rastreabilidade demonstra que os vinte e cinco requisitos funcionais estão cobertos pelos casos de uso e detalhados pelos diagramas de atividades.</w:t>
      </w:r>
    </w:p>
    <w:p>
      <w:pPr>
        <w:spacing w:after="0" w:before="0" w:line="360"/>
        <w:ind w:firstLine="708"/>
        <w:jc w:val="both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Como evolução do trabalho, recomenda-se a integração com o sistema de gestão empresarial para emissão de nota fiscal, a adoção de coletores móveis na separação dos produtos e a construção de um painel de indicadores em tempo real para a gerência de operações. Recomenda-se, ainda, a elaboração dos diagramas de classes e de sequência, de modo a avançar da análise para o projeto do sistema.</w:t>
      </w:r>
    </w:p>
    <w:p>
      <w:r>
        <w:br w:type="page"/>
      </w:r>
    </w:p>
    <w:p>
      <w:pPr>
        <w:spacing w:after="360" w:line="360"/>
        <w:jc w:val="center"/>
      </w:pPr>
      <w:r>
        <w:rPr>
          <w:b/>
          <w:bCs/>
          <w:cap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BOOCH, Grady; RUMBAUGH, James; JACOBSON, Ivar. </w:t>
      </w:r>
      <w:r>
        <w:rPr>
          <w:b w:val="false"/>
          <w:bCs w:val="false"/>
          <w:i/>
          <w:iCs/>
          <w:sz w:val="24"/>
          <w:szCs w:val="24"/>
        </w:rPr>
        <w:t xml:space="preserve">UML: guia do usuário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. 2. ed. Rio de Janeiro: Elsevier, 2006.</w:t>
      </w:r>
    </w:p>
    <w:p>
      <w:pPr>
        <w:spacing w:after="240" w:line="240"/>
        <w:jc w:val="left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FOWLER, Martin. </w:t>
      </w:r>
      <w:r>
        <w:rPr>
          <w:b w:val="false"/>
          <w:bCs w:val="false"/>
          <w:i/>
          <w:iCs/>
          <w:sz w:val="24"/>
          <w:szCs w:val="24"/>
        </w:rPr>
        <w:t xml:space="preserve">UML essencial: um breve guia para a linguagem-padrão de modelagem de objetos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. 3. ed. Porto Alegre: Bookman, 2005.</w:t>
      </w:r>
    </w:p>
    <w:p>
      <w:pPr>
        <w:spacing w:after="240" w:line="240"/>
        <w:jc w:val="left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GUEDES, Gilleanes T. A. </w:t>
      </w:r>
      <w:r>
        <w:rPr>
          <w:b w:val="false"/>
          <w:bCs w:val="false"/>
          <w:i/>
          <w:iCs/>
          <w:sz w:val="24"/>
          <w:szCs w:val="24"/>
        </w:rPr>
        <w:t xml:space="preserve">UML 2: uma abordagem prática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. 3. ed. São Paulo: Novatec, 2018.</w:t>
      </w:r>
    </w:p>
    <w:p>
      <w:pPr>
        <w:spacing w:after="240" w:line="240"/>
        <w:jc w:val="left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OBJECT MANAGEMENT GROUP. </w:t>
      </w:r>
      <w:r>
        <w:rPr>
          <w:b w:val="false"/>
          <w:bCs w:val="false"/>
          <w:i/>
          <w:iCs/>
          <w:sz w:val="24"/>
          <w:szCs w:val="24"/>
        </w:rPr>
        <w:t xml:space="preserve">OMG Unified Modeling Language (OMG UML): version 2.5.1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. Needham: OMG, 2017. Disponível em: https://www.omg.org/spec/UML/2.5.1. Acesso em: 25 ago. 2026.</w:t>
      </w:r>
    </w:p>
    <w:p>
      <w:pPr>
        <w:spacing w:after="240" w:line="240"/>
        <w:jc w:val="left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PRESSMAN, Roger S.; MAXIM, Bruce R. </w:t>
      </w:r>
      <w:r>
        <w:rPr>
          <w:b w:val="false"/>
          <w:bCs w:val="false"/>
          <w:i/>
          <w:iCs/>
          <w:sz w:val="24"/>
          <w:szCs w:val="24"/>
        </w:rPr>
        <w:t xml:space="preserve">Engenharia de software: uma abordagem profissional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. 8. ed. Porto Alegre: AMGH, 2016.</w:t>
      </w:r>
    </w:p>
    <w:p>
      <w:pPr>
        <w:spacing w:after="240" w:line="240"/>
        <w:jc w:val="left"/>
      </w:pPr>
      <w:r>
        <w:rPr>
          <w:b w:val="false"/>
          <w:bCs w:val="false"/>
          <w:i w:val="false"/>
          <w:iCs w:val="false"/>
          <w:sz w:val="24"/>
          <w:szCs w:val="24"/>
        </w:rPr>
        <w:t xml:space="preserve">SOMMERVILLE, Ian. </w:t>
      </w:r>
      <w:r>
        <w:rPr>
          <w:b w:val="false"/>
          <w:bCs w:val="false"/>
          <w:i/>
          <w:iCs/>
          <w:sz w:val="24"/>
          <w:szCs w:val="24"/>
        </w:rPr>
        <w:t xml:space="preserve">Engenharia de software</w:t>
      </w:r>
      <w:r>
        <w:rPr>
          <w:b w:val="false"/>
          <w:bCs w:val="false"/>
          <w:i w:val="false"/>
          <w:iCs w:val="false"/>
          <w:sz w:val="24"/>
          <w:szCs w:val="24"/>
        </w:rPr>
        <w:t xml:space="preserve">. 10. ed. São Paulo: Pearson, 2019.</w:t>
      </w:r>
    </w:p>
    <w:sectPr>
      <w:headerReference w:type="default" r:id="rId9"/>
      <w:pgSz w:w="11906" w:h="16838" w:orient="portrait"/>
      <w:pgMar w:top="1700" w:right="1133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/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/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/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image" Target="media/43cabd0cbc40539038a22bf7ad6f39b2629cf443.png"/><Relationship Id="rId11" Type="http://schemas.openxmlformats.org/officeDocument/2006/relationships/image" Target="media/3d2208b00fe7127db1933cbd6e23539cac3ddce8.png"/><Relationship Id="rId12" Type="http://schemas.openxmlformats.org/officeDocument/2006/relationships/image" Target="media/f3db05789faa63f9f6f93bac80f5060ed521c819.png"/><Relationship Id="rId13" Type="http://schemas.openxmlformats.org/officeDocument/2006/relationships/image" Target="media/8e7f914aa695324518f47530425c228fff253bb4.png"/><Relationship Id="rId14" Type="http://schemas.openxmlformats.org/officeDocument/2006/relationships/image" Target="media/6feda1586b0463cc13724e4a72a71eea4bbb9599.png"/><Relationship Id="rId15" Type="http://schemas.openxmlformats.org/officeDocument/2006/relationships/image" Target="media/0561f3b5fb45e31eba9bcb431b09d72302e16e2b.png"/><Relationship Id="rId16" Type="http://schemas.openxmlformats.org/officeDocument/2006/relationships/image" Target="media/39c2a5b14912604b4827e68a1ce87f3287460e68.png"/><Relationship Id="rId17" Type="http://schemas.openxmlformats.org/officeDocument/2006/relationships/image" Target="media/c76b3c7b431bd2726a548e373253a98f53ba04f3.png"/><Relationship Id="rId18" Type="http://schemas.openxmlformats.org/officeDocument/2006/relationships/image" Target="media/b211fa3fb5717846fe8bad07ef8d43e13079f79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2026-08-25T23:30:19.758Z</dcterms:created>
  <dcterms:modified xsi:type="dcterms:W3CDTF">2026-08-25T23:30:19.758Z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