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20002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32727712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95816688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cstheme="majorBidi" w:eastAsiaTheme="majorEastAsia"/>
                                          <w:lang w:val="ru-RU"/>
                                        </w:rPr>
                                        <w:t>Приложение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4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20846541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1488975193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" w:cs="" w:ascii="Cambria" w:hAnsi="Cambria" w:cstheme="majorBidi" w:eastAsiaTheme="majorEastAsia"/>
                                    <w:lang w:val="ru-RU"/>
                                  </w:rPr>
                                  <w:t>Приложение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441960</wp:posOffset>
            </wp:positionH>
            <wp:positionV relativeFrom="paragraph">
              <wp:posOffset>-160020</wp:posOffset>
            </wp:positionV>
            <wp:extent cx="1885950" cy="1885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9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(C) Room-House.com 2021-2023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5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(C) Room-House.com 2021-2023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672221864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 Настройка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 xml:space="preserve">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bookmarkStart w:id="0" w:name="__DdeLink__900_1385740212"/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Админ интерфейс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Имя узла и домена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1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Внешний IP адрес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2" w:name="__DdeLink__256_1740096280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Пароль админа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2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3" w:name="__DdeLink__256_17400962803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Замена SSL сертификатов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3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2. Настройка прокси-сервера</w:t>
      </w:r>
      <w:hyperlink w:anchor="_Toc465155188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2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 Apache 2.4</w:t>
      </w:r>
      <w:hyperlink w:anchor="_Toc465155189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Style w:val="IndexLink"/>
          <w:rFonts w:eastAsia="" w:eastAsiaTheme="minorEastAsia"/>
          <w:vanish w:val="false"/>
          <w:color w:val="00000A"/>
          <w:lang w:val="ru-RU"/>
        </w:rPr>
        <w:t>xTER на «Bare Metal»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bookmarkStart w:id="4" w:name="__DdeLink__288_1543243778"/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Запуск на «bare metal»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4"/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.2.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Флэшка для загрузчика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.3.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BIOS/UEFI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>
          <w:vanish w:val="false"/>
          <w:color w:val="00000A"/>
          <w:u w:val="none" w:color="000000"/>
          <w:lang w:val="ru-RU"/>
        </w:rPr>
      </w:pPr>
      <w:r>
        <w:rPr/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Room-House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3418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2783840</wp:posOffset>
            </wp:positionV>
            <wp:extent cx="2865755" cy="11988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Первая загрузка xTER на новой VM завершена. Обратите внимание на имя «localhost» - когда вы поменяете его в админке, уже при следующей загрузке оно изменится.</w:t>
      </w:r>
    </w:p>
    <w:p>
      <w:pPr>
        <w:pStyle w:val="Normal"/>
        <w:rPr/>
      </w:pPr>
      <w:r>
        <w:rPr>
          <w:sz w:val="22"/>
          <w:szCs w:val="18"/>
          <w:lang w:val="ru-RU"/>
        </w:rPr>
        <w:t>Пора идти в админку — в тексте на странице загрузки рекомендуется открыть URL 192.168.88.200:8443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И</w:t>
      </w:r>
      <w:r>
        <w:rPr>
          <w:sz w:val="22"/>
          <w:szCs w:val="18"/>
          <w:lang w:val="ru-RU"/>
        </w:rPr>
        <w:t>гнорируйте предупреждение о несоответствии сертификата — ведь вы пока на URL, содержащем только IP, а не имя хоста в домене «room-house.com» для которого этот сертифика</w:t>
      </w:r>
      <w:r>
        <w:rPr>
          <w:sz w:val="22"/>
          <w:szCs w:val="18"/>
          <w:lang w:val="ru-RU"/>
        </w:rPr>
        <w:t xml:space="preserve">т </w:t>
      </w:r>
      <w:r>
        <w:rPr>
          <w:sz w:val="22"/>
          <w:szCs w:val="18"/>
          <w:lang w:val="ru-RU"/>
        </w:rPr>
        <w:t>в самый раз.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Админ интерфейс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Окно входа в «админку» xTER — набирайте «admin» в первом поле и админ-пароль по умолчанию «ed838432» - во втором. </w:t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После входа, </w:t>
      </w:r>
      <w:r>
        <w:rPr>
          <w:sz w:val="22"/>
          <w:szCs w:val="18"/>
          <w:lang w:val="ru-RU"/>
        </w:rPr>
        <w:t>перей</w:t>
      </w:r>
      <w:r>
        <w:rPr>
          <w:sz w:val="22"/>
          <w:szCs w:val="18"/>
          <w:lang w:val="ru-RU"/>
        </w:rPr>
        <w:t>дите в меню «Settings».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Имя узла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-57785</wp:posOffset>
            </wp:positionH>
            <wp:positionV relativeFrom="paragraph">
              <wp:posOffset>427990</wp:posOffset>
            </wp:positionV>
            <wp:extent cx="2865755" cy="161163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 xml:space="preserve">оменяйте имя с «localhost» на </w:t>
      </w:r>
      <w:r>
        <w:rPr>
          <w:sz w:val="22"/>
          <w:szCs w:val="18"/>
          <w:lang w:val="ru-RU"/>
        </w:rPr>
        <w:t>«tempNNNNNNN» здесь NNNNN — ваш внешний IP с выброшенными точками, например, для 95.84.12.50 имя «temp95841250»</w:t>
      </w:r>
      <w:r>
        <w:rPr>
          <w:sz w:val="22"/>
          <w:szCs w:val="18"/>
          <w:lang w:val="ru-RU"/>
        </w:rPr>
        <w:t>:</w:t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Heading3"/>
        <w:numPr>
          <w:ilvl w:val="2"/>
          <w:numId w:val="2"/>
        </w:numPr>
        <w:rPr/>
      </w:pPr>
      <w:bookmarkStart w:id="5" w:name="_Toc465155185"/>
      <w:r>
        <w:rPr>
          <w:sz w:val="18"/>
          <w:lang w:val="ru-RU"/>
        </w:rPr>
        <w:t>В</w:t>
      </w:r>
      <w:bookmarkEnd w:id="5"/>
      <w:r>
        <w:rPr>
          <w:sz w:val="18"/>
          <w:lang w:val="ru-RU"/>
        </w:rPr>
        <w:t>нешний IP адрес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779780</wp:posOffset>
            </wp:positionV>
            <wp:extent cx="2865755" cy="161163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«External IP» на внешний P вашего роутера:</w:t>
      </w:r>
    </w:p>
    <w:p>
      <w:pPr>
        <w:pStyle w:val="Heading3"/>
        <w:numPr>
          <w:ilvl w:val="2"/>
          <w:numId w:val="2"/>
        </w:numPr>
        <w:rPr/>
      </w:pPr>
      <w:bookmarkStart w:id="6" w:name="_Toc4651551851"/>
      <w:r>
        <w:rPr>
          <w:sz w:val="18"/>
          <w:szCs w:val="18"/>
          <w:lang w:val="ru-RU"/>
        </w:rPr>
        <w:t>П</w:t>
      </w:r>
      <w:bookmarkEnd w:id="6"/>
      <w:r>
        <w:rPr>
          <w:sz w:val="18"/>
          <w:szCs w:val="18"/>
          <w:lang w:val="ru-RU"/>
        </w:rPr>
        <w:t>ароль админа</w:t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Поменяйте пароль админа (обязательно запишите новый пароль! </w:t>
      </w:r>
      <w:r>
        <w:rPr>
          <w:sz w:val="22"/>
          <w:szCs w:val="18"/>
          <w:lang w:val="ru-RU"/>
        </w:rPr>
        <w:t>Не полагайтесь на память</w:t>
      </w:r>
      <w:r>
        <w:rPr>
          <w:sz w:val="22"/>
          <w:szCs w:val="18"/>
          <w:lang w:val="ru-RU"/>
        </w:rPr>
        <w:t>):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szCs w:val="18"/>
          <w:lang w:val="ru-RU"/>
        </w:rPr>
        <w:t>Замена SSL сертификатов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имя домена и загрузите его SSL-сертификаты (если есть готовые сертификаты и возможность редактировать DNS для своего домена, а также есть свой прокси-сервер и возможность его настраивать):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прокси-сервера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Apache 2.4</w:t>
      </w:r>
    </w:p>
    <w:p>
      <w:pPr>
        <w:pStyle w:val="Normal"/>
        <w:rPr/>
      </w:pPr>
      <w:r>
        <w:rPr>
          <w:sz w:val="22"/>
          <w:szCs w:val="22"/>
          <w:lang w:val="ru-RU"/>
        </w:rPr>
        <w:t xml:space="preserve">В качестве примера, вот настройка прокси-сервера Apache 2.4 для узла </w:t>
      </w:r>
      <w:r>
        <w:rPr>
          <w:b/>
          <w:bCs/>
          <w:sz w:val="22"/>
          <w:szCs w:val="22"/>
          <w:lang w:val="ru-RU"/>
        </w:rPr>
        <w:t>Room-House</w:t>
      </w:r>
      <w:r>
        <w:rPr>
          <w:sz w:val="22"/>
          <w:szCs w:val="22"/>
          <w:lang w:val="ru-RU"/>
        </w:rPr>
        <w:t xml:space="preserve"> «roma.room-house.com». Так как данный узел работает на виртуальной машине типа «Bridged» под Linux, мы переадресуем порт 8453 (https, служебный порт R-H) с прокси на порт 443 роутера. В то же время, так как рабочий порт у видеочата 8443, то и роутер получает на него пакеты непосредственно с прокси.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_default_:443&gt;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wss://123.23.1.123:8443/$1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RewriteCond %{HTTP:Upgrade} !=websocket [NC]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https://123.23.1.123:8443/$1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\.php.* - [F,L]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_default_:8453&gt;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xTER на Bare Metal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Запуск на «bare metal»</w:t>
      </w:r>
    </w:p>
    <w:p>
      <w:pPr>
        <w:pStyle w:val="Normal"/>
        <w:rPr/>
      </w:pPr>
      <w:r>
        <w:rPr>
          <w:sz w:val="22"/>
          <w:lang w:val="ru-RU"/>
        </w:rPr>
        <w:t>Рекомендуем для «знакомства» сначала загрузить Room-House на виртуалке, если хост работает 24/7 — этого может быть достаточно. Если есть старый ненужный компьютер, «bare metal» вариант R-H тоже возможен — см. главу «Запуск на отдельном компьютере» в первой части этой инструкции. Нужно подготовиться: сделайте флэшку для загрузки и сходите в BIOS компьютера.</w:t>
      </w:r>
    </w:p>
    <w:p>
      <w:pPr>
        <w:pStyle w:val="Heading2"/>
        <w:numPr>
          <w:ilvl w:val="1"/>
          <w:numId w:val="2"/>
        </w:numPr>
        <w:rPr/>
      </w:pPr>
      <w:bookmarkStart w:id="7" w:name="__DdeLink__676_788773065"/>
      <w:bookmarkEnd w:id="7"/>
      <w:r>
        <w:rPr>
          <w:sz w:val="22"/>
          <w:lang w:val="ru-RU"/>
        </w:rPr>
        <w:t>Флэшка для загрузчика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t>Обычная Windows FAT флэшка, на которой могут быть другие файлы. Создайте на ней папку «efi», в которой создайте три папки - «boot», «etc», «data». В папке «etc» создайте папку «sysconfig». В папку «boot» скачайте с гитхаба «rh» файл «bootx64.efi». Всё готово. На эту флэшку будут сохраняться все текущие настройки xTER. Чтобы вернуть xTER на начальные настройки, сотрите папки, указанные выше, и создайте их заново — следующая загрузка xTER будет с «заводскими» настройками. Иногда это приходится делать, если забыли записать пароль админа после его смены.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BIOS/UEFI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sz w:val="22"/>
          <w:lang w:val="ru-RU"/>
        </w:rPr>
      </w:pPr>
      <w:r>
        <w:rPr>
          <w:sz w:val="22"/>
          <w:lang w:val="ru-RU"/>
        </w:rPr>
        <w:t xml:space="preserve">Зайдите в BIOS при вставленной в USB-порт готовой флэшке И ВКЛЮЧИТЕ первым номером в Boot загрузку «UEFI+название фирмы производителя флэшки», например, «UEFI Kingstone». </w:t>
      </w:r>
    </w:p>
    <w:sectPr>
      <w:footerReference w:type="default" r:id="rId10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Application>LibreOffice/5.3.6.1$Linux_X86_64 LibreOffice_project/30$Build-1</Application>
  <Pages>12</Pages>
  <Words>603</Words>
  <Characters>4530</Characters>
  <CharactersWithSpaces>5058</CharactersWithSpaces>
  <Paragraphs>92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2024-07-05T10:54:05Z</dcterms:modified>
  <cp:revision>346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