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E03103" w14:textId="77777777" w:rsidR="008951BC" w:rsidRDefault="008951BC" w:rsidP="008951BC"/>
    <w:p w14:paraId="4BC5313B" w14:textId="77777777" w:rsidR="008951BC" w:rsidRDefault="008951BC" w:rsidP="008951BC">
      <w:pPr>
        <w:jc w:val="center"/>
      </w:pPr>
      <w:r>
        <w:rPr>
          <w:noProof/>
        </w:rPr>
        <w:drawing>
          <wp:inline distT="0" distB="0" distL="0" distR="0" wp14:anchorId="545D9981" wp14:editId="25D6BE16">
            <wp:extent cx="2702618" cy="8305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07537" cy="832092"/>
                    </a:xfrm>
                    <a:prstGeom prst="rect">
                      <a:avLst/>
                    </a:prstGeom>
                    <a:noFill/>
                  </pic:spPr>
                </pic:pic>
              </a:graphicData>
            </a:graphic>
          </wp:inline>
        </w:drawing>
      </w:r>
    </w:p>
    <w:p w14:paraId="66FE890F" w14:textId="77777777" w:rsidR="008951BC" w:rsidRDefault="008951BC" w:rsidP="008951BC"/>
    <w:p w14:paraId="4DDD027A" w14:textId="77777777" w:rsidR="008951BC" w:rsidRDefault="008951BC" w:rsidP="008951BC"/>
    <w:p w14:paraId="32B4F017" w14:textId="77777777" w:rsidR="008951BC" w:rsidRDefault="008951BC" w:rsidP="008951BC"/>
    <w:p w14:paraId="626B802A" w14:textId="77777777" w:rsidR="008951BC" w:rsidRDefault="008951BC" w:rsidP="008951BC"/>
    <w:p w14:paraId="5120B4FB" w14:textId="77777777" w:rsidR="008951BC" w:rsidRDefault="008951BC" w:rsidP="008951BC"/>
    <w:p w14:paraId="6ECBE656" w14:textId="77777777" w:rsidR="008951BC" w:rsidRDefault="008951BC" w:rsidP="008951BC"/>
    <w:p w14:paraId="1F505353" w14:textId="77777777" w:rsidR="008951BC" w:rsidRDefault="008951BC" w:rsidP="008951BC"/>
    <w:p w14:paraId="67996826" w14:textId="77777777" w:rsidR="008951BC" w:rsidRPr="001E7D54" w:rsidRDefault="008951BC" w:rsidP="008951BC">
      <w:pPr>
        <w:jc w:val="center"/>
        <w:rPr>
          <w:b/>
          <w:caps/>
          <w:color w:val="C00000"/>
          <w:sz w:val="56"/>
        </w:rPr>
      </w:pPr>
      <w:r>
        <w:rPr>
          <w:b/>
          <w:caps/>
          <w:color w:val="C00000"/>
          <w:sz w:val="56"/>
        </w:rPr>
        <w:t>Capstone Project Report</w:t>
      </w:r>
    </w:p>
    <w:p w14:paraId="033D6136" w14:textId="77777777" w:rsidR="008951BC" w:rsidRPr="001E7D54" w:rsidRDefault="008951BC" w:rsidP="008951BC">
      <w:pPr>
        <w:jc w:val="center"/>
        <w:rPr>
          <w:b/>
          <w:color w:val="C00000"/>
          <w:sz w:val="44"/>
        </w:rPr>
      </w:pPr>
      <w:r>
        <w:rPr>
          <w:b/>
          <w:color w:val="C00000"/>
          <w:sz w:val="44"/>
        </w:rPr>
        <w:t>Report 4 – Software Design Document</w:t>
      </w:r>
    </w:p>
    <w:p w14:paraId="64C6FB34" w14:textId="77777777" w:rsidR="008951BC" w:rsidRDefault="008951BC" w:rsidP="008951BC">
      <w:pPr>
        <w:jc w:val="center"/>
        <w:rPr>
          <w:b/>
          <w:sz w:val="44"/>
        </w:rPr>
      </w:pPr>
    </w:p>
    <w:p w14:paraId="409FE8A3" w14:textId="77777777" w:rsidR="008951BC" w:rsidRDefault="008951BC" w:rsidP="008951BC">
      <w:pPr>
        <w:jc w:val="center"/>
        <w:rPr>
          <w:b/>
          <w:sz w:val="44"/>
        </w:rPr>
      </w:pPr>
    </w:p>
    <w:p w14:paraId="51AC9187" w14:textId="77777777" w:rsidR="008951BC" w:rsidRDefault="008951BC" w:rsidP="008951BC">
      <w:pPr>
        <w:jc w:val="center"/>
        <w:rPr>
          <w:b/>
          <w:sz w:val="44"/>
        </w:rPr>
      </w:pPr>
    </w:p>
    <w:p w14:paraId="6457B97D" w14:textId="77777777" w:rsidR="008951BC" w:rsidRDefault="008951BC" w:rsidP="008951BC">
      <w:pPr>
        <w:jc w:val="center"/>
        <w:rPr>
          <w:b/>
          <w:sz w:val="44"/>
        </w:rPr>
      </w:pPr>
    </w:p>
    <w:p w14:paraId="1473DB43" w14:textId="77777777" w:rsidR="008951BC" w:rsidRDefault="008951BC" w:rsidP="008951BC">
      <w:pPr>
        <w:jc w:val="center"/>
        <w:rPr>
          <w:b/>
          <w:sz w:val="44"/>
        </w:rPr>
      </w:pPr>
    </w:p>
    <w:p w14:paraId="3BAF4D91" w14:textId="77777777" w:rsidR="008951BC" w:rsidRDefault="008951BC" w:rsidP="008951BC">
      <w:pPr>
        <w:jc w:val="center"/>
        <w:rPr>
          <w:b/>
          <w:sz w:val="44"/>
        </w:rPr>
      </w:pPr>
    </w:p>
    <w:p w14:paraId="4F3F7E4E" w14:textId="77777777" w:rsidR="008951BC" w:rsidRDefault="008951BC" w:rsidP="008951BC">
      <w:pPr>
        <w:jc w:val="center"/>
        <w:rPr>
          <w:b/>
          <w:sz w:val="44"/>
        </w:rPr>
      </w:pPr>
    </w:p>
    <w:p w14:paraId="51DD4CE1" w14:textId="77777777" w:rsidR="008951BC" w:rsidRPr="000C4CD6" w:rsidRDefault="008951BC" w:rsidP="008951BC">
      <w:pPr>
        <w:spacing w:before="89"/>
        <w:ind w:left="2526" w:right="2171"/>
        <w:jc w:val="center"/>
        <w:rPr>
          <w:rFonts w:cstheme="minorHAnsi"/>
          <w:sz w:val="28"/>
          <w:szCs w:val="28"/>
        </w:rPr>
      </w:pPr>
      <w:r>
        <w:rPr>
          <w:rFonts w:cstheme="minorHAnsi"/>
          <w:sz w:val="28"/>
          <w:szCs w:val="28"/>
        </w:rPr>
        <w:t>– Hanoi, August 2019 –</w:t>
      </w:r>
    </w:p>
    <w:p w14:paraId="31DB25B6" w14:textId="77777777" w:rsidR="0064654D" w:rsidRDefault="0064654D">
      <w:r>
        <w:br w:type="page"/>
      </w:r>
    </w:p>
    <w:sdt>
      <w:sdtPr>
        <w:rPr>
          <w:rFonts w:asciiTheme="minorHAnsi" w:eastAsiaTheme="minorHAnsi" w:hAnsiTheme="minorHAnsi" w:cstheme="minorBidi"/>
          <w:color w:val="auto"/>
          <w:sz w:val="22"/>
          <w:szCs w:val="22"/>
        </w:rPr>
        <w:id w:val="282395304"/>
        <w:docPartObj>
          <w:docPartGallery w:val="Table of Contents"/>
          <w:docPartUnique/>
        </w:docPartObj>
      </w:sdtPr>
      <w:sdtEndPr>
        <w:rPr>
          <w:b/>
          <w:bCs/>
          <w:noProof/>
        </w:rPr>
      </w:sdtEndPr>
      <w:sdtContent>
        <w:p w14:paraId="3F428604" w14:textId="77777777" w:rsidR="0064654D" w:rsidRPr="0064654D" w:rsidRDefault="0064654D">
          <w:pPr>
            <w:pStyle w:val="TOCHeading"/>
            <w:rPr>
              <w:b/>
            </w:rPr>
          </w:pPr>
          <w:r>
            <w:rPr>
              <w:b/>
            </w:rPr>
            <w:t>Table of Contents</w:t>
          </w:r>
        </w:p>
        <w:p w14:paraId="7268EAE5" w14:textId="196795B5" w:rsidR="0037513C" w:rsidRDefault="0064654D">
          <w:pPr>
            <w:pStyle w:val="TOC1"/>
            <w:tabs>
              <w:tab w:val="right" w:leader="dot" w:pos="9350"/>
            </w:tabs>
            <w:rPr>
              <w:rFonts w:eastAsiaTheme="minorEastAsia"/>
              <w:noProof/>
              <w:sz w:val="24"/>
              <w:szCs w:val="24"/>
              <w:lang w:val="en-GB" w:eastAsia="en-GB"/>
            </w:rPr>
          </w:pPr>
          <w:r>
            <w:fldChar w:fldCharType="begin"/>
            <w:instrText xml:space="preserve"> TOC \o "1-3" \h \z \u </w:instrText>
            <w:fldChar w:fldCharType="separate"/>
          </w:r>
          <w:hyperlink w:anchor="_Toc83349083" w:history="1">
            <w:r>
              <w:rPr>
                <w:rStyle w:val="Hyperlink"/>
                <w:noProof/>
              </w:rPr>
              <w:t>I. Record of Changes</w:t>
            </w:r>
            <w:r>
              <w:rPr>
                <w:noProof/>
                <w:webHidden/>
              </w:rPr>
              <w:tab/>
              <w:fldChar w:fldCharType="begin"/>
              <w:instrText xml:space="preserve"> PAGEREF _Toc83349083 \h </w:instrText>
              <w:fldChar w:fldCharType="separate"/>
              <w:t>3</w:t>
              <w:fldChar w:fldCharType="end"/>
            </w:r>
          </w:hyperlink>
        </w:p>
        <w:p w14:paraId="3E083AAB" w14:textId="239A8213" w:rsidR="0037513C" w:rsidRDefault="003C44F3">
          <w:pPr>
            <w:pStyle w:val="TOC1"/>
            <w:tabs>
              <w:tab w:val="right" w:leader="dot" w:pos="9350"/>
            </w:tabs>
            <w:rPr>
              <w:rFonts w:eastAsiaTheme="minorEastAsia"/>
              <w:noProof/>
              <w:sz w:val="24"/>
              <w:szCs w:val="24"/>
              <w:lang w:val="en-GB" w:eastAsia="en-GB"/>
            </w:rPr>
          </w:pPr>
          <w:hyperlink w:anchor="_Toc83349084" w:history="1">
            <w:r>
              <w:rPr>
                <w:rStyle w:val="Hyperlink"/>
                <w:noProof/>
              </w:rPr>
              <w:t>II. Software Design Document</w:t>
            </w:r>
            <w:r>
              <w:rPr>
                <w:noProof/>
                <w:webHidden/>
              </w:rPr>
              <w:tab/>
              <w:fldChar w:fldCharType="begin"/>
              <w:instrText xml:space="preserve"> PAGEREF _Toc83349084 \h </w:instrText>
              <w:fldChar w:fldCharType="separate"/>
              <w:t>4</w:t>
              <w:fldChar w:fldCharType="end"/>
            </w:r>
          </w:hyperlink>
        </w:p>
        <w:p w14:paraId="5CBF861D" w14:textId="38EB74C1" w:rsidR="0037513C" w:rsidRDefault="003C44F3">
          <w:pPr>
            <w:pStyle w:val="TOC2"/>
            <w:tabs>
              <w:tab w:val="right" w:leader="dot" w:pos="9350"/>
            </w:tabs>
            <w:rPr>
              <w:rFonts w:eastAsiaTheme="minorEastAsia"/>
              <w:noProof/>
              <w:sz w:val="24"/>
              <w:szCs w:val="24"/>
              <w:lang w:val="en-GB" w:eastAsia="en-GB"/>
            </w:rPr>
          </w:pPr>
          <w:hyperlink w:anchor="_Toc83349085" w:history="1">
            <w:r>
              <w:rPr>
                <w:rStyle w:val="Hyperlink"/>
                <w:noProof/>
              </w:rPr>
              <w:t>1. System Design</w:t>
            </w:r>
            <w:r>
              <w:rPr>
                <w:noProof/>
                <w:webHidden/>
              </w:rPr>
              <w:tab/>
              <w:fldChar w:fldCharType="begin"/>
              <w:instrText xml:space="preserve"> PAGEREF _Toc83349085 \h </w:instrText>
              <w:fldChar w:fldCharType="separate"/>
              <w:t>4</w:t>
              <w:fldChar w:fldCharType="end"/>
            </w:r>
          </w:hyperlink>
        </w:p>
        <w:p w14:paraId="3A88F821" w14:textId="6F794EC6" w:rsidR="0037513C" w:rsidRDefault="003C44F3">
          <w:pPr>
            <w:pStyle w:val="TOC3"/>
            <w:tabs>
              <w:tab w:val="right" w:leader="dot" w:pos="9350"/>
            </w:tabs>
            <w:rPr>
              <w:rFonts w:eastAsiaTheme="minorEastAsia"/>
              <w:noProof/>
              <w:sz w:val="24"/>
              <w:szCs w:val="24"/>
              <w:lang w:val="en-GB" w:eastAsia="en-GB"/>
            </w:rPr>
          </w:pPr>
          <w:hyperlink w:anchor="_Toc83349086" w:history="1">
            <w:r>
              <w:rPr>
                <w:rStyle w:val="Hyperlink"/>
                <w:noProof/>
              </w:rPr>
              <w:t>1.1 System Architecture</w:t>
            </w:r>
            <w:r>
              <w:rPr>
                <w:noProof/>
                <w:webHidden/>
              </w:rPr>
              <w:tab/>
              <w:fldChar w:fldCharType="begin"/>
              <w:instrText xml:space="preserve"> PAGEREF _Toc83349086 \h </w:instrText>
              <w:fldChar w:fldCharType="separate"/>
              <w:t>4</w:t>
              <w:fldChar w:fldCharType="end"/>
            </w:r>
          </w:hyperlink>
        </w:p>
        <w:p w14:paraId="33A3CB8D" w14:textId="36920E3A" w:rsidR="0037513C" w:rsidRDefault="003C44F3">
          <w:pPr>
            <w:pStyle w:val="TOC3"/>
            <w:tabs>
              <w:tab w:val="right" w:leader="dot" w:pos="9350"/>
            </w:tabs>
            <w:rPr>
              <w:rFonts w:eastAsiaTheme="minorEastAsia"/>
              <w:noProof/>
              <w:sz w:val="24"/>
              <w:szCs w:val="24"/>
              <w:lang w:val="en-GB" w:eastAsia="en-GB"/>
            </w:rPr>
          </w:pPr>
          <w:hyperlink w:anchor="_Toc83349087" w:history="1">
            <w:r>
              <w:rPr>
                <w:rStyle w:val="Hyperlink"/>
                <w:noProof/>
              </w:rPr>
              <w:t>1.2 Package Diagram</w:t>
            </w:r>
            <w:r>
              <w:rPr>
                <w:noProof/>
                <w:webHidden/>
              </w:rPr>
              <w:tab/>
              <w:fldChar w:fldCharType="begin"/>
              <w:instrText xml:space="preserve"> PAGEREF _Toc83349087 \h </w:instrText>
              <w:fldChar w:fldCharType="separate"/>
              <w:t>4</w:t>
              <w:fldChar w:fldCharType="end"/>
            </w:r>
          </w:hyperlink>
        </w:p>
        <w:p w14:paraId="2DC4B797" w14:textId="2355DD97" w:rsidR="0037513C" w:rsidRDefault="003C44F3">
          <w:pPr>
            <w:pStyle w:val="TOC2"/>
            <w:tabs>
              <w:tab w:val="right" w:leader="dot" w:pos="9350"/>
            </w:tabs>
            <w:rPr>
              <w:rFonts w:eastAsiaTheme="minorEastAsia"/>
              <w:noProof/>
              <w:sz w:val="24"/>
              <w:szCs w:val="24"/>
              <w:lang w:val="en-GB" w:eastAsia="en-GB"/>
            </w:rPr>
          </w:pPr>
          <w:hyperlink w:anchor="_Toc83349088" w:history="1">
            <w:r>
              <w:rPr>
                <w:rStyle w:val="Hyperlink"/>
                <w:noProof/>
              </w:rPr>
              <w:t>2. Database Design</w:t>
            </w:r>
            <w:r>
              <w:rPr>
                <w:noProof/>
                <w:webHidden/>
              </w:rPr>
              <w:tab/>
              <w:fldChar w:fldCharType="begin"/>
              <w:instrText xml:space="preserve"> PAGEREF _Toc83349088 \h </w:instrText>
              <w:fldChar w:fldCharType="separate"/>
              <w:t>4</w:t>
              <w:fldChar w:fldCharType="end"/>
            </w:r>
          </w:hyperlink>
        </w:p>
        <w:p w14:paraId="6EC3EDC0" w14:textId="2307E123" w:rsidR="0037513C" w:rsidRDefault="003C44F3">
          <w:pPr>
            <w:pStyle w:val="TOC2"/>
            <w:tabs>
              <w:tab w:val="right" w:leader="dot" w:pos="9350"/>
            </w:tabs>
            <w:rPr>
              <w:rFonts w:eastAsiaTheme="minorEastAsia"/>
              <w:noProof/>
              <w:sz w:val="24"/>
              <w:szCs w:val="24"/>
              <w:lang w:val="en-GB" w:eastAsia="en-GB"/>
            </w:rPr>
          </w:pPr>
          <w:hyperlink w:anchor="_Toc83349089" w:history="1">
            <w:r>
              <w:rPr>
                <w:rStyle w:val="Hyperlink"/>
                <w:noProof/>
              </w:rPr>
              <w:t>3. Detailed Design</w:t>
            </w:r>
            <w:r>
              <w:rPr>
                <w:noProof/>
                <w:webHidden/>
              </w:rPr>
              <w:tab/>
              <w:fldChar w:fldCharType="begin"/>
              <w:instrText xml:space="preserve"> PAGEREF _Toc83349089 \h </w:instrText>
              <w:fldChar w:fldCharType="separate"/>
              <w:t>5</w:t>
              <w:fldChar w:fldCharType="end"/>
            </w:r>
          </w:hyperlink>
        </w:p>
        <w:p w14:paraId="6D84CD0B" w14:textId="162E5E0F" w:rsidR="0037513C" w:rsidRDefault="003C44F3">
          <w:pPr>
            <w:pStyle w:val="TOC3"/>
            <w:tabs>
              <w:tab w:val="right" w:leader="dot" w:pos="9350"/>
            </w:tabs>
            <w:rPr>
              <w:rFonts w:eastAsiaTheme="minorEastAsia"/>
              <w:noProof/>
              <w:sz w:val="24"/>
              <w:szCs w:val="24"/>
              <w:lang w:val="en-GB" w:eastAsia="en-GB"/>
            </w:rPr>
          </w:pPr>
          <w:hyperlink w:anchor="_Toc83349090" w:history="1">
            <w:r>
              <w:rPr>
                <w:rStyle w:val="Hyperlink"/>
                <w:noProof/>
              </w:rPr>
              <w:t>3.1 Authentication &amp; Account</w:t>
            </w:r>
            <w:r>
              <w:rPr>
                <w:noProof/>
                <w:webHidden/>
              </w:rPr>
              <w:tab/>
              <w:fldChar w:fldCharType="begin"/>
              <w:instrText xml:space="preserve"> PAGEREF _Toc83349090 \h </w:instrText>
              <w:fldChar w:fldCharType="separate"/>
              <w:t>5</w:t>
              <w:fldChar w:fldCharType="end"/>
            </w:r>
          </w:hyperlink>
        </w:p>
        <w:p w14:paraId="1ABB0739" w14:textId="57506D27" w:rsidR="0037513C" w:rsidRDefault="003C44F3">
          <w:pPr>
            <w:pStyle w:val="TOC3"/>
            <w:tabs>
              <w:tab w:val="right" w:leader="dot" w:pos="9350"/>
            </w:tabs>
            <w:rPr>
              <w:rFonts w:eastAsiaTheme="minorEastAsia"/>
              <w:noProof/>
              <w:sz w:val="24"/>
              <w:szCs w:val="24"/>
              <w:lang w:val="en-GB" w:eastAsia="en-GB"/>
            </w:rPr>
          </w:pPr>
          <w:hyperlink w:anchor="_Toc83349091" w:history="1">
            <w:r>
              <w:rPr>
                <w:rStyle w:val="Hyperlink"/>
                <w:noProof/>
              </w:rPr>
              <w:t>3.2 Customer &amp; Pet Management</w:t>
            </w:r>
            <w:r>
              <w:rPr>
                <w:noProof/>
                <w:webHidden/>
              </w:rPr>
              <w:tab/>
              <w:fldChar w:fldCharType="begin"/>
              <w:instrText xml:space="preserve"> PAGEREF _Toc83349091 \h </w:instrText>
              <w:fldChar w:fldCharType="separate"/>
              <w:t>6</w:t>
              <w:fldChar w:fldCharType="end"/>
            </w:r>
          </w:hyperlink>
        </w:p>
        <w:p w14:paraId="54701C0D" w14:textId="1410E2A9" w:rsidR="0064654D" w:rsidRDefault="0064654D">
          <w:r>
            <w:rPr>
              <w:b/>
              <w:bCs/>
              <w:noProof/>
            </w:rPr>
            <w:fldChar w:fldCharType="end"/>
          </w:r>
        </w:p>
      </w:sdtContent>
    </w:sdt>
    <w:p w14:paraId="6BF0EEBE" w14:textId="77777777" w:rsidR="0064654D" w:rsidRDefault="0064654D">
      <w:pPr>
        <w:rPr>
          <w:rFonts w:asciiTheme="majorHAnsi" w:eastAsiaTheme="majorEastAsia" w:hAnsiTheme="majorHAnsi" w:cstheme="majorBidi"/>
          <w:b/>
          <w:bCs/>
          <w:color w:val="C00000"/>
          <w:sz w:val="36"/>
          <w:szCs w:val="32"/>
        </w:rPr>
      </w:pPr>
      <w:r>
        <w:br w:type="page"/>
      </w:r>
    </w:p>
    <w:p w14:paraId="491953B8" w14:textId="77777777" w:rsidR="0037513C" w:rsidRPr="002500C5" w:rsidRDefault="0037513C" w:rsidP="0037513C">
      <w:pPr>
        <w:pStyle w:val="Heading1"/>
      </w:pPr>
      <w:bookmarkStart w:id="0" w:name="_Toc83330272"/>
      <w:bookmarkStart w:id="1" w:name="_Toc83330363"/>
      <w:bookmarkStart w:id="2" w:name="_Toc83349083"/>
      <w:r>
        <w:lastRenderedPageBreak/>
        <w:t>I. Record of Changes</w:t>
      </w:r>
      <w:bookmarkEnd w:id="0"/>
      <w:bookmarkEnd w:id="1"/>
      <w:bookmarkEnd w:id="2"/>
    </w:p>
    <w:tbl>
      <w:tblPr>
        <w:tblW w:w="8804"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990"/>
        <w:gridCol w:w="810"/>
        <w:gridCol w:w="1234"/>
        <w:gridCol w:w="5770"/>
      </w:tblGrid>
      <w:tr w:rsidR="0037513C" w14:paraId="2862D028" w14:textId="77777777" w:rsidTr="00B60A64">
        <w:tc>
          <w:tcPr>
            <w:tcW w:w="990" w:type="dxa"/>
            <w:shd w:val="clear" w:color="auto" w:fill="FFE8E1"/>
          </w:tcPr>
          <w:p w14:paraId="6BAD9135" w14:textId="77777777" w:rsidR="0037513C" w:rsidRDefault="0037513C" w:rsidP="00B60A64">
            <w:pPr>
              <w:pStyle w:val="HeadingLv1"/>
            </w:pPr>
            <w:r>
              <w:t>Date</w:t>
            </w:r>
          </w:p>
        </w:tc>
        <w:tc>
          <w:tcPr>
            <w:tcW w:w="810" w:type="dxa"/>
            <w:shd w:val="clear" w:color="auto" w:fill="FFE8E1"/>
          </w:tcPr>
          <w:p w14:paraId="7CA89683" w14:textId="77777777" w:rsidR="0037513C" w:rsidRDefault="0037513C" w:rsidP="00B60A64">
            <w:pPr>
              <w:pStyle w:val="HeadingLv1"/>
            </w:pPr>
            <w:r>
              <w:t>A*</w:t>
              <w:br/>
              <w:t>M, D</w:t>
            </w:r>
          </w:p>
        </w:tc>
        <w:tc>
          <w:tcPr>
            <w:tcW w:w="1234" w:type="dxa"/>
            <w:shd w:val="clear" w:color="auto" w:fill="FFE8E1"/>
          </w:tcPr>
          <w:p w14:paraId="6AA30DF5" w14:textId="77777777" w:rsidR="0037513C" w:rsidRDefault="0037513C" w:rsidP="00B60A64">
            <w:pPr>
              <w:pStyle w:val="HeadingLv1"/>
            </w:pPr>
            <w:r>
              <w:t>In charge</w:t>
            </w:r>
          </w:p>
        </w:tc>
        <w:tc>
          <w:tcPr>
            <w:tcW w:w="5770" w:type="dxa"/>
            <w:shd w:val="clear" w:color="auto" w:fill="FFE8E1"/>
          </w:tcPr>
          <w:p w14:paraId="0C5B5F47" w14:textId="77777777" w:rsidR="0037513C" w:rsidRDefault="0037513C" w:rsidP="00B60A64">
            <w:pPr>
              <w:pStyle w:val="HeadingLv1"/>
            </w:pPr>
            <w:r>
              <w:t>Change Description</w:t>
            </w:r>
          </w:p>
        </w:tc>
      </w:tr>
      <w:tr w:rsidR="0037513C" w14:paraId="67B03E4B" w14:textId="77777777" w:rsidTr="00B60A64">
        <w:tc>
          <w:tcPr>
            <w:tcW w:w="990" w:type="dxa"/>
          </w:tcPr>
          <w:p w14:paraId="71D84C32" w14:textId="77777777" w:rsidR="0037513C" w:rsidRDefault="0037513C" w:rsidP="00B60A64">
            <w:pPr>
              <w:pStyle w:val="Bang"/>
            </w:pPr>
            <w:r>
              <w:t xml:space="preserve">03/06/2026</w:t>
            </w:r>
          </w:p>
        </w:tc>
        <w:tc>
          <w:tcPr>
            <w:tcW w:w="810" w:type="dxa"/>
          </w:tcPr>
          <w:p w14:paraId="11F006D0" w14:textId="77777777" w:rsidR="0037513C" w:rsidRDefault="0037513C" w:rsidP="00B60A64">
            <w:pPr>
              <w:pStyle w:val="Bang"/>
            </w:pPr>
            <w:r>
              <w:t xml:space="preserve">A</w:t>
            </w:r>
          </w:p>
        </w:tc>
        <w:tc>
          <w:tcPr>
            <w:tcW w:w="1234" w:type="dxa"/>
          </w:tcPr>
          <w:p w14:paraId="40421BB9" w14:textId="77777777" w:rsidR="0037513C" w:rsidRDefault="0037513C" w:rsidP="00B60A64">
            <w:pPr>
              <w:pStyle w:val="Bang"/>
            </w:pPr>
            <w:r>
              <w:t xml:space="preserve">Team PCMS</w:t>
            </w:r>
          </w:p>
        </w:tc>
        <w:tc>
          <w:tcPr>
            <w:tcW w:w="5770" w:type="dxa"/>
          </w:tcPr>
          <w:p w14:paraId="432E70F5" w14:textId="77777777" w:rsidR="0037513C" w:rsidRDefault="0037513C" w:rsidP="00B60A64">
            <w:pPr>
              <w:pStyle w:val="Bang"/>
            </w:pPr>
            <w:r>
              <w:t xml:space="preserve">Initial Software Design Document: system architecture, service package structure, database design (schema-per-service) and detailed design of core features.</w:t>
            </w:r>
          </w:p>
        </w:tc>
      </w:tr>
      <w:tr w:rsidR="0037513C" w14:paraId="06A8240D" w14:textId="77777777" w:rsidTr="00B60A64">
        <w:tc>
          <w:tcPr>
            <w:tcW w:w="990" w:type="dxa"/>
          </w:tcPr>
          <w:p w14:paraId="6F52B489" w14:textId="77777777" w:rsidR="0037513C" w:rsidRDefault="0037513C" w:rsidP="00B60A64">
            <w:pPr>
              <w:pStyle w:val="Bang"/>
            </w:pPr>
          </w:p>
        </w:tc>
        <w:tc>
          <w:tcPr>
            <w:tcW w:w="810" w:type="dxa"/>
          </w:tcPr>
          <w:p w14:paraId="52E4DE2F" w14:textId="77777777" w:rsidR="0037513C" w:rsidRDefault="0037513C" w:rsidP="00B60A64">
            <w:pPr>
              <w:pStyle w:val="Bang"/>
            </w:pPr>
          </w:p>
        </w:tc>
        <w:tc>
          <w:tcPr>
            <w:tcW w:w="1234" w:type="dxa"/>
          </w:tcPr>
          <w:p w14:paraId="312C9900" w14:textId="77777777" w:rsidR="0037513C" w:rsidRDefault="0037513C" w:rsidP="00B60A64">
            <w:pPr>
              <w:pStyle w:val="Bang"/>
            </w:pPr>
          </w:p>
        </w:tc>
        <w:tc>
          <w:tcPr>
            <w:tcW w:w="5770" w:type="dxa"/>
          </w:tcPr>
          <w:p w14:paraId="16F66C5F" w14:textId="77777777" w:rsidR="0037513C" w:rsidRDefault="0037513C" w:rsidP="00B60A64">
            <w:pPr>
              <w:pStyle w:val="Bang"/>
            </w:pPr>
          </w:p>
        </w:tc>
      </w:tr>
      <w:tr w:rsidR="0037513C" w14:paraId="1E3F300A" w14:textId="77777777" w:rsidTr="00B60A64">
        <w:tc>
          <w:tcPr>
            <w:tcW w:w="990" w:type="dxa"/>
          </w:tcPr>
          <w:p w14:paraId="7B7BA84A" w14:textId="77777777" w:rsidR="0037513C" w:rsidRDefault="0037513C" w:rsidP="00B60A64">
            <w:pPr>
              <w:pStyle w:val="Bang"/>
            </w:pPr>
          </w:p>
        </w:tc>
        <w:tc>
          <w:tcPr>
            <w:tcW w:w="810" w:type="dxa"/>
          </w:tcPr>
          <w:p w14:paraId="51F4071B" w14:textId="77777777" w:rsidR="0037513C" w:rsidRDefault="0037513C" w:rsidP="00B60A64">
            <w:pPr>
              <w:pStyle w:val="Bang"/>
            </w:pPr>
          </w:p>
        </w:tc>
        <w:tc>
          <w:tcPr>
            <w:tcW w:w="1234" w:type="dxa"/>
          </w:tcPr>
          <w:p w14:paraId="19C18A20" w14:textId="77777777" w:rsidR="0037513C" w:rsidRDefault="0037513C" w:rsidP="00B60A64">
            <w:pPr>
              <w:pStyle w:val="Bang"/>
            </w:pPr>
          </w:p>
        </w:tc>
        <w:tc>
          <w:tcPr>
            <w:tcW w:w="5770" w:type="dxa"/>
          </w:tcPr>
          <w:p w14:paraId="30DCB602" w14:textId="77777777" w:rsidR="0037513C" w:rsidRDefault="0037513C" w:rsidP="00B60A64">
            <w:pPr>
              <w:pStyle w:val="Bang"/>
            </w:pPr>
          </w:p>
        </w:tc>
      </w:tr>
      <w:tr w:rsidR="0037513C" w14:paraId="30A9B8C5" w14:textId="77777777" w:rsidTr="00B60A64">
        <w:tc>
          <w:tcPr>
            <w:tcW w:w="990" w:type="dxa"/>
          </w:tcPr>
          <w:p w14:paraId="7922A3C8" w14:textId="77777777" w:rsidR="0037513C" w:rsidRDefault="0037513C" w:rsidP="00B60A64">
            <w:pPr>
              <w:pStyle w:val="Bang"/>
            </w:pPr>
          </w:p>
        </w:tc>
        <w:tc>
          <w:tcPr>
            <w:tcW w:w="810" w:type="dxa"/>
          </w:tcPr>
          <w:p w14:paraId="40F219AE" w14:textId="77777777" w:rsidR="0037513C" w:rsidRDefault="0037513C" w:rsidP="00B60A64">
            <w:pPr>
              <w:pStyle w:val="Bang"/>
            </w:pPr>
          </w:p>
        </w:tc>
        <w:tc>
          <w:tcPr>
            <w:tcW w:w="1234" w:type="dxa"/>
          </w:tcPr>
          <w:p w14:paraId="22D002F4" w14:textId="77777777" w:rsidR="0037513C" w:rsidRDefault="0037513C" w:rsidP="00B60A64">
            <w:pPr>
              <w:pStyle w:val="Bang"/>
            </w:pPr>
          </w:p>
        </w:tc>
        <w:tc>
          <w:tcPr>
            <w:tcW w:w="5770" w:type="dxa"/>
          </w:tcPr>
          <w:p w14:paraId="210DFCD8" w14:textId="77777777" w:rsidR="0037513C" w:rsidRDefault="0037513C" w:rsidP="00B60A64">
            <w:pPr>
              <w:pStyle w:val="Bang"/>
            </w:pPr>
          </w:p>
        </w:tc>
      </w:tr>
      <w:tr w:rsidR="0037513C" w14:paraId="7424E096" w14:textId="77777777" w:rsidTr="00B60A64">
        <w:tc>
          <w:tcPr>
            <w:tcW w:w="990" w:type="dxa"/>
          </w:tcPr>
          <w:p w14:paraId="7A223049" w14:textId="77777777" w:rsidR="0037513C" w:rsidRDefault="0037513C" w:rsidP="00B60A64">
            <w:pPr>
              <w:pStyle w:val="Bang"/>
            </w:pPr>
          </w:p>
        </w:tc>
        <w:tc>
          <w:tcPr>
            <w:tcW w:w="810" w:type="dxa"/>
          </w:tcPr>
          <w:p w14:paraId="0CA34EBE" w14:textId="77777777" w:rsidR="0037513C" w:rsidRDefault="0037513C" w:rsidP="00B60A64">
            <w:pPr>
              <w:pStyle w:val="Bang"/>
            </w:pPr>
          </w:p>
        </w:tc>
        <w:tc>
          <w:tcPr>
            <w:tcW w:w="1234" w:type="dxa"/>
          </w:tcPr>
          <w:p w14:paraId="701089FD" w14:textId="77777777" w:rsidR="0037513C" w:rsidRDefault="0037513C" w:rsidP="00B60A64">
            <w:pPr>
              <w:pStyle w:val="Bang"/>
            </w:pPr>
          </w:p>
        </w:tc>
        <w:tc>
          <w:tcPr>
            <w:tcW w:w="5770" w:type="dxa"/>
          </w:tcPr>
          <w:p w14:paraId="458AAD3D" w14:textId="77777777" w:rsidR="0037513C" w:rsidRDefault="0037513C" w:rsidP="00B60A64">
            <w:pPr>
              <w:pStyle w:val="Bang"/>
            </w:pPr>
          </w:p>
        </w:tc>
      </w:tr>
      <w:tr w:rsidR="0037513C" w14:paraId="4D15146F" w14:textId="77777777" w:rsidTr="00B60A64">
        <w:tc>
          <w:tcPr>
            <w:tcW w:w="990" w:type="dxa"/>
          </w:tcPr>
          <w:p w14:paraId="45C8DC1E" w14:textId="77777777" w:rsidR="0037513C" w:rsidRDefault="0037513C" w:rsidP="00B60A64">
            <w:pPr>
              <w:pStyle w:val="Bang"/>
            </w:pPr>
          </w:p>
        </w:tc>
        <w:tc>
          <w:tcPr>
            <w:tcW w:w="810" w:type="dxa"/>
          </w:tcPr>
          <w:p w14:paraId="45B14E07" w14:textId="77777777" w:rsidR="0037513C" w:rsidRDefault="0037513C" w:rsidP="00B60A64">
            <w:pPr>
              <w:pStyle w:val="Bang"/>
            </w:pPr>
          </w:p>
        </w:tc>
        <w:tc>
          <w:tcPr>
            <w:tcW w:w="1234" w:type="dxa"/>
          </w:tcPr>
          <w:p w14:paraId="3E0B484C" w14:textId="77777777" w:rsidR="0037513C" w:rsidRDefault="0037513C" w:rsidP="00B60A64">
            <w:pPr>
              <w:pStyle w:val="Bang"/>
            </w:pPr>
          </w:p>
        </w:tc>
        <w:tc>
          <w:tcPr>
            <w:tcW w:w="5770" w:type="dxa"/>
          </w:tcPr>
          <w:p w14:paraId="51E158B6" w14:textId="77777777" w:rsidR="0037513C" w:rsidRDefault="0037513C" w:rsidP="00B60A64">
            <w:pPr>
              <w:pStyle w:val="Bang"/>
            </w:pPr>
          </w:p>
        </w:tc>
      </w:tr>
      <w:tr w:rsidR="0037513C" w14:paraId="6A3AC637" w14:textId="77777777" w:rsidTr="00B60A64">
        <w:tc>
          <w:tcPr>
            <w:tcW w:w="990" w:type="dxa"/>
          </w:tcPr>
          <w:p w14:paraId="3CBDC9C1" w14:textId="77777777" w:rsidR="0037513C" w:rsidRDefault="0037513C" w:rsidP="00B60A64">
            <w:pPr>
              <w:pStyle w:val="Bang"/>
            </w:pPr>
          </w:p>
        </w:tc>
        <w:tc>
          <w:tcPr>
            <w:tcW w:w="810" w:type="dxa"/>
          </w:tcPr>
          <w:p w14:paraId="57F1CC60" w14:textId="77777777" w:rsidR="0037513C" w:rsidRDefault="0037513C" w:rsidP="00B60A64">
            <w:pPr>
              <w:pStyle w:val="Bang"/>
            </w:pPr>
          </w:p>
        </w:tc>
        <w:tc>
          <w:tcPr>
            <w:tcW w:w="1234" w:type="dxa"/>
          </w:tcPr>
          <w:p w14:paraId="723A61DA" w14:textId="77777777" w:rsidR="0037513C" w:rsidRDefault="0037513C" w:rsidP="00B60A64">
            <w:pPr>
              <w:pStyle w:val="Bang"/>
            </w:pPr>
          </w:p>
        </w:tc>
        <w:tc>
          <w:tcPr>
            <w:tcW w:w="5770" w:type="dxa"/>
          </w:tcPr>
          <w:p w14:paraId="44C8E660" w14:textId="77777777" w:rsidR="0037513C" w:rsidRDefault="0037513C" w:rsidP="00B60A64">
            <w:pPr>
              <w:pStyle w:val="Bang"/>
            </w:pPr>
          </w:p>
        </w:tc>
      </w:tr>
      <w:tr w:rsidR="0037513C" w14:paraId="1858BFEE" w14:textId="77777777" w:rsidTr="00B60A64">
        <w:tc>
          <w:tcPr>
            <w:tcW w:w="990" w:type="dxa"/>
          </w:tcPr>
          <w:p w14:paraId="6BD327E9" w14:textId="77777777" w:rsidR="0037513C" w:rsidRDefault="0037513C" w:rsidP="00B60A64">
            <w:pPr>
              <w:pStyle w:val="Bang"/>
            </w:pPr>
          </w:p>
        </w:tc>
        <w:tc>
          <w:tcPr>
            <w:tcW w:w="810" w:type="dxa"/>
          </w:tcPr>
          <w:p w14:paraId="1EAF001F" w14:textId="77777777" w:rsidR="0037513C" w:rsidRDefault="0037513C" w:rsidP="00B60A64">
            <w:pPr>
              <w:pStyle w:val="Bang"/>
            </w:pPr>
          </w:p>
        </w:tc>
        <w:tc>
          <w:tcPr>
            <w:tcW w:w="1234" w:type="dxa"/>
          </w:tcPr>
          <w:p w14:paraId="3AA45D15" w14:textId="77777777" w:rsidR="0037513C" w:rsidRDefault="0037513C" w:rsidP="00B60A64">
            <w:pPr>
              <w:pStyle w:val="Bang"/>
            </w:pPr>
          </w:p>
        </w:tc>
        <w:tc>
          <w:tcPr>
            <w:tcW w:w="5770" w:type="dxa"/>
          </w:tcPr>
          <w:p w14:paraId="4E93D4D5" w14:textId="77777777" w:rsidR="0037513C" w:rsidRDefault="0037513C" w:rsidP="00B60A64">
            <w:pPr>
              <w:pStyle w:val="Bang"/>
            </w:pPr>
          </w:p>
        </w:tc>
      </w:tr>
      <w:tr w:rsidR="0037513C" w14:paraId="05DAF574" w14:textId="77777777" w:rsidTr="00B60A64">
        <w:tc>
          <w:tcPr>
            <w:tcW w:w="990" w:type="dxa"/>
          </w:tcPr>
          <w:p w14:paraId="1FC7CB0E" w14:textId="77777777" w:rsidR="0037513C" w:rsidRDefault="0037513C" w:rsidP="00B60A64">
            <w:pPr>
              <w:pStyle w:val="Bang"/>
            </w:pPr>
          </w:p>
        </w:tc>
        <w:tc>
          <w:tcPr>
            <w:tcW w:w="810" w:type="dxa"/>
          </w:tcPr>
          <w:p w14:paraId="4EC59766" w14:textId="77777777" w:rsidR="0037513C" w:rsidRDefault="0037513C" w:rsidP="00B60A64">
            <w:pPr>
              <w:pStyle w:val="Bang"/>
            </w:pPr>
          </w:p>
        </w:tc>
        <w:tc>
          <w:tcPr>
            <w:tcW w:w="1234" w:type="dxa"/>
          </w:tcPr>
          <w:p w14:paraId="0D4E108E" w14:textId="77777777" w:rsidR="0037513C" w:rsidRDefault="0037513C" w:rsidP="00B60A64">
            <w:pPr>
              <w:pStyle w:val="Bang"/>
            </w:pPr>
          </w:p>
        </w:tc>
        <w:tc>
          <w:tcPr>
            <w:tcW w:w="5770" w:type="dxa"/>
          </w:tcPr>
          <w:p w14:paraId="06DDCBAA" w14:textId="77777777" w:rsidR="0037513C" w:rsidRDefault="0037513C" w:rsidP="00B60A64">
            <w:pPr>
              <w:pStyle w:val="Bang"/>
            </w:pPr>
          </w:p>
        </w:tc>
      </w:tr>
      <w:tr w:rsidR="0037513C" w14:paraId="2471BDEB" w14:textId="77777777" w:rsidTr="00B60A64">
        <w:tc>
          <w:tcPr>
            <w:tcW w:w="990" w:type="dxa"/>
          </w:tcPr>
          <w:p w14:paraId="3C071B90" w14:textId="77777777" w:rsidR="0037513C" w:rsidRDefault="0037513C" w:rsidP="00B60A64">
            <w:pPr>
              <w:pStyle w:val="Bang"/>
            </w:pPr>
          </w:p>
        </w:tc>
        <w:tc>
          <w:tcPr>
            <w:tcW w:w="810" w:type="dxa"/>
          </w:tcPr>
          <w:p w14:paraId="77B93488" w14:textId="77777777" w:rsidR="0037513C" w:rsidRDefault="0037513C" w:rsidP="00B60A64">
            <w:pPr>
              <w:pStyle w:val="Bang"/>
            </w:pPr>
          </w:p>
        </w:tc>
        <w:tc>
          <w:tcPr>
            <w:tcW w:w="1234" w:type="dxa"/>
          </w:tcPr>
          <w:p w14:paraId="172141B7" w14:textId="77777777" w:rsidR="0037513C" w:rsidRDefault="0037513C" w:rsidP="00B60A64">
            <w:pPr>
              <w:pStyle w:val="Bang"/>
            </w:pPr>
          </w:p>
        </w:tc>
        <w:tc>
          <w:tcPr>
            <w:tcW w:w="5770" w:type="dxa"/>
          </w:tcPr>
          <w:p w14:paraId="71E2CA24" w14:textId="77777777" w:rsidR="0037513C" w:rsidRDefault="0037513C" w:rsidP="00B60A64">
            <w:pPr>
              <w:pStyle w:val="Bang"/>
            </w:pPr>
          </w:p>
        </w:tc>
      </w:tr>
      <w:tr w:rsidR="0037513C" w14:paraId="174D5619" w14:textId="77777777" w:rsidTr="00B60A64">
        <w:tc>
          <w:tcPr>
            <w:tcW w:w="990" w:type="dxa"/>
          </w:tcPr>
          <w:p w14:paraId="3A8F9725" w14:textId="77777777" w:rsidR="0037513C" w:rsidRDefault="0037513C" w:rsidP="00B60A64">
            <w:pPr>
              <w:pStyle w:val="Bang"/>
            </w:pPr>
          </w:p>
        </w:tc>
        <w:tc>
          <w:tcPr>
            <w:tcW w:w="810" w:type="dxa"/>
          </w:tcPr>
          <w:p w14:paraId="31A637D1" w14:textId="77777777" w:rsidR="0037513C" w:rsidRDefault="0037513C" w:rsidP="00B60A64">
            <w:pPr>
              <w:pStyle w:val="Bang"/>
            </w:pPr>
          </w:p>
        </w:tc>
        <w:tc>
          <w:tcPr>
            <w:tcW w:w="1234" w:type="dxa"/>
          </w:tcPr>
          <w:p w14:paraId="50B80A71" w14:textId="77777777" w:rsidR="0037513C" w:rsidRDefault="0037513C" w:rsidP="00B60A64">
            <w:pPr>
              <w:pStyle w:val="Bang"/>
            </w:pPr>
          </w:p>
        </w:tc>
        <w:tc>
          <w:tcPr>
            <w:tcW w:w="5770" w:type="dxa"/>
          </w:tcPr>
          <w:p w14:paraId="3F756FC3" w14:textId="77777777" w:rsidR="0037513C" w:rsidRDefault="0037513C" w:rsidP="00B60A64">
            <w:pPr>
              <w:pStyle w:val="Bang"/>
            </w:pPr>
          </w:p>
        </w:tc>
      </w:tr>
      <w:tr w:rsidR="0037513C" w14:paraId="3DDC828D" w14:textId="77777777" w:rsidTr="00B60A64">
        <w:tc>
          <w:tcPr>
            <w:tcW w:w="990" w:type="dxa"/>
          </w:tcPr>
          <w:p w14:paraId="0CECB0C9" w14:textId="77777777" w:rsidR="0037513C" w:rsidRDefault="0037513C" w:rsidP="00B60A64">
            <w:pPr>
              <w:pStyle w:val="Bang"/>
            </w:pPr>
          </w:p>
        </w:tc>
        <w:tc>
          <w:tcPr>
            <w:tcW w:w="810" w:type="dxa"/>
          </w:tcPr>
          <w:p w14:paraId="6F46CF3B" w14:textId="77777777" w:rsidR="0037513C" w:rsidRDefault="0037513C" w:rsidP="00B60A64">
            <w:pPr>
              <w:pStyle w:val="Bang"/>
            </w:pPr>
          </w:p>
        </w:tc>
        <w:tc>
          <w:tcPr>
            <w:tcW w:w="1234" w:type="dxa"/>
          </w:tcPr>
          <w:p w14:paraId="0A88FDD4" w14:textId="77777777" w:rsidR="0037513C" w:rsidRDefault="0037513C" w:rsidP="00B60A64">
            <w:pPr>
              <w:pStyle w:val="Bang"/>
            </w:pPr>
          </w:p>
        </w:tc>
        <w:tc>
          <w:tcPr>
            <w:tcW w:w="5770" w:type="dxa"/>
          </w:tcPr>
          <w:p w14:paraId="447E5700" w14:textId="77777777" w:rsidR="0037513C" w:rsidRDefault="0037513C" w:rsidP="00B60A64">
            <w:pPr>
              <w:pStyle w:val="Bang"/>
            </w:pPr>
          </w:p>
        </w:tc>
      </w:tr>
      <w:tr w:rsidR="0037513C" w14:paraId="4A7DD7ED" w14:textId="77777777" w:rsidTr="00B60A64">
        <w:tc>
          <w:tcPr>
            <w:tcW w:w="990" w:type="dxa"/>
          </w:tcPr>
          <w:p w14:paraId="4F89361C" w14:textId="77777777" w:rsidR="0037513C" w:rsidRDefault="0037513C" w:rsidP="00B60A64">
            <w:pPr>
              <w:pStyle w:val="Bang"/>
            </w:pPr>
          </w:p>
        </w:tc>
        <w:tc>
          <w:tcPr>
            <w:tcW w:w="810" w:type="dxa"/>
          </w:tcPr>
          <w:p w14:paraId="5DEDB6AC" w14:textId="77777777" w:rsidR="0037513C" w:rsidRDefault="0037513C" w:rsidP="00B60A64">
            <w:pPr>
              <w:pStyle w:val="Bang"/>
            </w:pPr>
          </w:p>
        </w:tc>
        <w:tc>
          <w:tcPr>
            <w:tcW w:w="1234" w:type="dxa"/>
          </w:tcPr>
          <w:p w14:paraId="0385D0E9" w14:textId="77777777" w:rsidR="0037513C" w:rsidRDefault="0037513C" w:rsidP="00B60A64">
            <w:pPr>
              <w:pStyle w:val="Bang"/>
            </w:pPr>
          </w:p>
        </w:tc>
        <w:tc>
          <w:tcPr>
            <w:tcW w:w="5770" w:type="dxa"/>
          </w:tcPr>
          <w:p w14:paraId="3FAC27C0" w14:textId="77777777" w:rsidR="0037513C" w:rsidRDefault="0037513C" w:rsidP="00B60A64">
            <w:pPr>
              <w:pStyle w:val="Bang"/>
            </w:pPr>
          </w:p>
        </w:tc>
      </w:tr>
    </w:tbl>
    <w:p w14:paraId="58D17D82" w14:textId="77777777" w:rsidR="0037513C" w:rsidRDefault="0037513C" w:rsidP="0037513C">
      <w:pPr>
        <w:rPr>
          <w:rFonts w:cstheme="minorHAnsi"/>
          <w:sz w:val="28"/>
          <w:szCs w:val="28"/>
        </w:rPr>
      </w:pPr>
      <w:r>
        <w:t>*A - Added M - Modified D - Deleted</w:t>
      </w:r>
    </w:p>
    <w:p w14:paraId="13BA44FC" w14:textId="77777777" w:rsidR="008951BC" w:rsidRDefault="008951BC" w:rsidP="008951BC">
      <w:r>
        <w:br w:type="page"/>
      </w:r>
    </w:p>
    <w:p w14:paraId="6BF53AC1" w14:textId="77777777" w:rsidR="008951BC" w:rsidRDefault="008951BC" w:rsidP="00B7727A">
      <w:pPr>
        <w:pStyle w:val="Heading1"/>
      </w:pPr>
      <w:bookmarkStart w:id="3" w:name="_Toc83349084"/>
      <w:r>
        <w:lastRenderedPageBreak/>
        <w:t>II. Software Design Document</w:t>
      </w:r>
      <w:bookmarkEnd w:id="3"/>
    </w:p>
    <w:p>
      <w:pPr>
        <w:pStyle w:val="Heading2"/>
      </w:pPr>
      <w:bookmarkStart w:id="4" w:name="_Toc83349085"/>
      <w:r>
        <w:t xml:space="preserve">1. System Design</w:t>
      </w:r>
      <w:bookmarkEnd w:id="4"/>
    </w:p>
    <w:p>
      <w:pPr>
        <w:jc w:val="both"/>
      </w:pPr>
      <w:r>
        <w:t xml:space="preserve">The Pet Care Management System (PCMS) is a cloud-native, Spring Cloud microservices application for a veterinary clinic and its in-clinic pet store. Each business capability is an independently deployable Spring Boot 4 service (Java 25, virtual threads) that owns its own PostgreSQL schema and communicates synchronously over HTTP (through the API Gateway and Eureka service discovery) and asynchronously over RabbitMQ for domain events. This section describes the runtime architecture, the external systems PCMS depends on, and the internal package organisation shared by every service.</w:t>
      </w:r>
    </w:p>
    <w:p>
      <w:pPr>
        <w:pStyle w:val="Heading3"/>
      </w:pPr>
      <w:bookmarkStart w:id="5" w:name="_Toc83349086"/>
      <w:r>
        <w:t xml:space="preserve">1.1 System Architecture</w:t>
      </w:r>
      <w:bookmarkEnd w:id="5"/>
    </w:p>
    <w:p>
      <w:pPr>
        <w:jc w:val="both"/>
      </w:pPr>
      <w:r>
        <w:t xml:space="preserve">A single API Gateway is the only public entry point; it validates JWTs, applies Redis rate-limiting and Resilience4j circuit breakers, aggregates the per-service OpenAPI specifications, and load-balances calls to downstream services resolved through the Eureka discovery server. Centralised configuration is served by the Config Server, and operational visibility is provided by Spring Boot Admin together with the Prometheus / Grafana / Tempo observability stack. The diagram below shows the sub-systems, the external systems and the connections among them.</w:t>
      </w:r>
    </w:p>
    <w:p>
      <w:pPr>
        <w:jc w:val="center"/>
      </w:pPr>
      <w:r>
        <w:drawing>
          <wp:inline distT="0" distB="0" distL="0" distR="0">
            <wp:extent cx="5943600" cy="3913762"/>
            <wp:effectExtent l="0" t="0" r="0" b="0"/>
            <wp:docPr id="101" name="Figure 1-1 PCMS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architecture.png"/>
                    <pic:cNvPicPr/>
                  </pic:nvPicPr>
                  <pic:blipFill>
                    <a:blip r:embed="rId13"/>
                    <a:stretch>
                      <a:fillRect/>
                    </a:stretch>
                  </pic:blipFill>
                  <pic:spPr>
                    <a:xfrm>
                      <a:off x="0" y="0"/>
                      <a:ext cx="5943600" cy="3913762"/>
                    </a:xfrm>
                    <a:prstGeom prst="rect">
                      <a:avLst/>
                    </a:prstGeom>
                  </pic:spPr>
                </pic:pic>
              </a:graphicData>
            </a:graphic>
          </wp:inline>
        </w:drawing>
      </w:r>
    </w:p>
    <w:p>
      <w:pPr>
        <w:jc w:val="center"/>
        <w:rPr>
          <w:b/>
          <w:sz w:val="20"/>
        </w:rPr>
      </w:pPr>
      <w:r>
        <w:rPr>
          <w:b/>
          <w:sz w:val="20"/>
        </w:rPr>
        <w:t>Figure 1-1: PCMS System Architecture (container view)</w:t>
      </w:r>
    </w:p>
    <w:p>
      <w:pPr>
        <w:jc w:val="left"/>
        <w:rPr>
          <w:b/>
          <w:bCs/>
        </w:rPr>
      </w:pPr>
      <w:r>
        <w:rPr>
          <w:b/>
          <w:bCs/>
        </w:rPr>
        <w:t xml:space="preserve">Platform / infrastructure services</w:t>
      </w:r>
    </w:p>
    <w:p>
      <w:pPr>
        <w:ind w:left="360"/>
        <w:jc w:val="both"/>
      </w:pPr>
      <w:r>
        <w:rPr>
          <w:b/>
        </w:rPr>
        <w:t xml:space="preserve">• api-gateway</w:t>
      </w:r>
      <w:r>
        <w:t xml:space="preserve"> – Single public entry point: JWT validation, Redis rate-limiting, Resilience4j circuit breakers and per-route bulkheads, OpenAPI aggregation and routing via lb://.</w:t>
      </w:r>
    </w:p>
    <w:p>
      <w:pPr>
        <w:ind w:left="360"/>
        <w:jc w:val="both"/>
      </w:pPr>
      <w:r>
        <w:rPr>
          <w:b/>
        </w:rPr>
        <w:t xml:space="preserve">• discovery-server</w:t>
      </w:r>
      <w:r>
        <w:t xml:space="preserve"> – Netflix Eureka service registry for client-side load balancing.</w:t>
      </w:r>
    </w:p>
    <w:p>
      <w:pPr>
        <w:ind w:left="360"/>
        <w:jc w:val="both"/>
      </w:pPr>
      <w:r>
        <w:rPr>
          <w:b/>
        </w:rPr>
        <w:t xml:space="preserve">• config-server</w:t>
      </w:r>
      <w:r>
        <w:t xml:space="preserve"> – Spring Cloud Config; serves env-split configuration from config-repo/ to all services.</w:t>
      </w:r>
    </w:p>
    <w:p>
      <w:pPr>
        <w:ind w:left="360"/>
        <w:jc w:val="both"/>
      </w:pPr>
      <w:r>
        <w:rPr>
          <w:b/>
        </w:rPr>
        <w:t xml:space="preserve">• admin-server</w:t>
      </w:r>
      <w:r>
        <w:t xml:space="preserve"> – Spring Boot Admin; auto-discovers Spring services through Eureka for health, metrics and loggers.</w:t>
      </w:r>
    </w:p>
    <w:p>
      <w:pPr>
        <w:ind w:left="360"/>
        <w:jc w:val="both"/>
      </w:pPr>
      <w:r>
        <w:rPr>
          <w:b/>
        </w:rPr>
        <w:t xml:space="preserve">• files-service (Go)</w:t>
      </w:r>
      <w:r>
        <w:t xml:space="preserve"> – Media and document service: stores pet photos, vet media and invoice PDFs in object storage and returns signed URLs.</w:t>
      </w:r>
    </w:p>
    <w:p>
      <w:pPr>
        <w:jc w:val="left"/>
        <w:rPr>
          <w:b/>
          <w:bCs/>
        </w:rPr>
      </w:pPr>
      <w:r>
        <w:rPr>
          <w:b/>
          <w:bCs/>
        </w:rPr>
        <w:t xml:space="preserve">Business services (each owns a PostgreSQL schema)</w:t>
      </w:r>
    </w:p>
    <w:p>
      <w:pPr>
        <w:ind w:left="360"/>
        <w:jc w:val="both"/>
      </w:pPr>
      <w:r>
        <w:rPr>
          <w:b/>
        </w:rPr>
        <w:t xml:space="preserve">• auth-service</w:t>
      </w:r>
      <w:r>
        <w:t xml:space="preserve"> – Registration, email verification, login, JWT issuing/rotation and JWKS; roles USER / STAFF / VET / ADMIN / INVENTORY_MANAGER.</w:t>
      </w:r>
    </w:p>
    <w:p>
      <w:pPr>
        <w:ind w:left="360"/>
        <w:jc w:val="both"/>
      </w:pPr>
      <w:r>
        <w:rPr>
          <w:b/>
        </w:rPr>
        <w:t xml:space="preserve">• customers-service</w:t>
      </w:r>
      <w:r>
        <w:t xml:space="preserve"> – Owners and pets, including pet medical profile and photos.</w:t>
      </w:r>
    </w:p>
    <w:p>
      <w:pPr>
        <w:ind w:left="360"/>
        <w:jc w:val="both"/>
      </w:pPr>
      <w:r>
        <w:rPr>
          <w:b/>
        </w:rPr>
        <w:t xml:space="preserve">• vets-service</w:t>
      </w:r>
      <w:r>
        <w:t xml:space="preserve"> – Vets, specialties, ratings, work schedule, badges, education and photos.</w:t>
      </w:r>
    </w:p>
    <w:p>
      <w:pPr>
        <w:ind w:left="360"/>
        <w:jc w:val="both"/>
      </w:pPr>
      <w:r>
        <w:rPr>
          <w:b/>
        </w:rPr>
        <w:t xml:space="preserve">• visits-service</w:t>
      </w:r>
      <w:r>
        <w:t xml:space="preserve"> – Visit lifecycle, availability slots, prescriptions and saga-based completion notifications.</w:t>
      </w:r>
    </w:p>
    <w:p>
      <w:pPr>
        <w:ind w:left="360"/>
        <w:jc w:val="both"/>
      </w:pPr>
      <w:r>
        <w:rPr>
          <w:b/>
        </w:rPr>
        <w:t xml:space="preserve">• reviews-service</w:t>
      </w:r>
      <w:r>
        <w:t xml:space="preserve"> – Polymorphic reviews (vet / product / visit) with helpful voting and staff moderation.</w:t>
      </w:r>
    </w:p>
    <w:p>
      <w:pPr>
        <w:ind w:left="360"/>
        <w:jc w:val="both"/>
      </w:pPr>
      <w:r>
        <w:rPr>
          <w:b/>
        </w:rPr>
        <w:t xml:space="preserve">• products-service</w:t>
      </w:r>
      <w:r>
        <w:t xml:space="preserve"> – Pet-product and medicine catalogue, categories, stock levels and pricing; lines are added to clinic invoices by reception.</w:t>
      </w:r>
    </w:p>
    <w:p>
      <w:pPr>
        <w:ind w:left="360"/>
        <w:jc w:val="both"/>
      </w:pPr>
      <w:r>
        <w:rPr>
          <w:b/>
        </w:rPr>
        <w:t xml:space="preserve">• billing-service</w:t>
      </w:r>
      <w:r>
        <w:t xml:space="preserve"> – Clinical invoices with in-store product lines, PDF export, and cash / bank-transfer payment recording.</w:t>
      </w:r>
    </w:p>
    <w:p>
      <w:pPr>
        <w:jc w:val="left"/>
        <w:rPr>
          <w:b/>
          <w:bCs/>
        </w:rPr>
      </w:pPr>
      <w:r>
        <w:rPr>
          <w:b/>
          <w:bCs/>
        </w:rPr>
        <w:t xml:space="preserve">AI and asynchronous services</w:t>
      </w:r>
    </w:p>
    <w:p>
      <w:pPr>
        <w:ind w:left="360"/>
        <w:jc w:val="both"/>
      </w:pPr>
      <w:r>
        <w:rPr>
          <w:b/>
        </w:rPr>
        <w:t xml:space="preserve">• genai-service</w:t>
      </w:r>
      <w:r>
        <w:t xml:space="preserve"> – Spring AI chat with Retrieval-Augmented Generation (RAG) over a pgvector store; persists chat memory and per-model LLM configuration.</w:t>
      </w:r>
    </w:p>
    <w:p>
      <w:pPr>
        <w:ind w:left="360"/>
        <w:jc w:val="both"/>
      </w:pPr>
      <w:r>
        <w:rPr>
          <w:b/>
        </w:rPr>
        <w:t xml:space="preserve">• mcp-server</w:t>
      </w:r>
      <w:r>
        <w:t xml:space="preserve"> – Model Context Protocol server (OAuth 2.1) exposing PCMS tools and resources to LLM agents.</w:t>
      </w:r>
    </w:p>
    <w:p>
      <w:pPr>
        <w:ind w:left="360"/>
        <w:jc w:val="both"/>
      </w:pPr>
      <w:r>
        <w:rPr>
          <w:b/>
        </w:rPr>
        <w:t xml:space="preserve">• workflow-service</w:t>
      </w:r>
      <w:r>
        <w:t xml:space="preserve"> – BPMN orchestrator for long-running visit workflows, driving visits-service through callbacks.</w:t>
      </w:r>
    </w:p>
    <w:p>
      <w:pPr>
        <w:ind w:left="360"/>
        <w:jc w:val="both"/>
      </w:pPr>
      <w:r>
        <w:rPr>
          <w:b/>
        </w:rPr>
        <w:t xml:space="preserve">• mailer-service (Go)</w:t>
      </w:r>
      <w:r>
        <w:t xml:space="preserve"> – Go notifier consuming domain events from RabbitMQ, sending e-mail via SMTP and publishing generic ACK / failure envelopes for the saga.</w:t>
      </w:r>
    </w:p>
    <w:p>
      <w:pPr>
        <w:jc w:val="left"/>
        <w:rPr>
          <w:b/>
          <w:bCs/>
        </w:rPr>
      </w:pPr>
      <w:r>
        <w:rPr>
          <w:b/>
          <w:bCs/>
        </w:rPr>
        <w:t xml:space="preserve">Shared libraries and frontend</w:t>
      </w:r>
    </w:p>
    <w:p>
      <w:pPr>
        <w:ind w:left="360"/>
        <w:jc w:val="both"/>
      </w:pPr>
      <w:r>
        <w:rPr>
          <w:b/>
        </w:rPr>
        <w:t xml:space="preserve">• shared/ modules</w:t>
      </w:r>
      <w:r>
        <w:t xml:space="preserve"> – Spring Boot auto-configuration libraries reused by every service: common-web, common-jpa, common-security, common-clients, common-events, common-testing (see §1.2).</w:t>
      </w:r>
    </w:p>
    <w:p>
      <w:pPr>
        <w:ind w:left="360"/>
        <w:jc w:val="both"/>
      </w:pPr>
      <w:r>
        <w:rPr>
          <w:b/>
        </w:rPr>
        <w:t xml:space="preserve">• apps/web</w:t>
      </w:r>
      <w:r>
        <w:t xml:space="preserve"> – React 19 + Vite SPA consuming the gateway through a typed, contract-generated API client (orval).</w:t>
      </w:r>
    </w:p>
    <w:p>
      <w:pPr>
        <w:jc w:val="left"/>
        <w:rPr>
          <w:b/>
          <w:bCs/>
        </w:rPr>
      </w:pPr>
      <w:r>
        <w:rPr>
          <w:b/>
          <w:bCs/>
        </w:rPr>
        <w:t xml:space="preserve">External systems</w:t>
      </w:r>
    </w:p>
    <w:p>
      <w:pPr>
        <w:ind w:left="360"/>
        <w:jc w:val="both"/>
      </w:pPr>
      <w:r>
        <w:rPr>
          <w:b/>
        </w:rPr>
        <w:t xml:space="preserve">• PostgreSQL 18</w:t>
      </w:r>
      <w:r>
        <w:t xml:space="preserve"> – Single instance, schema-per-service; Liquibase owns each schema.</w:t>
      </w:r>
    </w:p>
    <w:p>
      <w:pPr>
        <w:ind w:left="360"/>
        <w:jc w:val="both"/>
      </w:pPr>
      <w:r>
        <w:rPr>
          <w:b/>
        </w:rPr>
        <w:t xml:space="preserve">• RabbitMQ 4</w:t>
      </w:r>
      <w:r>
        <w:t xml:space="preserve"> – Topic exchange for asynchronous domain events with per-consumer dead-letter queues.</w:t>
      </w:r>
    </w:p>
    <w:p>
      <w:pPr>
        <w:ind w:left="360"/>
        <w:jc w:val="both"/>
      </w:pPr>
      <w:r>
        <w:rPr>
          <w:b/>
        </w:rPr>
        <w:t xml:space="preserve">• Redis 8</w:t>
      </w:r>
      <w:r>
        <w:t xml:space="preserve"> – Gateway rate-limiting and caching.</w:t>
      </w:r>
    </w:p>
    <w:p>
      <w:pPr>
        <w:ind w:left="360"/>
        <w:jc w:val="both"/>
      </w:pPr>
      <w:r>
        <w:rPr>
          <w:b/>
        </w:rPr>
        <w:t xml:space="preserve">• Object Storage (MinIO / S3)</w:t>
      </w:r>
      <w:r>
        <w:t xml:space="preserve"> – Pet photos, vet media and invoice PDFs, fronted by files-service.</w:t>
      </w:r>
    </w:p>
    <w:p>
      <w:pPr>
        <w:ind w:left="360"/>
        <w:jc w:val="both"/>
      </w:pPr>
      <w:r>
        <w:rPr>
          <w:b/>
        </w:rPr>
        <w:t xml:space="preserve">• SMTP Server (Mailpit in dev)</w:t>
      </w:r>
      <w:r>
        <w:t xml:space="preserve"> – Outbound transactional e-mail used by mailer-service.</w:t>
      </w:r>
    </w:p>
    <w:p>
      <w:pPr>
        <w:ind w:left="360"/>
        <w:jc w:val="both"/>
      </w:pPr>
      <w:r>
        <w:rPr>
          <w:b/>
        </w:rPr>
        <w:t xml:space="preserve">• LLM Provider (OpenAI-compatible)</w:t>
      </w:r>
      <w:r>
        <w:t xml:space="preserve"> – Chat completion and embedding API consumed by genai-service.</w:t>
      </w:r>
    </w:p>
    <w:p>
      <w:pPr>
        <w:ind w:left="360"/>
        <w:jc w:val="both"/>
      </w:pPr>
      <w:r>
        <w:rPr>
          <w:b/>
        </w:rPr>
        <w:t xml:space="preserve">• Bank Transfer Channel</w:t>
      </w:r>
      <w:r>
        <w:t xml:space="preserve"> – Out-of-band bank transfer; reception records the transfer reference against the invoice.</w:t>
      </w:r>
    </w:p>
    <w:p>
      <w:pPr>
        <w:ind w:left="360"/>
        <w:jc w:val="both"/>
      </w:pPr>
      <w:r>
        <w:rPr>
          <w:b/>
        </w:rPr>
        <w:t xml:space="preserve">• Observability stack</w:t>
      </w:r>
      <w:r>
        <w:t xml:space="preserve"> – Prometheus, Grafana, Tempo / Zipkin (OTLP) for metrics and distributed tracing.</w:t>
      </w:r>
    </w:p>
    <w:p>
      <w:pPr>
        <w:pStyle w:val="Heading3"/>
      </w:pPr>
      <w:bookmarkStart w:id="6" w:name="_Toc83349087"/>
      <w:r>
        <w:t xml:space="preserve">1.2 Package Diagram</w:t>
      </w:r>
      <w:bookmarkEnd w:id="6"/>
    </w:p>
    <w:p>
      <w:pPr>
        <w:jc w:val="both"/>
      </w:pPr>
      <w:r>
        <w:t xml:space="preserve">Every business service follows the same mandatory, layered-by-feature package structure under com.mss301.petclinic.&lt;service&gt;. Controllers depend on service interfaces; implementations are isolated in service/impl; persistence is in repository/model; request/response DTOs are Java records with static from() / toEntity() mappers (no mapper layer, no Lombok). Cross-cutting concerns are never duplicated per service — they live in the shared/ auto-configuration modules.</w:t>
      </w:r>
    </w:p>
    <w:p>
      <w:pPr>
        <w:jc w:val="center"/>
        <w:rPr>
          <w:i/>
          <w:color w:val="0000FF"/>
        </w:rPr>
      </w:pPr>
      <w:r>
        <w:rPr>
          <w:i/>
          <w:color w:val="0000FF"/>
        </w:rPr>
        <w:t xml:space="preserve">[ Figure 1-2: Service package structure and shared modules — diagram to be added ]</w:t>
      </w:r>
    </w:p>
    <w:p>
      <w:pPr>
        <w:spacing w:after="60" w:line="240" w:lineRule="auto"/>
        <w:rPr>
          <w:b/>
          <w:bCs/>
          <w:i/>
          <w:iCs/>
          <w:sz w:val="24"/>
        </w:rPr>
      </w:pPr>
      <w:r>
        <w:rPr>
          <w:b/>
          <w:bCs/>
          <w:i/>
          <w:iCs/>
          <w:sz w:val="24"/>
        </w:rPr>
        <w:t>Package Descriptions</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51"/>
        <w:gridCol w:w="1717"/>
        <w:gridCol w:w="7082"/>
      </w:tblGrid>
      <w:tr>
        <w:tc>
          <w:tcPr>
            <w:tcW w:w="551" w:type="dxa"/>
            <w:shd w:val="clear" w:color="auto" w:fill="FFE8E1"/>
            <w:vAlign w:val="center"/>
          </w:tcPr>
          <w:p>
            <w:pPr>
              <w:spacing w:after="0" w:line="240" w:lineRule="auto"/>
              <w:jc w:val="center"/>
              <w:rPr>
                <w:b/>
                <w:sz w:val="18"/>
                <w:szCs w:val="18"/>
              </w:rPr>
            </w:pPr>
            <w:r>
              <w:rPr>
                <w:b/>
                <w:sz w:val="18"/>
                <w:szCs w:val="18"/>
              </w:rPr>
              <w:t xml:space="preserve">No</w:t>
            </w:r>
          </w:p>
        </w:tc>
        <w:tc>
          <w:tcPr>
            <w:tcW w:w="1717" w:type="dxa"/>
            <w:shd w:val="clear" w:color="auto" w:fill="FFE8E1"/>
            <w:vAlign w:val="center"/>
          </w:tcPr>
          <w:p>
            <w:pPr>
              <w:spacing w:after="0" w:line="240" w:lineRule="auto"/>
              <w:jc w:val="center"/>
              <w:rPr>
                <w:b/>
                <w:sz w:val="18"/>
                <w:szCs w:val="18"/>
              </w:rPr>
            </w:pPr>
            <w:r>
              <w:rPr>
                <w:b/>
                <w:sz w:val="18"/>
                <w:szCs w:val="18"/>
              </w:rPr>
              <w:t xml:space="preserve">Package</w:t>
            </w:r>
          </w:p>
        </w:tc>
        <w:tc>
          <w:tcPr>
            <w:tcW w:w="7082" w:type="dxa"/>
            <w:shd w:val="clear" w:color="auto" w:fill="FFE8E1"/>
            <w:vAlign w:val="center"/>
          </w:tcPr>
          <w:p>
            <w:pPr>
              <w:spacing w:after="0" w:line="240" w:lineRule="auto"/>
              <w:jc w:val="center"/>
              <w:rPr>
                <w:b/>
                <w:sz w:val="18"/>
                <w:szCs w:val="18"/>
              </w:rPr>
            </w:pPr>
            <w:r>
              <w:rPr>
                <w:b/>
                <w:sz w:val="18"/>
                <w:szCs w:val="18"/>
              </w:rPr>
              <w:t xml:space="preserve">Description</w:t>
            </w:r>
          </w:p>
        </w:tc>
      </w:tr>
      <w:tr>
        <w:tc>
          <w:tcPr>
            <w:tcW w:w="551" w:type="dxa"/>
            <w:vAlign w:val="center"/>
          </w:tcPr>
          <w:p>
            <w:pPr>
              <w:spacing w:after="0" w:line="240" w:lineRule="auto"/>
              <w:jc w:val="center"/>
              <w:rPr>
                <w:sz w:val="18"/>
                <w:szCs w:val="18"/>
              </w:rPr>
            </w:pPr>
            <w:r>
              <w:rPr>
                <w:sz w:val="18"/>
                <w:szCs w:val="18"/>
              </w:rPr>
              <w:t xml:space="preserve">01</w:t>
            </w:r>
          </w:p>
        </w:tc>
        <w:tc>
          <w:tcPr>
            <w:tcW w:w="1717" w:type="dxa"/>
            <w:vAlign w:val="center"/>
          </w:tcPr>
          <w:p>
            <w:pPr>
              <w:spacing w:after="0" w:line="240" w:lineRule="auto"/>
              <w:rPr>
                <w:sz w:val="18"/>
                <w:szCs w:val="18"/>
              </w:rPr>
            </w:pPr>
            <w:r>
              <w:rPr>
                <w:sz w:val="18"/>
                <w:szCs w:val="18"/>
              </w:rPr>
              <w:t xml:space="preserve">config</w:t>
            </w:r>
          </w:p>
        </w:tc>
        <w:tc>
          <w:tcPr>
            <w:tcW w:w="7082" w:type="dxa"/>
            <w:vAlign w:val="center"/>
          </w:tcPr>
          <w:p>
            <w:pPr>
              <w:spacing w:after="0" w:line="240" w:lineRule="auto"/>
              <w:rPr>
                <w:sz w:val="18"/>
                <w:szCs w:val="18"/>
              </w:rPr>
            </w:pPr>
            <w:r>
              <w:rPr>
                <w:sz w:val="18"/>
                <w:szCs w:val="18"/>
              </w:rPr>
              <w:t xml:space="preserve">Service-specific @Configuration / @ConfigurationProperties beans (security, clients, property activators).</w:t>
            </w:r>
          </w:p>
        </w:tc>
      </w:tr>
      <w:tr>
        <w:tc>
          <w:tcPr>
            <w:tcW w:w="551" w:type="dxa"/>
            <w:vAlign w:val="center"/>
          </w:tcPr>
          <w:p>
            <w:pPr>
              <w:spacing w:after="0" w:line="240" w:lineRule="auto"/>
              <w:jc w:val="center"/>
              <w:rPr>
                <w:sz w:val="18"/>
                <w:szCs w:val="18"/>
              </w:rPr>
            </w:pPr>
            <w:r>
              <w:rPr>
                <w:sz w:val="18"/>
                <w:szCs w:val="18"/>
              </w:rPr>
              <w:t xml:space="preserve">02</w:t>
            </w:r>
          </w:p>
        </w:tc>
        <w:tc>
          <w:tcPr>
            <w:tcW w:w="1717" w:type="dxa"/>
            <w:vAlign w:val="center"/>
          </w:tcPr>
          <w:p>
            <w:pPr>
              <w:spacing w:after="0" w:line="240" w:lineRule="auto"/>
              <w:rPr>
                <w:sz w:val="18"/>
                <w:szCs w:val="18"/>
              </w:rPr>
            </w:pPr>
            <w:r>
              <w:rPr>
                <w:sz w:val="18"/>
                <w:szCs w:val="18"/>
              </w:rPr>
              <w:t xml:space="preserve">controller</w:t>
            </w:r>
          </w:p>
        </w:tc>
        <w:tc>
          <w:tcPr>
            <w:tcW w:w="7082" w:type="dxa"/>
            <w:vAlign w:val="center"/>
          </w:tcPr>
          <w:p>
            <w:pPr>
              <w:spacing w:after="0" w:line="240" w:lineRule="auto"/>
              <w:rPr>
                <w:sz w:val="18"/>
                <w:szCs w:val="18"/>
              </w:rPr>
            </w:pPr>
            <w:r>
              <w:rPr>
                <w:sz w:val="18"/>
                <w:szCs w:val="18"/>
              </w:rPr>
              <w:t xml:space="preserve">@RestController endpoints under /api/v1/**; return ResponseEntity / Page / DTO records.</w:t>
            </w:r>
          </w:p>
        </w:tc>
      </w:tr>
      <w:tr>
        <w:tc>
          <w:tcPr>
            <w:tcW w:w="551" w:type="dxa"/>
            <w:vAlign w:val="center"/>
          </w:tcPr>
          <w:p>
            <w:pPr>
              <w:spacing w:after="0" w:line="240" w:lineRule="auto"/>
              <w:jc w:val="center"/>
              <w:rPr>
                <w:sz w:val="18"/>
                <w:szCs w:val="18"/>
              </w:rPr>
            </w:pPr>
            <w:r>
              <w:rPr>
                <w:sz w:val="18"/>
                <w:szCs w:val="18"/>
              </w:rPr>
              <w:t xml:space="preserve">03</w:t>
            </w:r>
          </w:p>
        </w:tc>
        <w:tc>
          <w:tcPr>
            <w:tcW w:w="1717" w:type="dxa"/>
            <w:vAlign w:val="center"/>
          </w:tcPr>
          <w:p>
            <w:pPr>
              <w:spacing w:after="0" w:line="240" w:lineRule="auto"/>
              <w:rPr>
                <w:sz w:val="18"/>
                <w:szCs w:val="18"/>
              </w:rPr>
            </w:pPr>
            <w:r>
              <w:rPr>
                <w:sz w:val="18"/>
                <w:szCs w:val="18"/>
              </w:rPr>
              <w:t xml:space="preserve">service</w:t>
            </w:r>
          </w:p>
        </w:tc>
        <w:tc>
          <w:tcPr>
            <w:tcW w:w="7082" w:type="dxa"/>
            <w:vAlign w:val="center"/>
          </w:tcPr>
          <w:p>
            <w:pPr>
              <w:spacing w:after="0" w:line="240" w:lineRule="auto"/>
              <w:rPr>
                <w:sz w:val="18"/>
                <w:szCs w:val="18"/>
              </w:rPr>
            </w:pPr>
            <w:r>
              <w:rPr>
                <w:sz w:val="18"/>
                <w:szCs w:val="18"/>
              </w:rPr>
              <w:t xml:space="preserve">Service interfaces — the contract controllers depend on.</w:t>
            </w:r>
          </w:p>
        </w:tc>
      </w:tr>
      <w:tr>
        <w:tc>
          <w:tcPr>
            <w:tcW w:w="551" w:type="dxa"/>
            <w:vAlign w:val="center"/>
          </w:tcPr>
          <w:p>
            <w:pPr>
              <w:spacing w:after="0" w:line="240" w:lineRule="auto"/>
              <w:jc w:val="center"/>
              <w:rPr>
                <w:sz w:val="18"/>
                <w:szCs w:val="18"/>
              </w:rPr>
            </w:pPr>
            <w:r>
              <w:rPr>
                <w:sz w:val="18"/>
                <w:szCs w:val="18"/>
              </w:rPr>
              <w:t xml:space="preserve">04</w:t>
            </w:r>
          </w:p>
        </w:tc>
        <w:tc>
          <w:tcPr>
            <w:tcW w:w="1717" w:type="dxa"/>
            <w:vAlign w:val="center"/>
          </w:tcPr>
          <w:p>
            <w:pPr>
              <w:spacing w:after="0" w:line="240" w:lineRule="auto"/>
              <w:rPr>
                <w:sz w:val="18"/>
                <w:szCs w:val="18"/>
              </w:rPr>
            </w:pPr>
            <w:r>
              <w:rPr>
                <w:sz w:val="18"/>
                <w:szCs w:val="18"/>
              </w:rPr>
              <w:t xml:space="preserve">service.impl</w:t>
            </w:r>
          </w:p>
        </w:tc>
        <w:tc>
          <w:tcPr>
            <w:tcW w:w="7082" w:type="dxa"/>
            <w:vAlign w:val="center"/>
          </w:tcPr>
          <w:p>
            <w:pPr>
              <w:spacing w:after="0" w:line="240" w:lineRule="auto"/>
              <w:rPr>
                <w:sz w:val="18"/>
                <w:szCs w:val="18"/>
              </w:rPr>
            </w:pPr>
            <w:r>
              <w:rPr>
                <w:sz w:val="18"/>
                <w:szCs w:val="18"/>
              </w:rPr>
              <w:t xml:space="preserve">@Service @Transactional implementations holding the business logic.</w:t>
            </w:r>
          </w:p>
        </w:tc>
      </w:tr>
      <w:tr>
        <w:tc>
          <w:tcPr>
            <w:tcW w:w="551" w:type="dxa"/>
            <w:vAlign w:val="center"/>
          </w:tcPr>
          <w:p>
            <w:pPr>
              <w:spacing w:after="0" w:line="240" w:lineRule="auto"/>
              <w:jc w:val="center"/>
              <w:rPr>
                <w:sz w:val="18"/>
                <w:szCs w:val="18"/>
              </w:rPr>
            </w:pPr>
            <w:r>
              <w:rPr>
                <w:sz w:val="18"/>
                <w:szCs w:val="18"/>
              </w:rPr>
              <w:t xml:space="preserve">05</w:t>
            </w:r>
          </w:p>
        </w:tc>
        <w:tc>
          <w:tcPr>
            <w:tcW w:w="1717" w:type="dxa"/>
            <w:vAlign w:val="center"/>
          </w:tcPr>
          <w:p>
            <w:pPr>
              <w:spacing w:after="0" w:line="240" w:lineRule="auto"/>
              <w:rPr>
                <w:sz w:val="18"/>
                <w:szCs w:val="18"/>
              </w:rPr>
            </w:pPr>
            <w:r>
              <w:rPr>
                <w:sz w:val="18"/>
                <w:szCs w:val="18"/>
              </w:rPr>
              <w:t xml:space="preserve">repository</w:t>
            </w:r>
          </w:p>
        </w:tc>
        <w:tc>
          <w:tcPr>
            <w:tcW w:w="7082" w:type="dxa"/>
            <w:vAlign w:val="center"/>
          </w:tcPr>
          <w:p>
            <w:pPr>
              <w:spacing w:after="0" w:line="240" w:lineRule="auto"/>
              <w:rPr>
                <w:sz w:val="18"/>
                <w:szCs w:val="18"/>
              </w:rPr>
            </w:pPr>
            <w:r>
              <w:rPr>
                <w:sz w:val="18"/>
                <w:szCs w:val="18"/>
              </w:rPr>
              <w:t xml:space="preserve">Spring Data JpaRepository interfaces (and Specifications for dynamic queries).</w:t>
            </w:r>
          </w:p>
        </w:tc>
      </w:tr>
      <w:tr>
        <w:tc>
          <w:tcPr>
            <w:tcW w:w="551" w:type="dxa"/>
            <w:vAlign w:val="center"/>
          </w:tcPr>
          <w:p>
            <w:pPr>
              <w:spacing w:after="0" w:line="240" w:lineRule="auto"/>
              <w:jc w:val="center"/>
              <w:rPr>
                <w:sz w:val="18"/>
                <w:szCs w:val="18"/>
              </w:rPr>
            </w:pPr>
            <w:r>
              <w:rPr>
                <w:sz w:val="18"/>
                <w:szCs w:val="18"/>
              </w:rPr>
              <w:t xml:space="preserve">06</w:t>
            </w:r>
          </w:p>
        </w:tc>
        <w:tc>
          <w:tcPr>
            <w:tcW w:w="1717" w:type="dxa"/>
            <w:vAlign w:val="center"/>
          </w:tcPr>
          <w:p>
            <w:pPr>
              <w:spacing w:after="0" w:line="240" w:lineRule="auto"/>
              <w:rPr>
                <w:sz w:val="18"/>
                <w:szCs w:val="18"/>
              </w:rPr>
            </w:pPr>
            <w:r>
              <w:rPr>
                <w:sz w:val="18"/>
                <w:szCs w:val="18"/>
              </w:rPr>
              <w:t xml:space="preserve">model</w:t>
            </w:r>
          </w:p>
        </w:tc>
        <w:tc>
          <w:tcPr>
            <w:tcW w:w="7082" w:type="dxa"/>
            <w:vAlign w:val="center"/>
          </w:tcPr>
          <w:p>
            <w:pPr>
              <w:spacing w:after="0" w:line="240" w:lineRule="auto"/>
              <w:rPr>
                <w:sz w:val="18"/>
                <w:szCs w:val="18"/>
              </w:rPr>
            </w:pPr>
            <w:r>
              <w:rPr>
                <w:sz w:val="18"/>
                <w:szCs w:val="18"/>
              </w:rPr>
              <w:t xml:space="preserve">JPA entities (plain classes) extending AbstractAuditingEntity; enums implementing IdentifiedEnum.</w:t>
            </w:r>
          </w:p>
        </w:tc>
      </w:tr>
      <w:tr>
        <w:tc>
          <w:tcPr>
            <w:tcW w:w="551" w:type="dxa"/>
            <w:vAlign w:val="center"/>
          </w:tcPr>
          <w:p>
            <w:pPr>
              <w:spacing w:after="0" w:line="240" w:lineRule="auto"/>
              <w:jc w:val="center"/>
              <w:rPr>
                <w:sz w:val="18"/>
                <w:szCs w:val="18"/>
              </w:rPr>
            </w:pPr>
            <w:r>
              <w:rPr>
                <w:sz w:val="18"/>
                <w:szCs w:val="18"/>
              </w:rPr>
              <w:t xml:space="preserve">07</w:t>
            </w:r>
          </w:p>
        </w:tc>
        <w:tc>
          <w:tcPr>
            <w:tcW w:w="1717" w:type="dxa"/>
            <w:vAlign w:val="center"/>
          </w:tcPr>
          <w:p>
            <w:pPr>
              <w:spacing w:after="0" w:line="240" w:lineRule="auto"/>
              <w:rPr>
                <w:sz w:val="18"/>
                <w:szCs w:val="18"/>
              </w:rPr>
            </w:pPr>
            <w:r>
              <w:rPr>
                <w:sz w:val="18"/>
                <w:szCs w:val="18"/>
              </w:rPr>
              <w:t xml:space="preserve">dto.req</w:t>
            </w:r>
          </w:p>
        </w:tc>
        <w:tc>
          <w:tcPr>
            <w:tcW w:w="7082" w:type="dxa"/>
            <w:vAlign w:val="center"/>
          </w:tcPr>
          <w:p>
            <w:pPr>
              <w:spacing w:after="0" w:line="240" w:lineRule="auto"/>
              <w:rPr>
                <w:sz w:val="18"/>
                <w:szCs w:val="18"/>
              </w:rPr>
            </w:pPr>
            <w:r>
              <w:rPr>
                <w:sz w:val="18"/>
                <w:szCs w:val="18"/>
              </w:rPr>
              <w:t xml:space="preserve">Request records with Jakarta validation and a toEntity() instance method.</w:t>
            </w:r>
          </w:p>
        </w:tc>
      </w:tr>
      <w:tr>
        <w:tc>
          <w:tcPr>
            <w:tcW w:w="551" w:type="dxa"/>
            <w:vAlign w:val="center"/>
          </w:tcPr>
          <w:p>
            <w:pPr>
              <w:spacing w:after="0" w:line="240" w:lineRule="auto"/>
              <w:jc w:val="center"/>
              <w:rPr>
                <w:sz w:val="18"/>
                <w:szCs w:val="18"/>
              </w:rPr>
            </w:pPr>
            <w:r>
              <w:rPr>
                <w:sz w:val="18"/>
                <w:szCs w:val="18"/>
              </w:rPr>
              <w:t xml:space="preserve">08</w:t>
            </w:r>
          </w:p>
        </w:tc>
        <w:tc>
          <w:tcPr>
            <w:tcW w:w="1717" w:type="dxa"/>
            <w:vAlign w:val="center"/>
          </w:tcPr>
          <w:p>
            <w:pPr>
              <w:spacing w:after="0" w:line="240" w:lineRule="auto"/>
              <w:rPr>
                <w:sz w:val="18"/>
                <w:szCs w:val="18"/>
              </w:rPr>
            </w:pPr>
            <w:r>
              <w:rPr>
                <w:sz w:val="18"/>
                <w:szCs w:val="18"/>
              </w:rPr>
              <w:t xml:space="preserve">dto.res</w:t>
            </w:r>
          </w:p>
        </w:tc>
        <w:tc>
          <w:tcPr>
            <w:tcW w:w="7082" w:type="dxa"/>
            <w:vAlign w:val="center"/>
          </w:tcPr>
          <w:p>
            <w:pPr>
              <w:spacing w:after="0" w:line="240" w:lineRule="auto"/>
              <w:rPr>
                <w:sz w:val="18"/>
                <w:szCs w:val="18"/>
              </w:rPr>
            </w:pPr>
            <w:r>
              <w:rPr>
                <w:sz w:val="18"/>
                <w:szCs w:val="18"/>
              </w:rPr>
              <w:t xml:space="preserve">Response records with a static from(Entity) factory.</w:t>
            </w:r>
          </w:p>
        </w:tc>
      </w:tr>
      <w:tr>
        <w:tc>
          <w:tcPr>
            <w:tcW w:w="551" w:type="dxa"/>
            <w:vAlign w:val="center"/>
          </w:tcPr>
          <w:p>
            <w:pPr>
              <w:spacing w:after="0" w:line="240" w:lineRule="auto"/>
              <w:jc w:val="center"/>
              <w:rPr>
                <w:sz w:val="18"/>
                <w:szCs w:val="18"/>
              </w:rPr>
            </w:pPr>
            <w:r>
              <w:rPr>
                <w:sz w:val="18"/>
                <w:szCs w:val="18"/>
              </w:rPr>
              <w:t xml:space="preserve">09</w:t>
            </w:r>
          </w:p>
        </w:tc>
        <w:tc>
          <w:tcPr>
            <w:tcW w:w="1717" w:type="dxa"/>
            <w:vAlign w:val="center"/>
          </w:tcPr>
          <w:p>
            <w:pPr>
              <w:spacing w:after="0" w:line="240" w:lineRule="auto"/>
              <w:rPr>
                <w:sz w:val="18"/>
                <w:szCs w:val="18"/>
              </w:rPr>
            </w:pPr>
            <w:r>
              <w:rPr>
                <w:sz w:val="18"/>
                <w:szCs w:val="18"/>
              </w:rPr>
              <w:t xml:space="preserve">exception</w:t>
            </w:r>
          </w:p>
        </w:tc>
        <w:tc>
          <w:tcPr>
            <w:tcW w:w="7082" w:type="dxa"/>
            <w:vAlign w:val="center"/>
          </w:tcPr>
          <w:p>
            <w:pPr>
              <w:spacing w:after="0" w:line="240" w:lineRule="auto"/>
              <w:rPr>
                <w:sz w:val="18"/>
                <w:szCs w:val="18"/>
              </w:rPr>
            </w:pPr>
            <w:r>
              <w:rPr>
                <w:sz w:val="18"/>
                <w:szCs w:val="18"/>
              </w:rPr>
              <w:t xml:space="preserve">Domain-specific subclasses only (e.g. OwnerNotFoundException extends ResourceNotFoundException).</w:t>
            </w:r>
          </w:p>
        </w:tc>
      </w:tr>
      <w:tr>
        <w:tc>
          <w:tcPr>
            <w:tcW w:w="551" w:type="dxa"/>
            <w:vAlign w:val="center"/>
          </w:tcPr>
          <w:p>
            <w:pPr>
              <w:spacing w:after="0" w:line="240" w:lineRule="auto"/>
              <w:jc w:val="center"/>
              <w:rPr>
                <w:sz w:val="18"/>
                <w:szCs w:val="18"/>
              </w:rPr>
            </w:pPr>
            <w:r>
              <w:rPr>
                <w:sz w:val="18"/>
                <w:szCs w:val="18"/>
              </w:rPr>
              <w:t xml:space="preserve">10</w:t>
            </w:r>
          </w:p>
        </w:tc>
        <w:tc>
          <w:tcPr>
            <w:tcW w:w="1717" w:type="dxa"/>
            <w:vAlign w:val="center"/>
          </w:tcPr>
          <w:p>
            <w:pPr>
              <w:spacing w:after="0" w:line="240" w:lineRule="auto"/>
              <w:rPr>
                <w:sz w:val="18"/>
                <w:szCs w:val="18"/>
              </w:rPr>
            </w:pPr>
            <w:r>
              <w:rPr>
                <w:sz w:val="18"/>
                <w:szCs w:val="18"/>
              </w:rPr>
              <w:t xml:space="preserve">client</w:t>
            </w:r>
          </w:p>
        </w:tc>
        <w:tc>
          <w:tcPr>
            <w:tcW w:w="7082" w:type="dxa"/>
            <w:vAlign w:val="center"/>
          </w:tcPr>
          <w:p>
            <w:pPr>
              <w:spacing w:after="0" w:line="240" w:lineRule="auto"/>
              <w:rPr>
                <w:sz w:val="18"/>
                <w:szCs w:val="18"/>
              </w:rPr>
            </w:pPr>
            <w:r>
              <w:rPr>
                <w:sz w:val="18"/>
                <w:szCs w:val="18"/>
              </w:rPr>
              <w:t xml:space="preserve">Service-to-service @HttpExchange interfaces + tolerant-reader DTOs + bean factory (consumer side).</w:t>
            </w:r>
          </w:p>
        </w:tc>
      </w:tr>
      <w:tr>
        <w:tc>
          <w:tcPr>
            <w:tcW w:w="551" w:type="dxa"/>
            <w:vAlign w:val="center"/>
          </w:tcPr>
          <w:p>
            <w:pPr>
              <w:spacing w:after="0" w:line="240" w:lineRule="auto"/>
              <w:jc w:val="center"/>
              <w:rPr>
                <w:sz w:val="18"/>
                <w:szCs w:val="18"/>
              </w:rPr>
            </w:pPr>
            <w:r>
              <w:rPr>
                <w:sz w:val="18"/>
                <w:szCs w:val="18"/>
              </w:rPr>
              <w:t xml:space="preserve">11</w:t>
            </w:r>
          </w:p>
        </w:tc>
        <w:tc>
          <w:tcPr>
            <w:tcW w:w="1717" w:type="dxa"/>
            <w:vAlign w:val="center"/>
          </w:tcPr>
          <w:p>
            <w:pPr>
              <w:spacing w:after="0" w:line="240" w:lineRule="auto"/>
              <w:rPr>
                <w:sz w:val="18"/>
                <w:szCs w:val="18"/>
              </w:rPr>
            </w:pPr>
            <w:r>
              <w:rPr>
                <w:sz w:val="18"/>
                <w:szCs w:val="18"/>
              </w:rPr>
              <w:t xml:space="preserve">events / saga</w:t>
            </w:r>
          </w:p>
        </w:tc>
        <w:tc>
          <w:tcPr>
            <w:tcW w:w="7082" w:type="dxa"/>
            <w:vAlign w:val="center"/>
          </w:tcPr>
          <w:p>
            <w:pPr>
              <w:spacing w:after="0" w:line="240" w:lineRule="auto"/>
              <w:rPr>
                <w:sz w:val="18"/>
                <w:szCs w:val="18"/>
              </w:rPr>
            </w:pPr>
            <w:r>
              <w:rPr>
                <w:sz w:val="18"/>
                <w:szCs w:val="18"/>
              </w:rPr>
              <w:t xml:space="preserve">Concrete DomainEvent records and saga entities/handlers for asynchronous choreography.</w:t>
            </w:r>
          </w:p>
        </w:tc>
      </w:tr>
      <w:tr>
        <w:tc>
          <w:tcPr>
            <w:tcW w:w="551" w:type="dxa"/>
            <w:vAlign w:val="center"/>
          </w:tcPr>
          <w:p>
            <w:pPr>
              <w:spacing w:after="0" w:line="240" w:lineRule="auto"/>
              <w:jc w:val="center"/>
              <w:rPr>
                <w:sz w:val="18"/>
                <w:szCs w:val="18"/>
              </w:rPr>
            </w:pPr>
            <w:r>
              <w:rPr>
                <w:sz w:val="18"/>
                <w:szCs w:val="18"/>
              </w:rPr>
              <w:t xml:space="preserve">12</w:t>
            </w:r>
          </w:p>
        </w:tc>
        <w:tc>
          <w:tcPr>
            <w:tcW w:w="1717" w:type="dxa"/>
            <w:vAlign w:val="center"/>
          </w:tcPr>
          <w:p>
            <w:pPr>
              <w:spacing w:after="0" w:line="240" w:lineRule="auto"/>
              <w:rPr>
                <w:sz w:val="18"/>
                <w:szCs w:val="18"/>
              </w:rPr>
            </w:pPr>
            <w:r>
              <w:rPr>
                <w:sz w:val="18"/>
                <w:szCs w:val="18"/>
              </w:rPr>
              <w:t xml:space="preserve">shared:common-web</w:t>
            </w:r>
          </w:p>
        </w:tc>
        <w:tc>
          <w:tcPr>
            <w:tcW w:w="7082" w:type="dxa"/>
            <w:vAlign w:val="center"/>
          </w:tcPr>
          <w:p>
            <w:pPr>
              <w:spacing w:after="0" w:line="240" w:lineRule="auto"/>
              <w:rPr>
                <w:sz w:val="18"/>
                <w:szCs w:val="18"/>
              </w:rPr>
            </w:pPr>
            <w:r>
              <w:rPr>
                <w:sz w:val="18"/>
                <w:szCs w:val="18"/>
              </w:rPr>
              <w:t xml:space="preserve">ExceptionTranslator (RFC 9457 ProblemDetail), ResourceNotFoundException, BadRequestAlertException, OpenAPI customizer.</w:t>
            </w:r>
          </w:p>
        </w:tc>
      </w:tr>
      <w:tr>
        <w:tc>
          <w:tcPr>
            <w:tcW w:w="551" w:type="dxa"/>
            <w:vAlign w:val="center"/>
          </w:tcPr>
          <w:p>
            <w:pPr>
              <w:spacing w:after="0" w:line="240" w:lineRule="auto"/>
              <w:jc w:val="center"/>
              <w:rPr>
                <w:sz w:val="18"/>
                <w:szCs w:val="18"/>
              </w:rPr>
            </w:pPr>
            <w:r>
              <w:rPr>
                <w:sz w:val="18"/>
                <w:szCs w:val="18"/>
              </w:rPr>
              <w:t xml:space="preserve">13</w:t>
            </w:r>
          </w:p>
        </w:tc>
        <w:tc>
          <w:tcPr>
            <w:tcW w:w="1717" w:type="dxa"/>
            <w:vAlign w:val="center"/>
          </w:tcPr>
          <w:p>
            <w:pPr>
              <w:spacing w:after="0" w:line="240" w:lineRule="auto"/>
              <w:rPr>
                <w:sz w:val="18"/>
                <w:szCs w:val="18"/>
              </w:rPr>
            </w:pPr>
            <w:r>
              <w:rPr>
                <w:sz w:val="18"/>
                <w:szCs w:val="18"/>
              </w:rPr>
              <w:t xml:space="preserve">shared:common-jpa</w:t>
            </w:r>
          </w:p>
        </w:tc>
        <w:tc>
          <w:tcPr>
            <w:tcW w:w="7082" w:type="dxa"/>
            <w:vAlign w:val="center"/>
          </w:tcPr>
          <w:p>
            <w:pPr>
              <w:spacing w:after="0" w:line="240" w:lineRule="auto"/>
              <w:rPr>
                <w:sz w:val="18"/>
                <w:szCs w:val="18"/>
              </w:rPr>
            </w:pPr>
            <w:r>
              <w:rPr>
                <w:sz w:val="18"/>
                <w:szCs w:val="18"/>
              </w:rPr>
              <w:t xml:space="preserve">AbstractAuditingEntity, SystemAuditorAware, IdentifiedEnum / OrderedEnum utilities.</w:t>
            </w:r>
          </w:p>
        </w:tc>
      </w:tr>
      <w:tr>
        <w:tc>
          <w:tcPr>
            <w:tcW w:w="551" w:type="dxa"/>
            <w:vAlign w:val="center"/>
          </w:tcPr>
          <w:p>
            <w:pPr>
              <w:spacing w:after="0" w:line="240" w:lineRule="auto"/>
              <w:jc w:val="center"/>
              <w:rPr>
                <w:sz w:val="18"/>
                <w:szCs w:val="18"/>
              </w:rPr>
            </w:pPr>
            <w:r>
              <w:rPr>
                <w:sz w:val="18"/>
                <w:szCs w:val="18"/>
              </w:rPr>
              <w:t xml:space="preserve">14</w:t>
            </w:r>
          </w:p>
        </w:tc>
        <w:tc>
          <w:tcPr>
            <w:tcW w:w="1717" w:type="dxa"/>
            <w:vAlign w:val="center"/>
          </w:tcPr>
          <w:p>
            <w:pPr>
              <w:spacing w:after="0" w:line="240" w:lineRule="auto"/>
              <w:rPr>
                <w:sz w:val="18"/>
                <w:szCs w:val="18"/>
              </w:rPr>
            </w:pPr>
            <w:r>
              <w:rPr>
                <w:sz w:val="18"/>
                <w:szCs w:val="18"/>
              </w:rPr>
              <w:t xml:space="preserve">shared:common-security</w:t>
            </w:r>
          </w:p>
        </w:tc>
        <w:tc>
          <w:tcPr>
            <w:tcW w:w="7082" w:type="dxa"/>
            <w:vAlign w:val="center"/>
          </w:tcPr>
          <w:p>
            <w:pPr>
              <w:spacing w:after="0" w:line="240" w:lineRule="auto"/>
              <w:rPr>
                <w:sz w:val="18"/>
                <w:szCs w:val="18"/>
              </w:rPr>
            </w:pPr>
            <w:r>
              <w:rPr>
                <w:sz w:val="18"/>
                <w:szCs w:val="18"/>
              </w:rPr>
              <w:t xml:space="preserve">JWT resource-server config, PetClinicJwtProperties, filter-chain defaults (defense-in-depth).</w:t>
            </w:r>
          </w:p>
        </w:tc>
      </w:tr>
      <w:tr>
        <w:tc>
          <w:tcPr>
            <w:tcW w:w="551" w:type="dxa"/>
            <w:vAlign w:val="center"/>
          </w:tcPr>
          <w:p>
            <w:pPr>
              <w:spacing w:after="0" w:line="240" w:lineRule="auto"/>
              <w:jc w:val="center"/>
              <w:rPr>
                <w:sz w:val="18"/>
                <w:szCs w:val="18"/>
              </w:rPr>
            </w:pPr>
            <w:r>
              <w:rPr>
                <w:sz w:val="18"/>
                <w:szCs w:val="18"/>
              </w:rPr>
              <w:t xml:space="preserve">15</w:t>
            </w:r>
          </w:p>
        </w:tc>
        <w:tc>
          <w:tcPr>
            <w:tcW w:w="1717" w:type="dxa"/>
            <w:vAlign w:val="center"/>
          </w:tcPr>
          <w:p>
            <w:pPr>
              <w:spacing w:after="0" w:line="240" w:lineRule="auto"/>
              <w:rPr>
                <w:sz w:val="18"/>
                <w:szCs w:val="18"/>
              </w:rPr>
            </w:pPr>
            <w:r>
              <w:rPr>
                <w:sz w:val="18"/>
                <w:szCs w:val="18"/>
              </w:rPr>
              <w:t xml:space="preserve">shared:common-clients</w:t>
            </w:r>
          </w:p>
        </w:tc>
        <w:tc>
          <w:tcPr>
            <w:tcW w:w="7082" w:type="dxa"/>
            <w:vAlign w:val="center"/>
          </w:tcPr>
          <w:p>
            <w:pPr>
              <w:spacing w:after="0" w:line="240" w:lineRule="auto"/>
              <w:rPr>
                <w:sz w:val="18"/>
                <w:szCs w:val="18"/>
              </w:rPr>
            </w:pPr>
            <w:r>
              <w:rPr>
                <w:sz w:val="18"/>
                <w:szCs w:val="18"/>
              </w:rPr>
              <w:t xml:space="preserve">RestClient.Builder beans (@Primary + @LoadBalanced) and JwtForwardInterceptor for downstream calls.</w:t>
            </w:r>
          </w:p>
        </w:tc>
      </w:tr>
      <w:tr>
        <w:tc>
          <w:tcPr>
            <w:tcW w:w="551" w:type="dxa"/>
            <w:vAlign w:val="center"/>
          </w:tcPr>
          <w:p>
            <w:pPr>
              <w:spacing w:after="0" w:line="240" w:lineRule="auto"/>
              <w:jc w:val="center"/>
              <w:rPr>
                <w:sz w:val="18"/>
                <w:szCs w:val="18"/>
              </w:rPr>
            </w:pPr>
            <w:r>
              <w:rPr>
                <w:sz w:val="18"/>
                <w:szCs w:val="18"/>
              </w:rPr>
              <w:t xml:space="preserve">16</w:t>
            </w:r>
          </w:p>
        </w:tc>
        <w:tc>
          <w:tcPr>
            <w:tcW w:w="1717" w:type="dxa"/>
            <w:vAlign w:val="center"/>
          </w:tcPr>
          <w:p>
            <w:pPr>
              <w:spacing w:after="0" w:line="240" w:lineRule="auto"/>
              <w:rPr>
                <w:sz w:val="18"/>
                <w:szCs w:val="18"/>
              </w:rPr>
            </w:pPr>
            <w:r>
              <w:rPr>
                <w:sz w:val="18"/>
                <w:szCs w:val="18"/>
              </w:rPr>
              <w:t xml:space="preserve">shared:common-events</w:t>
            </w:r>
          </w:p>
        </w:tc>
        <w:tc>
          <w:tcPr>
            <w:tcW w:w="7082" w:type="dxa"/>
            <w:vAlign w:val="center"/>
          </w:tcPr>
          <w:p>
            <w:pPr>
              <w:spacing w:after="0" w:line="240" w:lineRule="auto"/>
              <w:rPr>
                <w:sz w:val="18"/>
                <w:szCs w:val="18"/>
              </w:rPr>
            </w:pPr>
            <w:r>
              <w:rPr>
                <w:sz w:val="18"/>
                <w:szCs w:val="18"/>
              </w:rPr>
              <w:t xml:space="preserve">EventPublisher, EventQueues, EventsProperties and saga ACK / failure envelopes over RabbitMQ.</w:t>
            </w:r>
          </w:p>
        </w:tc>
      </w:tr>
      <w:tr>
        <w:tc>
          <w:tcPr>
            <w:tcW w:w="551" w:type="dxa"/>
            <w:vAlign w:val="center"/>
          </w:tcPr>
          <w:p>
            <w:pPr>
              <w:spacing w:after="0" w:line="240" w:lineRule="auto"/>
              <w:jc w:val="center"/>
              <w:rPr>
                <w:sz w:val="18"/>
                <w:szCs w:val="18"/>
              </w:rPr>
            </w:pPr>
            <w:r>
              <w:rPr>
                <w:sz w:val="18"/>
                <w:szCs w:val="18"/>
              </w:rPr>
              <w:t xml:space="preserve">17</w:t>
            </w:r>
          </w:p>
        </w:tc>
        <w:tc>
          <w:tcPr>
            <w:tcW w:w="1717" w:type="dxa"/>
            <w:vAlign w:val="center"/>
          </w:tcPr>
          <w:p>
            <w:pPr>
              <w:spacing w:after="0" w:line="240" w:lineRule="auto"/>
              <w:rPr>
                <w:sz w:val="18"/>
                <w:szCs w:val="18"/>
              </w:rPr>
            </w:pPr>
            <w:r>
              <w:rPr>
                <w:sz w:val="18"/>
                <w:szCs w:val="18"/>
              </w:rPr>
              <w:t xml:space="preserve">shared:common-testing</w:t>
            </w:r>
          </w:p>
        </w:tc>
        <w:tc>
          <w:tcPr>
            <w:tcW w:w="7082" w:type="dxa"/>
            <w:vAlign w:val="center"/>
          </w:tcPr>
          <w:p>
            <w:pPr>
              <w:spacing w:after="0" w:line="240" w:lineRule="auto"/>
              <w:rPr>
                <w:sz w:val="18"/>
                <w:szCs w:val="18"/>
              </w:rPr>
            </w:pPr>
            <w:r>
              <w:rPr>
                <w:sz w:val="18"/>
                <w:szCs w:val="18"/>
              </w:rPr>
              <w:t xml:space="preserve">Shared Testcontainers / test-slice support reused across service test suites.</w:t>
            </w:r>
          </w:p>
        </w:tc>
      </w:tr>
    </w:tbl>
    <w:p/>
    <w:p>
      <w:pPr>
        <w:pStyle w:val="Heading2"/>
      </w:pPr>
      <w:bookmarkStart w:id="7" w:name="_Toc83349088"/>
      <w:r>
        <w:t xml:space="preserve">2. Database Design</w:t>
      </w:r>
      <w:bookmarkEnd w:id="7"/>
    </w:p>
    <w:p>
      <w:pPr>
        <w:jc w:val="both"/>
      </w:pPr>
      <w:r>
        <w:t xml:space="preserve">PCMS is Postgres-first. A single PostgreSQL 18 instance hosts one schema per service (auth, customers, vets, visits, reviews, products, billing, files, genai). Liquibase owns each schema (hibernate ddl-auto=validate); changeset 001 creates the schema and subsequent changesets evolve it forward-only. Every business table whose entity extends AbstractAuditingEntity carries four audit columns — created_by, created_date, last_modified_by, last_modified_date — filled automatically by Spring Data JPA auditing. There is no cross-schema foreign key: services reference each other by id only, preserving loose coupling.</w:t>
      </w:r>
    </w:p>
    <w:p>
      <w:pPr>
        <w:jc w:val="center"/>
        <w:rPr>
          <w:i/>
          <w:color w:val="0000FF"/>
        </w:rPr>
      </w:pPr>
      <w:r>
        <w:rPr>
          <w:i/>
          <w:color w:val="0000FF"/>
        </w:rPr>
        <w:t xml:space="preserve">[ Figure 2-1: Entity-Relationship overview (per-service schemas) — diagram to be added ]</w:t>
      </w:r>
    </w:p>
    <w:p>
      <w:pPr>
        <w:spacing w:after="60" w:line="240" w:lineRule="auto"/>
        <w:rPr>
          <w:b/>
          <w:bCs/>
          <w:i/>
          <w:iCs/>
          <w:sz w:val="24"/>
        </w:rPr>
      </w:pPr>
      <w:r>
        <w:rPr>
          <w:b/>
          <w:bCs/>
          <w:i/>
          <w:iCs/>
          <w:sz w:val="24"/>
        </w:rPr>
        <w:t>Table Descriptions</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0"/>
        <w:gridCol w:w="2150"/>
        <w:gridCol w:w="6740"/>
      </w:tblGrid>
      <w:tr>
        <w:tc>
          <w:tcPr>
            <w:tcW w:w="460" w:type="dxa"/>
            <w:shd w:val="clear" w:color="auto" w:fill="FFE8E1"/>
            <w:vAlign w:val="center"/>
          </w:tcPr>
          <w:p>
            <w:pPr>
              <w:spacing w:after="0" w:line="240" w:lineRule="auto"/>
              <w:jc w:val="center"/>
              <w:rPr>
                <w:b/>
                <w:sz w:val="18"/>
                <w:szCs w:val="18"/>
              </w:rPr>
            </w:pPr>
            <w:r>
              <w:rPr>
                <w:b/>
                <w:sz w:val="18"/>
                <w:szCs w:val="18"/>
              </w:rPr>
              <w:t xml:space="preserve">No</w:t>
            </w:r>
          </w:p>
        </w:tc>
        <w:tc>
          <w:tcPr>
            <w:tcW w:w="2150" w:type="dxa"/>
            <w:shd w:val="clear" w:color="auto" w:fill="FFE8E1"/>
            <w:vAlign w:val="center"/>
          </w:tcPr>
          <w:p>
            <w:pPr>
              <w:spacing w:after="0" w:line="240" w:lineRule="auto"/>
              <w:jc w:val="center"/>
              <w:rPr>
                <w:b/>
                <w:sz w:val="18"/>
                <w:szCs w:val="18"/>
              </w:rPr>
            </w:pPr>
            <w:r>
              <w:rPr>
                <w:b/>
                <w:sz w:val="18"/>
                <w:szCs w:val="18"/>
              </w:rPr>
              <w:t xml:space="preserve">Table</w:t>
            </w:r>
          </w:p>
        </w:tc>
        <w:tc>
          <w:tcPr>
            <w:tcW w:w="6740" w:type="dxa"/>
            <w:shd w:val="clear" w:color="auto" w:fill="FFE8E1"/>
            <w:vAlign w:val="center"/>
          </w:tcPr>
          <w:p>
            <w:pPr>
              <w:spacing w:after="0" w:line="240" w:lineRule="auto"/>
              <w:jc w:val="center"/>
              <w:rPr>
                <w:b/>
                <w:sz w:val="18"/>
                <w:szCs w:val="18"/>
              </w:rPr>
            </w:pPr>
            <w:r>
              <w:rPr>
                <w:b/>
                <w:sz w:val="18"/>
                <w:szCs w:val="18"/>
              </w:rPr>
              <w:t xml:space="preserve">Description</w:t>
            </w:r>
          </w:p>
        </w:tc>
      </w:tr>
      <w:tr>
        <w:tc>
          <w:tcPr>
            <w:tcW w:w="460" w:type="dxa"/>
            <w:vAlign w:val="center"/>
          </w:tcPr>
          <w:p>
            <w:pPr>
              <w:spacing w:after="0" w:line="240" w:lineRule="auto"/>
              <w:jc w:val="center"/>
              <w:rPr>
                <w:sz w:val="18"/>
                <w:szCs w:val="18"/>
              </w:rPr>
            </w:pPr>
            <w:r>
              <w:rPr>
                <w:sz w:val="18"/>
                <w:szCs w:val="18"/>
              </w:rPr>
              <w:t xml:space="preserve">01</w:t>
            </w:r>
          </w:p>
        </w:tc>
        <w:tc>
          <w:tcPr>
            <w:tcW w:w="2150" w:type="dxa"/>
            <w:vAlign w:val="center"/>
          </w:tcPr>
          <w:p>
            <w:pPr>
              <w:spacing w:after="0" w:line="240" w:lineRule="auto"/>
              <w:rPr>
                <w:sz w:val="18"/>
                <w:szCs w:val="18"/>
              </w:rPr>
            </w:pPr>
            <w:r>
              <w:rPr>
                <w:sz w:val="18"/>
                <w:szCs w:val="18"/>
              </w:rPr>
              <w:t xml:space="preserve">auth.users</w:t>
            </w:r>
          </w:p>
        </w:tc>
        <w:tc>
          <w:tcPr>
            <w:tcW w:w="6740" w:type="dxa"/>
            <w:vAlign w:val="center"/>
          </w:tcPr>
          <w:p>
            <w:pPr>
              <w:spacing w:after="0" w:line="240" w:lineRule="auto"/>
              <w:rPr>
                <w:sz w:val="18"/>
                <w:szCs w:val="18"/>
              </w:rPr>
            </w:pPr>
            <w:r>
              <w:rPr>
                <w:sz w:val="18"/>
                <w:szCs w:val="18"/>
              </w:rPr>
              <w:t xml:space="preserve">Application accounts: username, email, BCrypt password, roles_csv, enabled flag, optional vet_id / customer_id links.</w:t>
            </w:r>
          </w:p>
        </w:tc>
      </w:tr>
      <w:tr>
        <w:tc>
          <w:tcPr>
            <w:tcW w:w="460" w:type="dxa"/>
            <w:vAlign w:val="center"/>
          </w:tcPr>
          <w:p>
            <w:pPr>
              <w:spacing w:after="0" w:line="240" w:lineRule="auto"/>
              <w:jc w:val="center"/>
              <w:rPr>
                <w:sz w:val="18"/>
                <w:szCs w:val="18"/>
              </w:rPr>
            </w:pPr>
            <w:r>
              <w:rPr>
                <w:sz w:val="18"/>
                <w:szCs w:val="18"/>
              </w:rPr>
              <w:t xml:space="preserve"/>
            </w:r>
          </w:p>
        </w:tc>
        <w:tc>
          <w:tcPr>
            <w:tcW w:w="2150" w:type="dxa"/>
            <w:vAlign w:val="center"/>
          </w:tcPr>
          <w:p>
            <w:pPr>
              <w:spacing w:after="0" w:line="240" w:lineRule="auto"/>
              <w:rPr>
                <w:sz w:val="18"/>
                <w:szCs w:val="18"/>
              </w:rPr>
            </w:pPr>
            <w:r>
              <w:rPr>
                <w:sz w:val="18"/>
                <w:szCs w:val="18"/>
              </w:rPr>
              <w:t xml:space="preserve"/>
            </w:r>
          </w:p>
        </w:tc>
        <w:tc>
          <w:tcPr>
            <w:tcW w:w="6740" w:type="dxa"/>
            <w:vAlign w:val="center"/>
          </w:tcPr>
          <w:p>
            <w:pPr>
              <w:spacing w:after="0" w:line="240" w:lineRule="auto"/>
              <w:rPr>
                <w:sz w:val="18"/>
                <w:szCs w:val="18"/>
              </w:rPr>
            </w:pPr>
            <w:r>
              <w:rPr>
                <w:b/>
                <w:sz w:val="18"/>
                <w:szCs w:val="18"/>
              </w:rPr>
              <w:t xml:space="preserve">Primary keys: </w:t>
            </w:r>
            <w:r>
              <w:rPr>
                <w:sz w:val="18"/>
                <w:szCs w:val="18"/>
              </w:rPr>
              <w:br/>
              <w:t xml:space="preserve">id (UUID)</w:t>
              <w:br/>
            </w:r>
            <w:r>
              <w:rPr>
                <w:b/>
                <w:sz w:val="18"/>
                <w:szCs w:val="18"/>
              </w:rPr>
              <w:t xml:space="preserve">
Foreign keys: </w:t>
            </w:r>
            <w:r>
              <w:rPr>
                <w:sz w:val="18"/>
                <w:szCs w:val="18"/>
              </w:rPr>
              <w:br/>
              <w:t xml:space="preserve">none (cross-service refs by id only)</w:t>
            </w:r>
          </w:p>
        </w:tc>
      </w:tr>
      <w:tr>
        <w:tc>
          <w:tcPr>
            <w:tcW w:w="460" w:type="dxa"/>
            <w:vAlign w:val="center"/>
          </w:tcPr>
          <w:p>
            <w:pPr>
              <w:spacing w:after="0" w:line="240" w:lineRule="auto"/>
              <w:jc w:val="center"/>
              <w:rPr>
                <w:sz w:val="18"/>
                <w:szCs w:val="18"/>
              </w:rPr>
            </w:pPr>
            <w:r>
              <w:rPr>
                <w:sz w:val="18"/>
                <w:szCs w:val="18"/>
              </w:rPr>
              <w:t xml:space="preserve">02</w:t>
            </w:r>
          </w:p>
        </w:tc>
        <w:tc>
          <w:tcPr>
            <w:tcW w:w="2150" w:type="dxa"/>
            <w:vAlign w:val="center"/>
          </w:tcPr>
          <w:p>
            <w:pPr>
              <w:spacing w:after="0" w:line="240" w:lineRule="auto"/>
              <w:rPr>
                <w:sz w:val="18"/>
                <w:szCs w:val="18"/>
              </w:rPr>
            </w:pPr>
            <w:r>
              <w:rPr>
                <w:sz w:val="18"/>
                <w:szCs w:val="18"/>
              </w:rPr>
              <w:t xml:space="preserve">auth.refresh_tokens</w:t>
            </w:r>
          </w:p>
        </w:tc>
        <w:tc>
          <w:tcPr>
            <w:tcW w:w="6740" w:type="dxa"/>
            <w:vAlign w:val="center"/>
          </w:tcPr>
          <w:p>
            <w:pPr>
              <w:spacing w:after="0" w:line="240" w:lineRule="auto"/>
              <w:rPr>
                <w:sz w:val="18"/>
                <w:szCs w:val="18"/>
              </w:rPr>
            </w:pPr>
            <w:r>
              <w:rPr>
                <w:sz w:val="18"/>
                <w:szCs w:val="18"/>
              </w:rPr>
              <w:t xml:space="preserve">Rotating refresh tokens (token hash, expiry, owning user, revoked flag).</w:t>
            </w:r>
          </w:p>
        </w:tc>
      </w:tr>
      <w:tr>
        <w:tc>
          <w:tcPr>
            <w:tcW w:w="460" w:type="dxa"/>
            <w:vAlign w:val="center"/>
          </w:tcPr>
          <w:p>
            <w:pPr>
              <w:spacing w:after="0" w:line="240" w:lineRule="auto"/>
              <w:jc w:val="center"/>
              <w:rPr>
                <w:sz w:val="18"/>
                <w:szCs w:val="18"/>
              </w:rPr>
            </w:pPr>
            <w:r>
              <w:rPr>
                <w:sz w:val="18"/>
                <w:szCs w:val="18"/>
              </w:rPr>
              <w:t xml:space="preserve"/>
            </w:r>
          </w:p>
        </w:tc>
        <w:tc>
          <w:tcPr>
            <w:tcW w:w="2150" w:type="dxa"/>
            <w:vAlign w:val="center"/>
          </w:tcPr>
          <w:p>
            <w:pPr>
              <w:spacing w:after="0" w:line="240" w:lineRule="auto"/>
              <w:rPr>
                <w:sz w:val="18"/>
                <w:szCs w:val="18"/>
              </w:rPr>
            </w:pPr>
            <w:r>
              <w:rPr>
                <w:sz w:val="18"/>
                <w:szCs w:val="18"/>
              </w:rPr>
              <w:t xml:space="preserve"/>
            </w:r>
          </w:p>
        </w:tc>
        <w:tc>
          <w:tcPr>
            <w:tcW w:w="6740" w:type="dxa"/>
            <w:vAlign w:val="center"/>
          </w:tcPr>
          <w:p>
            <w:pPr>
              <w:spacing w:after="0" w:line="240" w:lineRule="auto"/>
              <w:rPr>
                <w:sz w:val="18"/>
                <w:szCs w:val="18"/>
              </w:rPr>
            </w:pPr>
            <w:r>
              <w:rPr>
                <w:b/>
                <w:sz w:val="18"/>
                <w:szCs w:val="18"/>
              </w:rPr>
              <w:t xml:space="preserve">Primary keys: </w:t>
            </w:r>
            <w:r>
              <w:rPr>
                <w:sz w:val="18"/>
                <w:szCs w:val="18"/>
              </w:rPr>
              <w:br/>
              <w:t xml:space="preserve">id (UUID)</w:t>
              <w:br/>
            </w:r>
            <w:r>
              <w:rPr>
                <w:b/>
                <w:sz w:val="18"/>
                <w:szCs w:val="18"/>
              </w:rPr>
              <w:t xml:space="preserve">
Foreign keys: </w:t>
            </w:r>
            <w:r>
              <w:rPr>
                <w:sz w:val="18"/>
                <w:szCs w:val="18"/>
              </w:rPr>
              <w:br/>
              <w:t xml:space="preserve">none (cross-service refs by id only)</w:t>
            </w:r>
          </w:p>
        </w:tc>
      </w:tr>
      <w:tr>
        <w:tc>
          <w:tcPr>
            <w:tcW w:w="460" w:type="dxa"/>
            <w:vAlign w:val="center"/>
          </w:tcPr>
          <w:p>
            <w:pPr>
              <w:spacing w:after="0" w:line="240" w:lineRule="auto"/>
              <w:jc w:val="center"/>
              <w:rPr>
                <w:sz w:val="18"/>
                <w:szCs w:val="18"/>
              </w:rPr>
            </w:pPr>
            <w:r>
              <w:rPr>
                <w:sz w:val="18"/>
                <w:szCs w:val="18"/>
              </w:rPr>
              <w:t xml:space="preserve">03</w:t>
            </w:r>
          </w:p>
        </w:tc>
        <w:tc>
          <w:tcPr>
            <w:tcW w:w="2150" w:type="dxa"/>
            <w:vAlign w:val="center"/>
          </w:tcPr>
          <w:p>
            <w:pPr>
              <w:spacing w:after="0" w:line="240" w:lineRule="auto"/>
              <w:rPr>
                <w:sz w:val="18"/>
                <w:szCs w:val="18"/>
              </w:rPr>
            </w:pPr>
            <w:r>
              <w:rPr>
                <w:sz w:val="18"/>
                <w:szCs w:val="18"/>
              </w:rPr>
              <w:t xml:space="preserve">auth.email_verifications</w:t>
            </w:r>
          </w:p>
        </w:tc>
        <w:tc>
          <w:tcPr>
            <w:tcW w:w="6740" w:type="dxa"/>
            <w:vAlign w:val="center"/>
          </w:tcPr>
          <w:p>
            <w:pPr>
              <w:spacing w:after="0" w:line="240" w:lineRule="auto"/>
              <w:rPr>
                <w:sz w:val="18"/>
                <w:szCs w:val="18"/>
              </w:rPr>
            </w:pPr>
            <w:r>
              <w:rPr>
                <w:sz w:val="18"/>
                <w:szCs w:val="18"/>
              </w:rPr>
              <w:t xml:space="preserve">Email-verification and password-reset tokens (token, type VERIFY/RESET, expiry, used).</w:t>
            </w:r>
          </w:p>
        </w:tc>
      </w:tr>
      <w:tr>
        <w:tc>
          <w:tcPr>
            <w:tcW w:w="460" w:type="dxa"/>
            <w:vAlign w:val="center"/>
          </w:tcPr>
          <w:p>
            <w:pPr>
              <w:spacing w:after="0" w:line="240" w:lineRule="auto"/>
              <w:jc w:val="center"/>
              <w:rPr>
                <w:sz w:val="18"/>
                <w:szCs w:val="18"/>
              </w:rPr>
            </w:pPr>
            <w:r>
              <w:rPr>
                <w:sz w:val="18"/>
                <w:szCs w:val="18"/>
              </w:rPr>
              <w:t xml:space="preserve"/>
            </w:r>
          </w:p>
        </w:tc>
        <w:tc>
          <w:tcPr>
            <w:tcW w:w="2150" w:type="dxa"/>
            <w:vAlign w:val="center"/>
          </w:tcPr>
          <w:p>
            <w:pPr>
              <w:spacing w:after="0" w:line="240" w:lineRule="auto"/>
              <w:rPr>
                <w:sz w:val="18"/>
                <w:szCs w:val="18"/>
              </w:rPr>
            </w:pPr>
            <w:r>
              <w:rPr>
                <w:sz w:val="18"/>
                <w:szCs w:val="18"/>
              </w:rPr>
              <w:t xml:space="preserve"/>
            </w:r>
          </w:p>
        </w:tc>
        <w:tc>
          <w:tcPr>
            <w:tcW w:w="6740" w:type="dxa"/>
            <w:vAlign w:val="center"/>
          </w:tcPr>
          <w:p>
            <w:pPr>
              <w:spacing w:after="0" w:line="240" w:lineRule="auto"/>
              <w:rPr>
                <w:sz w:val="18"/>
                <w:szCs w:val="18"/>
              </w:rPr>
            </w:pPr>
            <w:r>
              <w:rPr>
                <w:b/>
                <w:sz w:val="18"/>
                <w:szCs w:val="18"/>
              </w:rPr>
              <w:t xml:space="preserve">Primary keys: </w:t>
            </w:r>
            <w:r>
              <w:rPr>
                <w:sz w:val="18"/>
                <w:szCs w:val="18"/>
              </w:rPr>
              <w:br/>
              <w:t xml:space="preserve">id (UUID)</w:t>
              <w:br/>
            </w:r>
            <w:r>
              <w:rPr>
                <w:b/>
                <w:sz w:val="18"/>
                <w:szCs w:val="18"/>
              </w:rPr>
              <w:t xml:space="preserve">
Foreign keys: </w:t>
            </w:r>
            <w:r>
              <w:rPr>
                <w:sz w:val="18"/>
                <w:szCs w:val="18"/>
              </w:rPr>
              <w:br/>
              <w:t xml:space="preserve">user_id -&gt; auth.users(id)</w:t>
            </w:r>
          </w:p>
        </w:tc>
      </w:tr>
      <w:tr>
        <w:tc>
          <w:tcPr>
            <w:tcW w:w="460" w:type="dxa"/>
            <w:vAlign w:val="center"/>
          </w:tcPr>
          <w:p>
            <w:pPr>
              <w:spacing w:after="0" w:line="240" w:lineRule="auto"/>
              <w:jc w:val="center"/>
              <w:rPr>
                <w:sz w:val="18"/>
                <w:szCs w:val="18"/>
              </w:rPr>
            </w:pPr>
            <w:r>
              <w:rPr>
                <w:sz w:val="18"/>
                <w:szCs w:val="18"/>
              </w:rPr>
              <w:t xml:space="preserve">04</w:t>
            </w:r>
          </w:p>
        </w:tc>
        <w:tc>
          <w:tcPr>
            <w:tcW w:w="2150" w:type="dxa"/>
            <w:vAlign w:val="center"/>
          </w:tcPr>
          <w:p>
            <w:pPr>
              <w:spacing w:after="0" w:line="240" w:lineRule="auto"/>
              <w:rPr>
                <w:sz w:val="18"/>
                <w:szCs w:val="18"/>
              </w:rPr>
            </w:pPr>
            <w:r>
              <w:rPr>
                <w:sz w:val="18"/>
                <w:szCs w:val="18"/>
              </w:rPr>
              <w:t xml:space="preserve">customers.owners</w:t>
            </w:r>
          </w:p>
        </w:tc>
        <w:tc>
          <w:tcPr>
            <w:tcW w:w="6740" w:type="dxa"/>
            <w:vAlign w:val="center"/>
          </w:tcPr>
          <w:p>
            <w:pPr>
              <w:spacing w:after="0" w:line="240" w:lineRule="auto"/>
              <w:rPr>
                <w:sz w:val="18"/>
                <w:szCs w:val="18"/>
              </w:rPr>
            </w:pPr>
            <w:r>
              <w:rPr>
                <w:sz w:val="18"/>
                <w:szCs w:val="18"/>
              </w:rPr>
              <w:t xml:space="preserve">Pet owners: name, address, city, telephone; optimistic version.</w:t>
            </w:r>
          </w:p>
        </w:tc>
      </w:tr>
      <w:tr>
        <w:tc>
          <w:tcPr>
            <w:tcW w:w="460" w:type="dxa"/>
            <w:vAlign w:val="center"/>
          </w:tcPr>
          <w:p>
            <w:pPr>
              <w:spacing w:after="0" w:line="240" w:lineRule="auto"/>
              <w:jc w:val="center"/>
              <w:rPr>
                <w:sz w:val="18"/>
                <w:szCs w:val="18"/>
              </w:rPr>
            </w:pPr>
            <w:r>
              <w:rPr>
                <w:sz w:val="18"/>
                <w:szCs w:val="18"/>
              </w:rPr>
              <w:t xml:space="preserve"/>
            </w:r>
          </w:p>
        </w:tc>
        <w:tc>
          <w:tcPr>
            <w:tcW w:w="2150" w:type="dxa"/>
            <w:vAlign w:val="center"/>
          </w:tcPr>
          <w:p>
            <w:pPr>
              <w:spacing w:after="0" w:line="240" w:lineRule="auto"/>
              <w:rPr>
                <w:sz w:val="18"/>
                <w:szCs w:val="18"/>
              </w:rPr>
            </w:pPr>
            <w:r>
              <w:rPr>
                <w:sz w:val="18"/>
                <w:szCs w:val="18"/>
              </w:rPr>
              <w:t xml:space="preserve"/>
            </w:r>
          </w:p>
        </w:tc>
        <w:tc>
          <w:tcPr>
            <w:tcW w:w="6740" w:type="dxa"/>
            <w:vAlign w:val="center"/>
          </w:tcPr>
          <w:p>
            <w:pPr>
              <w:spacing w:after="0" w:line="240" w:lineRule="auto"/>
              <w:rPr>
                <w:sz w:val="18"/>
                <w:szCs w:val="18"/>
              </w:rPr>
            </w:pPr>
            <w:r>
              <w:rPr>
                <w:b/>
                <w:sz w:val="18"/>
                <w:szCs w:val="18"/>
              </w:rPr>
              <w:t xml:space="preserve">Primary keys: </w:t>
            </w:r>
            <w:r>
              <w:rPr>
                <w:sz w:val="18"/>
                <w:szCs w:val="18"/>
              </w:rPr>
              <w:br/>
              <w:t xml:space="preserve">id (UUID)</w:t>
              <w:br/>
            </w:r>
            <w:r>
              <w:rPr>
                <w:b/>
                <w:sz w:val="18"/>
                <w:szCs w:val="18"/>
              </w:rPr>
              <w:t xml:space="preserve">
Foreign keys: </w:t>
            </w:r>
            <w:r>
              <w:rPr>
                <w:sz w:val="18"/>
                <w:szCs w:val="18"/>
              </w:rPr>
              <w:br/>
              <w:t xml:space="preserve">none (cross-service refs by id only)</w:t>
            </w:r>
          </w:p>
        </w:tc>
      </w:tr>
      <w:tr>
        <w:tc>
          <w:tcPr>
            <w:tcW w:w="460" w:type="dxa"/>
            <w:vAlign w:val="center"/>
          </w:tcPr>
          <w:p>
            <w:pPr>
              <w:spacing w:after="0" w:line="240" w:lineRule="auto"/>
              <w:jc w:val="center"/>
              <w:rPr>
                <w:sz w:val="18"/>
                <w:szCs w:val="18"/>
              </w:rPr>
            </w:pPr>
            <w:r>
              <w:rPr>
                <w:sz w:val="18"/>
                <w:szCs w:val="18"/>
              </w:rPr>
              <w:t xml:space="preserve">05</w:t>
            </w:r>
          </w:p>
        </w:tc>
        <w:tc>
          <w:tcPr>
            <w:tcW w:w="2150" w:type="dxa"/>
            <w:vAlign w:val="center"/>
          </w:tcPr>
          <w:p>
            <w:pPr>
              <w:spacing w:after="0" w:line="240" w:lineRule="auto"/>
              <w:rPr>
                <w:sz w:val="18"/>
                <w:szCs w:val="18"/>
              </w:rPr>
            </w:pPr>
            <w:r>
              <w:rPr>
                <w:sz w:val="18"/>
                <w:szCs w:val="18"/>
              </w:rPr>
              <w:t xml:space="preserve">customers.pets</w:t>
            </w:r>
          </w:p>
        </w:tc>
        <w:tc>
          <w:tcPr>
            <w:tcW w:w="6740" w:type="dxa"/>
            <w:vAlign w:val="center"/>
          </w:tcPr>
          <w:p>
            <w:pPr>
              <w:spacing w:after="0" w:line="240" w:lineRule="auto"/>
              <w:rPr>
                <w:sz w:val="18"/>
                <w:szCs w:val="18"/>
              </w:rPr>
            </w:pPr>
            <w:r>
              <w:rPr>
                <w:sz w:val="18"/>
                <w:szCs w:val="18"/>
              </w:rPr>
              <w:t xml:space="preserve">Pets of an owner: name, birth date, weight, profile fields, version.</w:t>
            </w:r>
          </w:p>
        </w:tc>
      </w:tr>
      <w:tr>
        <w:tc>
          <w:tcPr>
            <w:tcW w:w="460" w:type="dxa"/>
            <w:vAlign w:val="center"/>
          </w:tcPr>
          <w:p>
            <w:pPr>
              <w:spacing w:after="0" w:line="240" w:lineRule="auto"/>
              <w:jc w:val="center"/>
              <w:rPr>
                <w:sz w:val="18"/>
                <w:szCs w:val="18"/>
              </w:rPr>
            </w:pPr>
            <w:r>
              <w:rPr>
                <w:sz w:val="18"/>
                <w:szCs w:val="18"/>
              </w:rPr>
              <w:t xml:space="preserve"/>
            </w:r>
          </w:p>
        </w:tc>
        <w:tc>
          <w:tcPr>
            <w:tcW w:w="2150" w:type="dxa"/>
            <w:vAlign w:val="center"/>
          </w:tcPr>
          <w:p>
            <w:pPr>
              <w:spacing w:after="0" w:line="240" w:lineRule="auto"/>
              <w:rPr>
                <w:sz w:val="18"/>
                <w:szCs w:val="18"/>
              </w:rPr>
            </w:pPr>
            <w:r>
              <w:rPr>
                <w:sz w:val="18"/>
                <w:szCs w:val="18"/>
              </w:rPr>
              <w:t xml:space="preserve"/>
            </w:r>
          </w:p>
        </w:tc>
        <w:tc>
          <w:tcPr>
            <w:tcW w:w="6740" w:type="dxa"/>
            <w:vAlign w:val="center"/>
          </w:tcPr>
          <w:p>
            <w:pPr>
              <w:spacing w:after="0" w:line="240" w:lineRule="auto"/>
              <w:rPr>
                <w:sz w:val="18"/>
                <w:szCs w:val="18"/>
              </w:rPr>
            </w:pPr>
            <w:r>
              <w:rPr>
                <w:b/>
                <w:sz w:val="18"/>
                <w:szCs w:val="18"/>
              </w:rPr>
              <w:t xml:space="preserve">Primary keys: </w:t>
            </w:r>
            <w:r>
              <w:rPr>
                <w:sz w:val="18"/>
                <w:szCs w:val="18"/>
              </w:rPr>
              <w:br/>
              <w:t xml:space="preserve">id (UUID)</w:t>
              <w:br/>
            </w:r>
            <w:r>
              <w:rPr>
                <w:b/>
                <w:sz w:val="18"/>
                <w:szCs w:val="18"/>
              </w:rPr>
              <w:t xml:space="preserve">
Foreign keys: </w:t>
            </w:r>
            <w:r>
              <w:rPr>
                <w:sz w:val="18"/>
                <w:szCs w:val="18"/>
              </w:rPr>
              <w:br/>
              <w:t xml:space="preserve">owner_id -&gt; customers.owners(id); pet_type_id -&gt; customers.pet_types(id)</w:t>
            </w:r>
          </w:p>
        </w:tc>
      </w:tr>
      <w:tr>
        <w:tc>
          <w:tcPr>
            <w:tcW w:w="460" w:type="dxa"/>
            <w:vAlign w:val="center"/>
          </w:tcPr>
          <w:p>
            <w:pPr>
              <w:spacing w:after="0" w:line="240" w:lineRule="auto"/>
              <w:jc w:val="center"/>
              <w:rPr>
                <w:sz w:val="18"/>
                <w:szCs w:val="18"/>
              </w:rPr>
            </w:pPr>
            <w:r>
              <w:rPr>
                <w:sz w:val="18"/>
                <w:szCs w:val="18"/>
              </w:rPr>
              <w:t xml:space="preserve">06</w:t>
            </w:r>
          </w:p>
        </w:tc>
        <w:tc>
          <w:tcPr>
            <w:tcW w:w="2150" w:type="dxa"/>
            <w:vAlign w:val="center"/>
          </w:tcPr>
          <w:p>
            <w:pPr>
              <w:spacing w:after="0" w:line="240" w:lineRule="auto"/>
              <w:rPr>
                <w:sz w:val="18"/>
                <w:szCs w:val="18"/>
              </w:rPr>
            </w:pPr>
            <w:r>
              <w:rPr>
                <w:sz w:val="18"/>
                <w:szCs w:val="18"/>
              </w:rPr>
              <w:t xml:space="preserve">customers.pet_types</w:t>
            </w:r>
          </w:p>
        </w:tc>
        <w:tc>
          <w:tcPr>
            <w:tcW w:w="6740" w:type="dxa"/>
            <w:vAlign w:val="center"/>
          </w:tcPr>
          <w:p>
            <w:pPr>
              <w:spacing w:after="0" w:line="240" w:lineRule="auto"/>
              <w:rPr>
                <w:sz w:val="18"/>
                <w:szCs w:val="18"/>
              </w:rPr>
            </w:pPr>
            <w:r>
              <w:rPr>
                <w:sz w:val="18"/>
                <w:szCs w:val="18"/>
              </w:rPr>
              <w:t xml:space="preserve">Reference catalogue of pet species/types.</w:t>
            </w:r>
          </w:p>
        </w:tc>
      </w:tr>
      <w:tr>
        <w:tc>
          <w:tcPr>
            <w:tcW w:w="460" w:type="dxa"/>
            <w:vAlign w:val="center"/>
          </w:tcPr>
          <w:p>
            <w:pPr>
              <w:spacing w:after="0" w:line="240" w:lineRule="auto"/>
              <w:jc w:val="center"/>
              <w:rPr>
                <w:sz w:val="18"/>
                <w:szCs w:val="18"/>
              </w:rPr>
            </w:pPr>
            <w:r>
              <w:rPr>
                <w:sz w:val="18"/>
                <w:szCs w:val="18"/>
              </w:rPr>
              <w:t xml:space="preserve"/>
            </w:r>
          </w:p>
        </w:tc>
        <w:tc>
          <w:tcPr>
            <w:tcW w:w="2150" w:type="dxa"/>
            <w:vAlign w:val="center"/>
          </w:tcPr>
          <w:p>
            <w:pPr>
              <w:spacing w:after="0" w:line="240" w:lineRule="auto"/>
              <w:rPr>
                <w:sz w:val="18"/>
                <w:szCs w:val="18"/>
              </w:rPr>
            </w:pPr>
            <w:r>
              <w:rPr>
                <w:sz w:val="18"/>
                <w:szCs w:val="18"/>
              </w:rPr>
              <w:t xml:space="preserve"/>
            </w:r>
          </w:p>
        </w:tc>
        <w:tc>
          <w:tcPr>
            <w:tcW w:w="6740" w:type="dxa"/>
            <w:vAlign w:val="center"/>
          </w:tcPr>
          <w:p>
            <w:pPr>
              <w:spacing w:after="0" w:line="240" w:lineRule="auto"/>
              <w:rPr>
                <w:sz w:val="18"/>
                <w:szCs w:val="18"/>
              </w:rPr>
            </w:pPr>
            <w:r>
              <w:rPr>
                <w:b/>
                <w:sz w:val="18"/>
                <w:szCs w:val="18"/>
              </w:rPr>
              <w:t xml:space="preserve">Primary keys: </w:t>
            </w:r>
            <w:r>
              <w:rPr>
                <w:sz w:val="18"/>
                <w:szCs w:val="18"/>
              </w:rPr>
              <w:br/>
              <w:t xml:space="preserve">id (UUID)</w:t>
              <w:br/>
            </w:r>
            <w:r>
              <w:rPr>
                <w:b/>
                <w:sz w:val="18"/>
                <w:szCs w:val="18"/>
              </w:rPr>
              <w:t xml:space="preserve">
Foreign keys: </w:t>
            </w:r>
            <w:r>
              <w:rPr>
                <w:sz w:val="18"/>
                <w:szCs w:val="18"/>
              </w:rPr>
              <w:br/>
              <w:t xml:space="preserve">none (cross-service refs by id only)</w:t>
            </w:r>
          </w:p>
        </w:tc>
      </w:tr>
      <w:tr>
        <w:tc>
          <w:tcPr>
            <w:tcW w:w="460" w:type="dxa"/>
            <w:vAlign w:val="center"/>
          </w:tcPr>
          <w:p>
            <w:pPr>
              <w:spacing w:after="0" w:line="240" w:lineRule="auto"/>
              <w:jc w:val="center"/>
              <w:rPr>
                <w:sz w:val="18"/>
                <w:szCs w:val="18"/>
              </w:rPr>
            </w:pPr>
            <w:r>
              <w:rPr>
                <w:sz w:val="18"/>
                <w:szCs w:val="18"/>
              </w:rPr>
              <w:t xml:space="preserve">07</w:t>
            </w:r>
          </w:p>
        </w:tc>
        <w:tc>
          <w:tcPr>
            <w:tcW w:w="2150" w:type="dxa"/>
            <w:vAlign w:val="center"/>
          </w:tcPr>
          <w:p>
            <w:pPr>
              <w:spacing w:after="0" w:line="240" w:lineRule="auto"/>
              <w:rPr>
                <w:sz w:val="18"/>
                <w:szCs w:val="18"/>
              </w:rPr>
            </w:pPr>
            <w:r>
              <w:rPr>
                <w:sz w:val="18"/>
                <w:szCs w:val="18"/>
              </w:rPr>
              <w:t xml:space="preserve">vets.vets</w:t>
            </w:r>
          </w:p>
        </w:tc>
        <w:tc>
          <w:tcPr>
            <w:tcW w:w="6740" w:type="dxa"/>
            <w:vAlign w:val="center"/>
          </w:tcPr>
          <w:p>
            <w:pPr>
              <w:spacing w:after="0" w:line="240" w:lineRule="auto"/>
              <w:rPr>
                <w:sz w:val="18"/>
                <w:szCs w:val="18"/>
              </w:rPr>
            </w:pPr>
            <w:r>
              <w:rPr>
                <w:sz w:val="18"/>
                <w:szCs w:val="18"/>
              </w:rPr>
              <w:t xml:space="preserve">Veterinarian profile: name, email (unique), phone, resume.</w:t>
            </w:r>
          </w:p>
        </w:tc>
      </w:tr>
      <w:tr>
        <w:tc>
          <w:tcPr>
            <w:tcW w:w="460" w:type="dxa"/>
            <w:vAlign w:val="center"/>
          </w:tcPr>
          <w:p>
            <w:pPr>
              <w:spacing w:after="0" w:line="240" w:lineRule="auto"/>
              <w:jc w:val="center"/>
              <w:rPr>
                <w:sz w:val="18"/>
                <w:szCs w:val="18"/>
              </w:rPr>
            </w:pPr>
            <w:r>
              <w:rPr>
                <w:sz w:val="18"/>
                <w:szCs w:val="18"/>
              </w:rPr>
              <w:t xml:space="preserve"/>
            </w:r>
          </w:p>
        </w:tc>
        <w:tc>
          <w:tcPr>
            <w:tcW w:w="2150" w:type="dxa"/>
            <w:vAlign w:val="center"/>
          </w:tcPr>
          <w:p>
            <w:pPr>
              <w:spacing w:after="0" w:line="240" w:lineRule="auto"/>
              <w:rPr>
                <w:sz w:val="18"/>
                <w:szCs w:val="18"/>
              </w:rPr>
            </w:pPr>
            <w:r>
              <w:rPr>
                <w:sz w:val="18"/>
                <w:szCs w:val="18"/>
              </w:rPr>
              <w:t xml:space="preserve"/>
            </w:r>
          </w:p>
        </w:tc>
        <w:tc>
          <w:tcPr>
            <w:tcW w:w="6740" w:type="dxa"/>
            <w:vAlign w:val="center"/>
          </w:tcPr>
          <w:p>
            <w:pPr>
              <w:spacing w:after="0" w:line="240" w:lineRule="auto"/>
              <w:rPr>
                <w:sz w:val="18"/>
                <w:szCs w:val="18"/>
              </w:rPr>
            </w:pPr>
            <w:r>
              <w:rPr>
                <w:b/>
                <w:sz w:val="18"/>
                <w:szCs w:val="18"/>
              </w:rPr>
              <w:t xml:space="preserve">Primary keys: </w:t>
            </w:r>
            <w:r>
              <w:rPr>
                <w:sz w:val="18"/>
                <w:szCs w:val="18"/>
              </w:rPr>
              <w:br/>
              <w:t xml:space="preserve">id (UUID)</w:t>
              <w:br/>
            </w:r>
            <w:r>
              <w:rPr>
                <w:b/>
                <w:sz w:val="18"/>
                <w:szCs w:val="18"/>
              </w:rPr>
              <w:t xml:space="preserve">
Foreign keys: </w:t>
            </w:r>
            <w:r>
              <w:rPr>
                <w:sz w:val="18"/>
                <w:szCs w:val="18"/>
              </w:rPr>
              <w:br/>
              <w:t xml:space="preserve">none (cross-service refs by id only)</w:t>
            </w:r>
          </w:p>
        </w:tc>
      </w:tr>
      <w:tr>
        <w:tc>
          <w:tcPr>
            <w:tcW w:w="460" w:type="dxa"/>
            <w:vAlign w:val="center"/>
          </w:tcPr>
          <w:p>
            <w:pPr>
              <w:spacing w:after="0" w:line="240" w:lineRule="auto"/>
              <w:jc w:val="center"/>
              <w:rPr>
                <w:sz w:val="18"/>
                <w:szCs w:val="18"/>
              </w:rPr>
            </w:pPr>
            <w:r>
              <w:rPr>
                <w:sz w:val="18"/>
                <w:szCs w:val="18"/>
              </w:rPr>
              <w:t xml:space="preserve">08</w:t>
            </w:r>
          </w:p>
        </w:tc>
        <w:tc>
          <w:tcPr>
            <w:tcW w:w="2150" w:type="dxa"/>
            <w:vAlign w:val="center"/>
          </w:tcPr>
          <w:p>
            <w:pPr>
              <w:spacing w:after="0" w:line="240" w:lineRule="auto"/>
              <w:rPr>
                <w:sz w:val="18"/>
                <w:szCs w:val="18"/>
              </w:rPr>
            </w:pPr>
            <w:r>
              <w:rPr>
                <w:sz w:val="18"/>
                <w:szCs w:val="18"/>
              </w:rPr>
              <w:t xml:space="preserve">vets.specialties</w:t>
            </w:r>
          </w:p>
        </w:tc>
        <w:tc>
          <w:tcPr>
            <w:tcW w:w="6740" w:type="dxa"/>
            <w:vAlign w:val="center"/>
          </w:tcPr>
          <w:p>
            <w:pPr>
              <w:spacing w:after="0" w:line="240" w:lineRule="auto"/>
              <w:rPr>
                <w:sz w:val="18"/>
                <w:szCs w:val="18"/>
              </w:rPr>
            </w:pPr>
            <w:r>
              <w:rPr>
                <w:sz w:val="18"/>
                <w:szCs w:val="18"/>
              </w:rPr>
              <w:t xml:space="preserve">Reference list of veterinary specialties.</w:t>
            </w:r>
          </w:p>
        </w:tc>
      </w:tr>
      <w:tr>
        <w:tc>
          <w:tcPr>
            <w:tcW w:w="460" w:type="dxa"/>
            <w:vAlign w:val="center"/>
          </w:tcPr>
          <w:p>
            <w:pPr>
              <w:spacing w:after="0" w:line="240" w:lineRule="auto"/>
              <w:jc w:val="center"/>
              <w:rPr>
                <w:sz w:val="18"/>
                <w:szCs w:val="18"/>
              </w:rPr>
            </w:pPr>
            <w:r>
              <w:rPr>
                <w:sz w:val="18"/>
                <w:szCs w:val="18"/>
              </w:rPr>
              <w:t xml:space="preserve"/>
            </w:r>
          </w:p>
        </w:tc>
        <w:tc>
          <w:tcPr>
            <w:tcW w:w="2150" w:type="dxa"/>
            <w:vAlign w:val="center"/>
          </w:tcPr>
          <w:p>
            <w:pPr>
              <w:spacing w:after="0" w:line="240" w:lineRule="auto"/>
              <w:rPr>
                <w:sz w:val="18"/>
                <w:szCs w:val="18"/>
              </w:rPr>
            </w:pPr>
            <w:r>
              <w:rPr>
                <w:sz w:val="18"/>
                <w:szCs w:val="18"/>
              </w:rPr>
              <w:t xml:space="preserve"/>
            </w:r>
          </w:p>
        </w:tc>
        <w:tc>
          <w:tcPr>
            <w:tcW w:w="6740" w:type="dxa"/>
            <w:vAlign w:val="center"/>
          </w:tcPr>
          <w:p>
            <w:pPr>
              <w:spacing w:after="0" w:line="240" w:lineRule="auto"/>
              <w:rPr>
                <w:sz w:val="18"/>
                <w:szCs w:val="18"/>
              </w:rPr>
            </w:pPr>
            <w:r>
              <w:rPr>
                <w:b/>
                <w:sz w:val="18"/>
                <w:szCs w:val="18"/>
              </w:rPr>
              <w:t xml:space="preserve">Primary keys: </w:t>
            </w:r>
            <w:r>
              <w:rPr>
                <w:sz w:val="18"/>
                <w:szCs w:val="18"/>
              </w:rPr>
              <w:br/>
              <w:t xml:space="preserve">id (UUID)</w:t>
              <w:br/>
            </w:r>
            <w:r>
              <w:rPr>
                <w:b/>
                <w:sz w:val="18"/>
                <w:szCs w:val="18"/>
              </w:rPr>
              <w:t xml:space="preserve">
Foreign keys: </w:t>
            </w:r>
            <w:r>
              <w:rPr>
                <w:sz w:val="18"/>
                <w:szCs w:val="18"/>
              </w:rPr>
              <w:br/>
              <w:t xml:space="preserve">none (cross-service refs by id only)</w:t>
            </w:r>
          </w:p>
        </w:tc>
      </w:tr>
      <w:tr>
        <w:tc>
          <w:tcPr>
            <w:tcW w:w="460" w:type="dxa"/>
            <w:vAlign w:val="center"/>
          </w:tcPr>
          <w:p>
            <w:pPr>
              <w:spacing w:after="0" w:line="240" w:lineRule="auto"/>
              <w:jc w:val="center"/>
              <w:rPr>
                <w:sz w:val="18"/>
                <w:szCs w:val="18"/>
              </w:rPr>
            </w:pPr>
            <w:r>
              <w:rPr>
                <w:sz w:val="18"/>
                <w:szCs w:val="18"/>
              </w:rPr>
              <w:t xml:space="preserve">09</w:t>
            </w:r>
          </w:p>
        </w:tc>
        <w:tc>
          <w:tcPr>
            <w:tcW w:w="2150" w:type="dxa"/>
            <w:vAlign w:val="center"/>
          </w:tcPr>
          <w:p>
            <w:pPr>
              <w:spacing w:after="0" w:line="240" w:lineRule="auto"/>
              <w:rPr>
                <w:sz w:val="18"/>
                <w:szCs w:val="18"/>
              </w:rPr>
            </w:pPr>
            <w:r>
              <w:rPr>
                <w:sz w:val="18"/>
                <w:szCs w:val="18"/>
              </w:rPr>
              <w:t xml:space="preserve">vets.vet_specialties</w:t>
            </w:r>
          </w:p>
        </w:tc>
        <w:tc>
          <w:tcPr>
            <w:tcW w:w="6740" w:type="dxa"/>
            <w:vAlign w:val="center"/>
          </w:tcPr>
          <w:p>
            <w:pPr>
              <w:spacing w:after="0" w:line="240" w:lineRule="auto"/>
              <w:rPr>
                <w:sz w:val="18"/>
                <w:szCs w:val="18"/>
              </w:rPr>
            </w:pPr>
            <w:r>
              <w:rPr>
                <w:sz w:val="18"/>
                <w:szCs w:val="18"/>
              </w:rPr>
              <w:t xml:space="preserve">Many-to-many join of vets and specialties.</w:t>
            </w:r>
          </w:p>
        </w:tc>
      </w:tr>
      <w:tr>
        <w:tc>
          <w:tcPr>
            <w:tcW w:w="460" w:type="dxa"/>
            <w:vAlign w:val="center"/>
          </w:tcPr>
          <w:p>
            <w:pPr>
              <w:spacing w:after="0" w:line="240" w:lineRule="auto"/>
              <w:jc w:val="center"/>
              <w:rPr>
                <w:sz w:val="18"/>
                <w:szCs w:val="18"/>
              </w:rPr>
            </w:pPr>
            <w:r>
              <w:rPr>
                <w:sz w:val="18"/>
                <w:szCs w:val="18"/>
              </w:rPr>
              <w:t xml:space="preserve"/>
            </w:r>
          </w:p>
        </w:tc>
        <w:tc>
          <w:tcPr>
            <w:tcW w:w="2150" w:type="dxa"/>
            <w:vAlign w:val="center"/>
          </w:tcPr>
          <w:p>
            <w:pPr>
              <w:spacing w:after="0" w:line="240" w:lineRule="auto"/>
              <w:rPr>
                <w:sz w:val="18"/>
                <w:szCs w:val="18"/>
              </w:rPr>
            </w:pPr>
            <w:r>
              <w:rPr>
                <w:sz w:val="18"/>
                <w:szCs w:val="18"/>
              </w:rPr>
              <w:t xml:space="preserve"/>
            </w:r>
          </w:p>
        </w:tc>
        <w:tc>
          <w:tcPr>
            <w:tcW w:w="6740" w:type="dxa"/>
            <w:vAlign w:val="center"/>
          </w:tcPr>
          <w:p>
            <w:pPr>
              <w:spacing w:after="0" w:line="240" w:lineRule="auto"/>
              <w:rPr>
                <w:sz w:val="18"/>
                <w:szCs w:val="18"/>
              </w:rPr>
            </w:pPr>
            <w:r>
              <w:rPr>
                <w:b/>
                <w:sz w:val="18"/>
                <w:szCs w:val="18"/>
              </w:rPr>
              <w:t xml:space="preserve">Primary keys: </w:t>
            </w:r>
            <w:r>
              <w:rPr>
                <w:sz w:val="18"/>
                <w:szCs w:val="18"/>
              </w:rPr>
              <w:br/>
              <w:t xml:space="preserve">vet_id, specialty_id</w:t>
              <w:br/>
            </w:r>
            <w:r>
              <w:rPr>
                <w:b/>
                <w:sz w:val="18"/>
                <w:szCs w:val="18"/>
              </w:rPr>
              <w:t xml:space="preserve">
Foreign keys: </w:t>
            </w:r>
            <w:r>
              <w:rPr>
                <w:sz w:val="18"/>
                <w:szCs w:val="18"/>
              </w:rPr>
              <w:br/>
              <w:t xml:space="preserve">vet_id -&gt; vets.vets(id); specialty_id -&gt; vets.specialties(id)</w:t>
            </w:r>
          </w:p>
        </w:tc>
      </w:tr>
      <w:tr>
        <w:tc>
          <w:tcPr>
            <w:tcW w:w="460" w:type="dxa"/>
            <w:vAlign w:val="center"/>
          </w:tcPr>
          <w:p>
            <w:pPr>
              <w:spacing w:after="0" w:line="240" w:lineRule="auto"/>
              <w:jc w:val="center"/>
              <w:rPr>
                <w:sz w:val="18"/>
                <w:szCs w:val="18"/>
              </w:rPr>
            </w:pPr>
            <w:r>
              <w:rPr>
                <w:sz w:val="18"/>
                <w:szCs w:val="18"/>
              </w:rPr>
              <w:t xml:space="preserve">10</w:t>
            </w:r>
          </w:p>
        </w:tc>
        <w:tc>
          <w:tcPr>
            <w:tcW w:w="2150" w:type="dxa"/>
            <w:vAlign w:val="center"/>
          </w:tcPr>
          <w:p>
            <w:pPr>
              <w:spacing w:after="0" w:line="240" w:lineRule="auto"/>
              <w:rPr>
                <w:sz w:val="18"/>
                <w:szCs w:val="18"/>
              </w:rPr>
            </w:pPr>
            <w:r>
              <w:rPr>
                <w:sz w:val="18"/>
                <w:szCs w:val="18"/>
              </w:rPr>
              <w:t xml:space="preserve">vets.educations</w:t>
            </w:r>
          </w:p>
        </w:tc>
        <w:tc>
          <w:tcPr>
            <w:tcW w:w="6740" w:type="dxa"/>
            <w:vAlign w:val="center"/>
          </w:tcPr>
          <w:p>
            <w:pPr>
              <w:spacing w:after="0" w:line="240" w:lineRule="auto"/>
              <w:rPr>
                <w:sz w:val="18"/>
                <w:szCs w:val="18"/>
              </w:rPr>
            </w:pPr>
            <w:r>
              <w:rPr>
                <w:sz w:val="18"/>
                <w:szCs w:val="18"/>
              </w:rPr>
              <w:t xml:space="preserve">Education history entries for a vet.</w:t>
            </w:r>
          </w:p>
        </w:tc>
      </w:tr>
      <w:tr>
        <w:tc>
          <w:tcPr>
            <w:tcW w:w="460" w:type="dxa"/>
            <w:vAlign w:val="center"/>
          </w:tcPr>
          <w:p>
            <w:pPr>
              <w:spacing w:after="0" w:line="240" w:lineRule="auto"/>
              <w:jc w:val="center"/>
              <w:rPr>
                <w:sz w:val="18"/>
                <w:szCs w:val="18"/>
              </w:rPr>
            </w:pPr>
            <w:r>
              <w:rPr>
                <w:sz w:val="18"/>
                <w:szCs w:val="18"/>
              </w:rPr>
              <w:t xml:space="preserve"/>
            </w:r>
          </w:p>
        </w:tc>
        <w:tc>
          <w:tcPr>
            <w:tcW w:w="2150" w:type="dxa"/>
            <w:vAlign w:val="center"/>
          </w:tcPr>
          <w:p>
            <w:pPr>
              <w:spacing w:after="0" w:line="240" w:lineRule="auto"/>
              <w:rPr>
                <w:sz w:val="18"/>
                <w:szCs w:val="18"/>
              </w:rPr>
            </w:pPr>
            <w:r>
              <w:rPr>
                <w:sz w:val="18"/>
                <w:szCs w:val="18"/>
              </w:rPr>
              <w:t xml:space="preserve"/>
            </w:r>
          </w:p>
        </w:tc>
        <w:tc>
          <w:tcPr>
            <w:tcW w:w="6740" w:type="dxa"/>
            <w:vAlign w:val="center"/>
          </w:tcPr>
          <w:p>
            <w:pPr>
              <w:spacing w:after="0" w:line="240" w:lineRule="auto"/>
              <w:rPr>
                <w:sz w:val="18"/>
                <w:szCs w:val="18"/>
              </w:rPr>
            </w:pPr>
            <w:r>
              <w:rPr>
                <w:b/>
                <w:sz w:val="18"/>
                <w:szCs w:val="18"/>
              </w:rPr>
              <w:t xml:space="preserve">Primary keys: </w:t>
            </w:r>
            <w:r>
              <w:rPr>
                <w:sz w:val="18"/>
                <w:szCs w:val="18"/>
              </w:rPr>
              <w:br/>
              <w:t xml:space="preserve">id (UUID)</w:t>
              <w:br/>
            </w:r>
            <w:r>
              <w:rPr>
                <w:b/>
                <w:sz w:val="18"/>
                <w:szCs w:val="18"/>
              </w:rPr>
              <w:t xml:space="preserve">
Foreign keys: </w:t>
            </w:r>
            <w:r>
              <w:rPr>
                <w:sz w:val="18"/>
                <w:szCs w:val="18"/>
              </w:rPr>
              <w:br/>
              <w:t xml:space="preserve">vet_id -&gt; vets.vets(id)</w:t>
            </w:r>
          </w:p>
        </w:tc>
      </w:tr>
      <w:tr>
        <w:tc>
          <w:tcPr>
            <w:tcW w:w="460" w:type="dxa"/>
            <w:vAlign w:val="center"/>
          </w:tcPr>
          <w:p>
            <w:pPr>
              <w:spacing w:after="0" w:line="240" w:lineRule="auto"/>
              <w:jc w:val="center"/>
              <w:rPr>
                <w:sz w:val="18"/>
                <w:szCs w:val="18"/>
              </w:rPr>
            </w:pPr>
            <w:r>
              <w:rPr>
                <w:sz w:val="18"/>
                <w:szCs w:val="18"/>
              </w:rPr>
              <w:t xml:space="preserve">11</w:t>
            </w:r>
          </w:p>
        </w:tc>
        <w:tc>
          <w:tcPr>
            <w:tcW w:w="2150" w:type="dxa"/>
            <w:vAlign w:val="center"/>
          </w:tcPr>
          <w:p>
            <w:pPr>
              <w:spacing w:after="0" w:line="240" w:lineRule="auto"/>
              <w:rPr>
                <w:sz w:val="18"/>
                <w:szCs w:val="18"/>
              </w:rPr>
            </w:pPr>
            <w:r>
              <w:rPr>
                <w:sz w:val="18"/>
                <w:szCs w:val="18"/>
              </w:rPr>
              <w:t xml:space="preserve">vets.vet_work_schedule</w:t>
            </w:r>
          </w:p>
        </w:tc>
        <w:tc>
          <w:tcPr>
            <w:tcW w:w="6740" w:type="dxa"/>
            <w:vAlign w:val="center"/>
          </w:tcPr>
          <w:p>
            <w:pPr>
              <w:spacing w:after="0" w:line="240" w:lineRule="auto"/>
              <w:rPr>
                <w:sz w:val="18"/>
                <w:szCs w:val="18"/>
              </w:rPr>
            </w:pPr>
            <w:r>
              <w:rPr>
                <w:sz w:val="18"/>
                <w:szCs w:val="18"/>
              </w:rPr>
              <w:t xml:space="preserve">Weekly work slots (workday + work hour) per vet.</w:t>
            </w:r>
          </w:p>
        </w:tc>
      </w:tr>
      <w:tr>
        <w:tc>
          <w:tcPr>
            <w:tcW w:w="460" w:type="dxa"/>
            <w:vAlign w:val="center"/>
          </w:tcPr>
          <w:p>
            <w:pPr>
              <w:spacing w:after="0" w:line="240" w:lineRule="auto"/>
              <w:jc w:val="center"/>
              <w:rPr>
                <w:sz w:val="18"/>
                <w:szCs w:val="18"/>
              </w:rPr>
            </w:pPr>
            <w:r>
              <w:rPr>
                <w:sz w:val="18"/>
                <w:szCs w:val="18"/>
              </w:rPr>
              <w:t xml:space="preserve"/>
            </w:r>
          </w:p>
        </w:tc>
        <w:tc>
          <w:tcPr>
            <w:tcW w:w="2150" w:type="dxa"/>
            <w:vAlign w:val="center"/>
          </w:tcPr>
          <w:p>
            <w:pPr>
              <w:spacing w:after="0" w:line="240" w:lineRule="auto"/>
              <w:rPr>
                <w:sz w:val="18"/>
                <w:szCs w:val="18"/>
              </w:rPr>
            </w:pPr>
            <w:r>
              <w:rPr>
                <w:sz w:val="18"/>
                <w:szCs w:val="18"/>
              </w:rPr>
              <w:t xml:space="preserve"/>
            </w:r>
          </w:p>
        </w:tc>
        <w:tc>
          <w:tcPr>
            <w:tcW w:w="6740" w:type="dxa"/>
            <w:vAlign w:val="center"/>
          </w:tcPr>
          <w:p>
            <w:pPr>
              <w:spacing w:after="0" w:line="240" w:lineRule="auto"/>
              <w:rPr>
                <w:sz w:val="18"/>
                <w:szCs w:val="18"/>
              </w:rPr>
            </w:pPr>
            <w:r>
              <w:rPr>
                <w:b/>
                <w:sz w:val="18"/>
                <w:szCs w:val="18"/>
              </w:rPr>
              <w:t xml:space="preserve">Primary keys: </w:t>
            </w:r>
            <w:r>
              <w:rPr>
                <w:sz w:val="18"/>
                <w:szCs w:val="18"/>
              </w:rPr>
              <w:br/>
              <w:t xml:space="preserve">vet_id, workday, work_hour</w:t>
              <w:br/>
            </w:r>
            <w:r>
              <w:rPr>
                <w:b/>
                <w:sz w:val="18"/>
                <w:szCs w:val="18"/>
              </w:rPr>
              <w:t xml:space="preserve">
Foreign keys: </w:t>
            </w:r>
            <w:r>
              <w:rPr>
                <w:sz w:val="18"/>
                <w:szCs w:val="18"/>
              </w:rPr>
              <w:br/>
              <w:t xml:space="preserve">vet_id -&gt; vets.vets(id)</w:t>
            </w:r>
          </w:p>
        </w:tc>
      </w:tr>
      <w:tr>
        <w:tc>
          <w:tcPr>
            <w:tcW w:w="460" w:type="dxa"/>
            <w:vAlign w:val="center"/>
          </w:tcPr>
          <w:p>
            <w:pPr>
              <w:spacing w:after="0" w:line="240" w:lineRule="auto"/>
              <w:jc w:val="center"/>
              <w:rPr>
                <w:sz w:val="18"/>
                <w:szCs w:val="18"/>
              </w:rPr>
            </w:pPr>
            <w:r>
              <w:rPr>
                <w:sz w:val="18"/>
                <w:szCs w:val="18"/>
              </w:rPr>
              <w:t xml:space="preserve">12</w:t>
            </w:r>
          </w:p>
        </w:tc>
        <w:tc>
          <w:tcPr>
            <w:tcW w:w="2150" w:type="dxa"/>
            <w:vAlign w:val="center"/>
          </w:tcPr>
          <w:p>
            <w:pPr>
              <w:spacing w:after="0" w:line="240" w:lineRule="auto"/>
              <w:rPr>
                <w:sz w:val="18"/>
                <w:szCs w:val="18"/>
              </w:rPr>
            </w:pPr>
            <w:r>
              <w:rPr>
                <w:sz w:val="18"/>
                <w:szCs w:val="18"/>
              </w:rPr>
              <w:t xml:space="preserve">vets.ratings</w:t>
            </w:r>
          </w:p>
        </w:tc>
        <w:tc>
          <w:tcPr>
            <w:tcW w:w="6740" w:type="dxa"/>
            <w:vAlign w:val="center"/>
          </w:tcPr>
          <w:p>
            <w:pPr>
              <w:spacing w:after="0" w:line="240" w:lineRule="auto"/>
              <w:rPr>
                <w:sz w:val="18"/>
                <w:szCs w:val="18"/>
              </w:rPr>
            </w:pPr>
            <w:r>
              <w:rPr>
                <w:sz w:val="18"/>
                <w:szCs w:val="18"/>
              </w:rPr>
              <w:t xml:space="preserve">Customer ratings for a vet (one per customer per vet).</w:t>
            </w:r>
          </w:p>
        </w:tc>
      </w:tr>
      <w:tr>
        <w:tc>
          <w:tcPr>
            <w:tcW w:w="460" w:type="dxa"/>
            <w:vAlign w:val="center"/>
          </w:tcPr>
          <w:p>
            <w:pPr>
              <w:spacing w:after="0" w:line="240" w:lineRule="auto"/>
              <w:jc w:val="center"/>
              <w:rPr>
                <w:sz w:val="18"/>
                <w:szCs w:val="18"/>
              </w:rPr>
            </w:pPr>
            <w:r>
              <w:rPr>
                <w:sz w:val="18"/>
                <w:szCs w:val="18"/>
              </w:rPr>
              <w:t xml:space="preserve"/>
            </w:r>
          </w:p>
        </w:tc>
        <w:tc>
          <w:tcPr>
            <w:tcW w:w="2150" w:type="dxa"/>
            <w:vAlign w:val="center"/>
          </w:tcPr>
          <w:p>
            <w:pPr>
              <w:spacing w:after="0" w:line="240" w:lineRule="auto"/>
              <w:rPr>
                <w:sz w:val="18"/>
                <w:szCs w:val="18"/>
              </w:rPr>
            </w:pPr>
            <w:r>
              <w:rPr>
                <w:sz w:val="18"/>
                <w:szCs w:val="18"/>
              </w:rPr>
              <w:t xml:space="preserve"/>
            </w:r>
          </w:p>
        </w:tc>
        <w:tc>
          <w:tcPr>
            <w:tcW w:w="6740" w:type="dxa"/>
            <w:vAlign w:val="center"/>
          </w:tcPr>
          <w:p>
            <w:pPr>
              <w:spacing w:after="0" w:line="240" w:lineRule="auto"/>
              <w:rPr>
                <w:sz w:val="18"/>
                <w:szCs w:val="18"/>
              </w:rPr>
            </w:pPr>
            <w:r>
              <w:rPr>
                <w:b/>
                <w:sz w:val="18"/>
                <w:szCs w:val="18"/>
              </w:rPr>
              <w:t xml:space="preserve">Primary keys: </w:t>
            </w:r>
            <w:r>
              <w:rPr>
                <w:sz w:val="18"/>
                <w:szCs w:val="18"/>
              </w:rPr>
              <w:br/>
              <w:t xml:space="preserve">id (UUID)</w:t>
              <w:br/>
            </w:r>
            <w:r>
              <w:rPr>
                <w:b/>
                <w:sz w:val="18"/>
                <w:szCs w:val="18"/>
              </w:rPr>
              <w:t xml:space="preserve">
Foreign keys: </w:t>
            </w:r>
            <w:r>
              <w:rPr>
                <w:sz w:val="18"/>
                <w:szCs w:val="18"/>
              </w:rPr>
              <w:br/>
              <w:t xml:space="preserve">vet_id -&gt; vets.vets(id)</w:t>
            </w:r>
          </w:p>
        </w:tc>
      </w:tr>
      <w:tr>
        <w:tc>
          <w:tcPr>
            <w:tcW w:w="460" w:type="dxa"/>
            <w:vAlign w:val="center"/>
          </w:tcPr>
          <w:p>
            <w:pPr>
              <w:spacing w:after="0" w:line="240" w:lineRule="auto"/>
              <w:jc w:val="center"/>
              <w:rPr>
                <w:sz w:val="18"/>
                <w:szCs w:val="18"/>
              </w:rPr>
            </w:pPr>
            <w:r>
              <w:rPr>
                <w:sz w:val="18"/>
                <w:szCs w:val="18"/>
              </w:rPr>
              <w:t xml:space="preserve">13</w:t>
            </w:r>
          </w:p>
        </w:tc>
        <w:tc>
          <w:tcPr>
            <w:tcW w:w="2150" w:type="dxa"/>
            <w:vAlign w:val="center"/>
          </w:tcPr>
          <w:p>
            <w:pPr>
              <w:spacing w:after="0" w:line="240" w:lineRule="auto"/>
              <w:rPr>
                <w:sz w:val="18"/>
                <w:szCs w:val="18"/>
              </w:rPr>
            </w:pPr>
            <w:r>
              <w:rPr>
                <w:sz w:val="18"/>
                <w:szCs w:val="18"/>
              </w:rPr>
              <w:t xml:space="preserve">vets.badges</w:t>
            </w:r>
          </w:p>
        </w:tc>
        <w:tc>
          <w:tcPr>
            <w:tcW w:w="6740" w:type="dxa"/>
            <w:vAlign w:val="center"/>
          </w:tcPr>
          <w:p>
            <w:pPr>
              <w:spacing w:after="0" w:line="240" w:lineRule="auto"/>
              <w:rPr>
                <w:sz w:val="18"/>
                <w:szCs w:val="18"/>
              </w:rPr>
            </w:pPr>
            <w:r>
              <w:rPr>
                <w:sz w:val="18"/>
                <w:szCs w:val="18"/>
              </w:rPr>
              <w:t xml:space="preserve">Achievement badges awarded to a vet.</w:t>
            </w:r>
          </w:p>
        </w:tc>
      </w:tr>
      <w:tr>
        <w:tc>
          <w:tcPr>
            <w:tcW w:w="460" w:type="dxa"/>
            <w:vAlign w:val="center"/>
          </w:tcPr>
          <w:p>
            <w:pPr>
              <w:spacing w:after="0" w:line="240" w:lineRule="auto"/>
              <w:jc w:val="center"/>
              <w:rPr>
                <w:sz w:val="18"/>
                <w:szCs w:val="18"/>
              </w:rPr>
            </w:pPr>
            <w:r>
              <w:rPr>
                <w:sz w:val="18"/>
                <w:szCs w:val="18"/>
              </w:rPr>
              <w:t xml:space="preserve"/>
            </w:r>
          </w:p>
        </w:tc>
        <w:tc>
          <w:tcPr>
            <w:tcW w:w="2150" w:type="dxa"/>
            <w:vAlign w:val="center"/>
          </w:tcPr>
          <w:p>
            <w:pPr>
              <w:spacing w:after="0" w:line="240" w:lineRule="auto"/>
              <w:rPr>
                <w:sz w:val="18"/>
                <w:szCs w:val="18"/>
              </w:rPr>
            </w:pPr>
            <w:r>
              <w:rPr>
                <w:sz w:val="18"/>
                <w:szCs w:val="18"/>
              </w:rPr>
              <w:t xml:space="preserve"/>
            </w:r>
          </w:p>
        </w:tc>
        <w:tc>
          <w:tcPr>
            <w:tcW w:w="6740" w:type="dxa"/>
            <w:vAlign w:val="center"/>
          </w:tcPr>
          <w:p>
            <w:pPr>
              <w:spacing w:after="0" w:line="240" w:lineRule="auto"/>
              <w:rPr>
                <w:sz w:val="18"/>
                <w:szCs w:val="18"/>
              </w:rPr>
            </w:pPr>
            <w:r>
              <w:rPr>
                <w:b/>
                <w:sz w:val="18"/>
                <w:szCs w:val="18"/>
              </w:rPr>
              <w:t xml:space="preserve">Primary keys: </w:t>
            </w:r>
            <w:r>
              <w:rPr>
                <w:sz w:val="18"/>
                <w:szCs w:val="18"/>
              </w:rPr>
              <w:br/>
              <w:t xml:space="preserve">id (UUID)</w:t>
              <w:br/>
            </w:r>
            <w:r>
              <w:rPr>
                <w:b/>
                <w:sz w:val="18"/>
                <w:szCs w:val="18"/>
              </w:rPr>
              <w:t xml:space="preserve">
Foreign keys: </w:t>
            </w:r>
            <w:r>
              <w:rPr>
                <w:sz w:val="18"/>
                <w:szCs w:val="18"/>
              </w:rPr>
              <w:br/>
              <w:t xml:space="preserve">vet_id -&gt; vets.vets(id)</w:t>
            </w:r>
          </w:p>
        </w:tc>
      </w:tr>
      <w:tr>
        <w:tc>
          <w:tcPr>
            <w:tcW w:w="460" w:type="dxa"/>
            <w:vAlign w:val="center"/>
          </w:tcPr>
          <w:p>
            <w:pPr>
              <w:spacing w:after="0" w:line="240" w:lineRule="auto"/>
              <w:jc w:val="center"/>
              <w:rPr>
                <w:sz w:val="18"/>
                <w:szCs w:val="18"/>
              </w:rPr>
            </w:pPr>
            <w:r>
              <w:rPr>
                <w:sz w:val="18"/>
                <w:szCs w:val="18"/>
              </w:rPr>
              <w:t xml:space="preserve">14</w:t>
            </w:r>
          </w:p>
        </w:tc>
        <w:tc>
          <w:tcPr>
            <w:tcW w:w="2150" w:type="dxa"/>
            <w:vAlign w:val="center"/>
          </w:tcPr>
          <w:p>
            <w:pPr>
              <w:spacing w:after="0" w:line="240" w:lineRule="auto"/>
              <w:rPr>
                <w:sz w:val="18"/>
                <w:szCs w:val="18"/>
              </w:rPr>
            </w:pPr>
            <w:r>
              <w:rPr>
                <w:sz w:val="18"/>
                <w:szCs w:val="18"/>
              </w:rPr>
              <w:t xml:space="preserve">vets.vet_photos / vet_album_photos</w:t>
            </w:r>
          </w:p>
        </w:tc>
        <w:tc>
          <w:tcPr>
            <w:tcW w:w="6740" w:type="dxa"/>
            <w:vAlign w:val="center"/>
          </w:tcPr>
          <w:p>
            <w:pPr>
              <w:spacing w:after="0" w:line="240" w:lineRule="auto"/>
              <w:rPr>
                <w:sz w:val="18"/>
                <w:szCs w:val="18"/>
              </w:rPr>
            </w:pPr>
            <w:r>
              <w:rPr>
                <w:sz w:val="18"/>
                <w:szCs w:val="18"/>
              </w:rPr>
              <w:t xml:space="preserve">Profile photo and album media references for a vet.</w:t>
            </w:r>
          </w:p>
        </w:tc>
      </w:tr>
      <w:tr>
        <w:tc>
          <w:tcPr>
            <w:tcW w:w="460" w:type="dxa"/>
            <w:vAlign w:val="center"/>
          </w:tcPr>
          <w:p>
            <w:pPr>
              <w:spacing w:after="0" w:line="240" w:lineRule="auto"/>
              <w:jc w:val="center"/>
              <w:rPr>
                <w:sz w:val="18"/>
                <w:szCs w:val="18"/>
              </w:rPr>
            </w:pPr>
            <w:r>
              <w:rPr>
                <w:sz w:val="18"/>
                <w:szCs w:val="18"/>
              </w:rPr>
              <w:t xml:space="preserve"/>
            </w:r>
          </w:p>
        </w:tc>
        <w:tc>
          <w:tcPr>
            <w:tcW w:w="2150" w:type="dxa"/>
            <w:vAlign w:val="center"/>
          </w:tcPr>
          <w:p>
            <w:pPr>
              <w:spacing w:after="0" w:line="240" w:lineRule="auto"/>
              <w:rPr>
                <w:sz w:val="18"/>
                <w:szCs w:val="18"/>
              </w:rPr>
            </w:pPr>
            <w:r>
              <w:rPr>
                <w:sz w:val="18"/>
                <w:szCs w:val="18"/>
              </w:rPr>
              <w:t xml:space="preserve"/>
            </w:r>
          </w:p>
        </w:tc>
        <w:tc>
          <w:tcPr>
            <w:tcW w:w="6740" w:type="dxa"/>
            <w:vAlign w:val="center"/>
          </w:tcPr>
          <w:p>
            <w:pPr>
              <w:spacing w:after="0" w:line="240" w:lineRule="auto"/>
              <w:rPr>
                <w:sz w:val="18"/>
                <w:szCs w:val="18"/>
              </w:rPr>
            </w:pPr>
            <w:r>
              <w:rPr>
                <w:b/>
                <w:sz w:val="18"/>
                <w:szCs w:val="18"/>
              </w:rPr>
              <w:t xml:space="preserve">Primary keys: </w:t>
            </w:r>
            <w:r>
              <w:rPr>
                <w:sz w:val="18"/>
                <w:szCs w:val="18"/>
              </w:rPr>
              <w:br/>
              <w:t xml:space="preserve">id (UUID)</w:t>
              <w:br/>
            </w:r>
            <w:r>
              <w:rPr>
                <w:b/>
                <w:sz w:val="18"/>
                <w:szCs w:val="18"/>
              </w:rPr>
              <w:t xml:space="preserve">
Foreign keys: </w:t>
            </w:r>
            <w:r>
              <w:rPr>
                <w:sz w:val="18"/>
                <w:szCs w:val="18"/>
              </w:rPr>
              <w:br/>
              <w:t xml:space="preserve">vet_id -&gt; vets.vets(id)</w:t>
            </w:r>
          </w:p>
        </w:tc>
      </w:tr>
      <w:tr>
        <w:tc>
          <w:tcPr>
            <w:tcW w:w="460" w:type="dxa"/>
            <w:vAlign w:val="center"/>
          </w:tcPr>
          <w:p>
            <w:pPr>
              <w:spacing w:after="0" w:line="240" w:lineRule="auto"/>
              <w:jc w:val="center"/>
              <w:rPr>
                <w:sz w:val="18"/>
                <w:szCs w:val="18"/>
              </w:rPr>
            </w:pPr>
            <w:r>
              <w:rPr>
                <w:sz w:val="18"/>
                <w:szCs w:val="18"/>
              </w:rPr>
              <w:t xml:space="preserve">15</w:t>
            </w:r>
          </w:p>
        </w:tc>
        <w:tc>
          <w:tcPr>
            <w:tcW w:w="2150" w:type="dxa"/>
            <w:vAlign w:val="center"/>
          </w:tcPr>
          <w:p>
            <w:pPr>
              <w:spacing w:after="0" w:line="240" w:lineRule="auto"/>
              <w:rPr>
                <w:sz w:val="18"/>
                <w:szCs w:val="18"/>
              </w:rPr>
            </w:pPr>
            <w:r>
              <w:rPr>
                <w:sz w:val="18"/>
                <w:szCs w:val="18"/>
              </w:rPr>
              <w:t xml:space="preserve">visits.visits</w:t>
            </w:r>
          </w:p>
        </w:tc>
        <w:tc>
          <w:tcPr>
            <w:tcW w:w="6740" w:type="dxa"/>
            <w:vAlign w:val="center"/>
          </w:tcPr>
          <w:p>
            <w:pPr>
              <w:spacing w:after="0" w:line="240" w:lineRule="auto"/>
              <w:rPr>
                <w:sz w:val="18"/>
                <w:szCs w:val="18"/>
              </w:rPr>
            </w:pPr>
            <w:r>
              <w:rPr>
                <w:sz w:val="18"/>
                <w:szCs w:val="18"/>
              </w:rPr>
              <w:t xml:space="preserve">Appointments and visit records: pet_id, vet_id, customer_user_id, scheduled_at, status, reason, diagnosis, treatment, fee; version.</w:t>
            </w:r>
          </w:p>
        </w:tc>
      </w:tr>
      <w:tr>
        <w:tc>
          <w:tcPr>
            <w:tcW w:w="460" w:type="dxa"/>
            <w:vAlign w:val="center"/>
          </w:tcPr>
          <w:p>
            <w:pPr>
              <w:spacing w:after="0" w:line="240" w:lineRule="auto"/>
              <w:jc w:val="center"/>
              <w:rPr>
                <w:sz w:val="18"/>
                <w:szCs w:val="18"/>
              </w:rPr>
            </w:pPr>
            <w:r>
              <w:rPr>
                <w:sz w:val="18"/>
                <w:szCs w:val="18"/>
              </w:rPr>
              <w:t xml:space="preserve"/>
            </w:r>
          </w:p>
        </w:tc>
        <w:tc>
          <w:tcPr>
            <w:tcW w:w="2150" w:type="dxa"/>
            <w:vAlign w:val="center"/>
          </w:tcPr>
          <w:p>
            <w:pPr>
              <w:spacing w:after="0" w:line="240" w:lineRule="auto"/>
              <w:rPr>
                <w:sz w:val="18"/>
                <w:szCs w:val="18"/>
              </w:rPr>
            </w:pPr>
            <w:r>
              <w:rPr>
                <w:sz w:val="18"/>
                <w:szCs w:val="18"/>
              </w:rPr>
              <w:t xml:space="preserve"/>
            </w:r>
          </w:p>
        </w:tc>
        <w:tc>
          <w:tcPr>
            <w:tcW w:w="6740" w:type="dxa"/>
            <w:vAlign w:val="center"/>
          </w:tcPr>
          <w:p>
            <w:pPr>
              <w:spacing w:after="0" w:line="240" w:lineRule="auto"/>
              <w:rPr>
                <w:sz w:val="18"/>
                <w:szCs w:val="18"/>
              </w:rPr>
            </w:pPr>
            <w:r>
              <w:rPr>
                <w:b/>
                <w:sz w:val="18"/>
                <w:szCs w:val="18"/>
              </w:rPr>
              <w:t xml:space="preserve">Primary keys: </w:t>
            </w:r>
            <w:r>
              <w:rPr>
                <w:sz w:val="18"/>
                <w:szCs w:val="18"/>
              </w:rPr>
              <w:br/>
              <w:t xml:space="preserve">id (UUID)</w:t>
              <w:br/>
            </w:r>
            <w:r>
              <w:rPr>
                <w:b/>
                <w:sz w:val="18"/>
                <w:szCs w:val="18"/>
              </w:rPr>
              <w:t xml:space="preserve">
Foreign keys: </w:t>
            </w:r>
            <w:r>
              <w:rPr>
                <w:sz w:val="18"/>
                <w:szCs w:val="18"/>
              </w:rPr>
              <w:br/>
              <w:t xml:space="preserve">logical refs: pet_id, vet_id, customer_user_id</w:t>
            </w:r>
          </w:p>
        </w:tc>
      </w:tr>
      <w:tr>
        <w:tc>
          <w:tcPr>
            <w:tcW w:w="460" w:type="dxa"/>
            <w:vAlign w:val="center"/>
          </w:tcPr>
          <w:p>
            <w:pPr>
              <w:spacing w:after="0" w:line="240" w:lineRule="auto"/>
              <w:jc w:val="center"/>
              <w:rPr>
                <w:sz w:val="18"/>
                <w:szCs w:val="18"/>
              </w:rPr>
            </w:pPr>
            <w:r>
              <w:rPr>
                <w:sz w:val="18"/>
                <w:szCs w:val="18"/>
              </w:rPr>
              <w:t xml:space="preserve">16</w:t>
            </w:r>
          </w:p>
        </w:tc>
        <w:tc>
          <w:tcPr>
            <w:tcW w:w="2150" w:type="dxa"/>
            <w:vAlign w:val="center"/>
          </w:tcPr>
          <w:p>
            <w:pPr>
              <w:spacing w:after="0" w:line="240" w:lineRule="auto"/>
              <w:rPr>
                <w:sz w:val="18"/>
                <w:szCs w:val="18"/>
              </w:rPr>
            </w:pPr>
            <w:r>
              <w:rPr>
                <w:sz w:val="18"/>
                <w:szCs w:val="18"/>
              </w:rPr>
              <w:t xml:space="preserve">visits.prescriptions</w:t>
            </w:r>
          </w:p>
        </w:tc>
        <w:tc>
          <w:tcPr>
            <w:tcW w:w="6740" w:type="dxa"/>
            <w:vAlign w:val="center"/>
          </w:tcPr>
          <w:p>
            <w:pPr>
              <w:spacing w:after="0" w:line="240" w:lineRule="auto"/>
              <w:rPr>
                <w:sz w:val="18"/>
                <w:szCs w:val="18"/>
              </w:rPr>
            </w:pPr>
            <w:r>
              <w:rPr>
                <w:sz w:val="18"/>
                <w:szCs w:val="18"/>
              </w:rPr>
              <w:t xml:space="preserve">Prescription issued at visit completion (header): visit_id, issued_by, notes.</w:t>
            </w:r>
          </w:p>
        </w:tc>
      </w:tr>
      <w:tr>
        <w:tc>
          <w:tcPr>
            <w:tcW w:w="460" w:type="dxa"/>
            <w:vAlign w:val="center"/>
          </w:tcPr>
          <w:p>
            <w:pPr>
              <w:spacing w:after="0" w:line="240" w:lineRule="auto"/>
              <w:jc w:val="center"/>
              <w:rPr>
                <w:sz w:val="18"/>
                <w:szCs w:val="18"/>
              </w:rPr>
            </w:pPr>
            <w:r>
              <w:rPr>
                <w:sz w:val="18"/>
                <w:szCs w:val="18"/>
              </w:rPr>
              <w:t xml:space="preserve"/>
            </w:r>
          </w:p>
        </w:tc>
        <w:tc>
          <w:tcPr>
            <w:tcW w:w="2150" w:type="dxa"/>
            <w:vAlign w:val="center"/>
          </w:tcPr>
          <w:p>
            <w:pPr>
              <w:spacing w:after="0" w:line="240" w:lineRule="auto"/>
              <w:rPr>
                <w:sz w:val="18"/>
                <w:szCs w:val="18"/>
              </w:rPr>
            </w:pPr>
            <w:r>
              <w:rPr>
                <w:sz w:val="18"/>
                <w:szCs w:val="18"/>
              </w:rPr>
              <w:t xml:space="preserve"/>
            </w:r>
          </w:p>
        </w:tc>
        <w:tc>
          <w:tcPr>
            <w:tcW w:w="6740" w:type="dxa"/>
            <w:vAlign w:val="center"/>
          </w:tcPr>
          <w:p>
            <w:pPr>
              <w:spacing w:after="0" w:line="240" w:lineRule="auto"/>
              <w:rPr>
                <w:sz w:val="18"/>
                <w:szCs w:val="18"/>
              </w:rPr>
            </w:pPr>
            <w:r>
              <w:rPr>
                <w:b/>
                <w:sz w:val="18"/>
                <w:szCs w:val="18"/>
              </w:rPr>
              <w:t xml:space="preserve">Primary keys: </w:t>
            </w:r>
            <w:r>
              <w:rPr>
                <w:sz w:val="18"/>
                <w:szCs w:val="18"/>
              </w:rPr>
              <w:br/>
              <w:t xml:space="preserve">id (UUID)</w:t>
              <w:br/>
            </w:r>
            <w:r>
              <w:rPr>
                <w:b/>
                <w:sz w:val="18"/>
                <w:szCs w:val="18"/>
              </w:rPr>
              <w:t xml:space="preserve">
Foreign keys: </w:t>
            </w:r>
            <w:r>
              <w:rPr>
                <w:sz w:val="18"/>
                <w:szCs w:val="18"/>
              </w:rPr>
              <w:br/>
              <w:t xml:space="preserve">visit_id -&gt; visits.visits(id)</w:t>
            </w:r>
          </w:p>
        </w:tc>
      </w:tr>
      <w:tr>
        <w:tc>
          <w:tcPr>
            <w:tcW w:w="460" w:type="dxa"/>
            <w:vAlign w:val="center"/>
          </w:tcPr>
          <w:p>
            <w:pPr>
              <w:spacing w:after="0" w:line="240" w:lineRule="auto"/>
              <w:jc w:val="center"/>
              <w:rPr>
                <w:sz w:val="18"/>
                <w:szCs w:val="18"/>
              </w:rPr>
            </w:pPr>
            <w:r>
              <w:rPr>
                <w:sz w:val="18"/>
                <w:szCs w:val="18"/>
              </w:rPr>
              <w:t xml:space="preserve">17</w:t>
            </w:r>
          </w:p>
        </w:tc>
        <w:tc>
          <w:tcPr>
            <w:tcW w:w="2150" w:type="dxa"/>
            <w:vAlign w:val="center"/>
          </w:tcPr>
          <w:p>
            <w:pPr>
              <w:spacing w:after="0" w:line="240" w:lineRule="auto"/>
              <w:rPr>
                <w:sz w:val="18"/>
                <w:szCs w:val="18"/>
              </w:rPr>
            </w:pPr>
            <w:r>
              <w:rPr>
                <w:sz w:val="18"/>
                <w:szCs w:val="18"/>
              </w:rPr>
              <w:t xml:space="preserve">visits.prescription_items</w:t>
            </w:r>
          </w:p>
        </w:tc>
        <w:tc>
          <w:tcPr>
            <w:tcW w:w="6740" w:type="dxa"/>
            <w:vAlign w:val="center"/>
          </w:tcPr>
          <w:p>
            <w:pPr>
              <w:spacing w:after="0" w:line="240" w:lineRule="auto"/>
              <w:rPr>
                <w:sz w:val="18"/>
                <w:szCs w:val="18"/>
              </w:rPr>
            </w:pPr>
            <w:r>
              <w:rPr>
                <w:sz w:val="18"/>
                <w:szCs w:val="18"/>
              </w:rPr>
              <w:t xml:space="preserve">Prescribed medicine lines: medicine_id, dosage, duration_days, instructions.</w:t>
            </w:r>
          </w:p>
        </w:tc>
      </w:tr>
      <w:tr>
        <w:tc>
          <w:tcPr>
            <w:tcW w:w="460" w:type="dxa"/>
            <w:vAlign w:val="center"/>
          </w:tcPr>
          <w:p>
            <w:pPr>
              <w:spacing w:after="0" w:line="240" w:lineRule="auto"/>
              <w:jc w:val="center"/>
              <w:rPr>
                <w:sz w:val="18"/>
                <w:szCs w:val="18"/>
              </w:rPr>
            </w:pPr>
            <w:r>
              <w:rPr>
                <w:sz w:val="18"/>
                <w:szCs w:val="18"/>
              </w:rPr>
              <w:t xml:space="preserve"/>
            </w:r>
          </w:p>
        </w:tc>
        <w:tc>
          <w:tcPr>
            <w:tcW w:w="2150" w:type="dxa"/>
            <w:vAlign w:val="center"/>
          </w:tcPr>
          <w:p>
            <w:pPr>
              <w:spacing w:after="0" w:line="240" w:lineRule="auto"/>
              <w:rPr>
                <w:sz w:val="18"/>
                <w:szCs w:val="18"/>
              </w:rPr>
            </w:pPr>
            <w:r>
              <w:rPr>
                <w:sz w:val="18"/>
                <w:szCs w:val="18"/>
              </w:rPr>
              <w:t xml:space="preserve"/>
            </w:r>
          </w:p>
        </w:tc>
        <w:tc>
          <w:tcPr>
            <w:tcW w:w="6740" w:type="dxa"/>
            <w:vAlign w:val="center"/>
          </w:tcPr>
          <w:p>
            <w:pPr>
              <w:spacing w:after="0" w:line="240" w:lineRule="auto"/>
              <w:rPr>
                <w:sz w:val="18"/>
                <w:szCs w:val="18"/>
              </w:rPr>
            </w:pPr>
            <w:r>
              <w:rPr>
                <w:b/>
                <w:sz w:val="18"/>
                <w:szCs w:val="18"/>
              </w:rPr>
              <w:t xml:space="preserve">Primary keys: </w:t>
            </w:r>
            <w:r>
              <w:rPr>
                <w:sz w:val="18"/>
                <w:szCs w:val="18"/>
              </w:rPr>
              <w:br/>
              <w:t xml:space="preserve">id (UUID)</w:t>
              <w:br/>
            </w:r>
            <w:r>
              <w:rPr>
                <w:b/>
                <w:sz w:val="18"/>
                <w:szCs w:val="18"/>
              </w:rPr>
              <w:t xml:space="preserve">
Foreign keys: </w:t>
            </w:r>
            <w:r>
              <w:rPr>
                <w:sz w:val="18"/>
                <w:szCs w:val="18"/>
              </w:rPr>
              <w:br/>
              <w:t xml:space="preserve">prescription_id -&gt; visits.prescriptions(id); medicine_id -&gt; products.products(id)</w:t>
            </w:r>
          </w:p>
        </w:tc>
      </w:tr>
      <w:tr>
        <w:tc>
          <w:tcPr>
            <w:tcW w:w="460" w:type="dxa"/>
            <w:vAlign w:val="center"/>
          </w:tcPr>
          <w:p>
            <w:pPr>
              <w:spacing w:after="0" w:line="240" w:lineRule="auto"/>
              <w:jc w:val="center"/>
              <w:rPr>
                <w:sz w:val="18"/>
                <w:szCs w:val="18"/>
              </w:rPr>
            </w:pPr>
            <w:r>
              <w:rPr>
                <w:sz w:val="18"/>
                <w:szCs w:val="18"/>
              </w:rPr>
              <w:t xml:space="preserve">18</w:t>
            </w:r>
          </w:p>
        </w:tc>
        <w:tc>
          <w:tcPr>
            <w:tcW w:w="2150" w:type="dxa"/>
            <w:vAlign w:val="center"/>
          </w:tcPr>
          <w:p>
            <w:pPr>
              <w:spacing w:after="0" w:line="240" w:lineRule="auto"/>
              <w:rPr>
                <w:sz w:val="18"/>
                <w:szCs w:val="18"/>
              </w:rPr>
            </w:pPr>
            <w:r>
              <w:rPr>
                <w:sz w:val="18"/>
                <w:szCs w:val="18"/>
              </w:rPr>
              <w:t xml:space="preserve">visits.notification_sagas</w:t>
            </w:r>
          </w:p>
        </w:tc>
        <w:tc>
          <w:tcPr>
            <w:tcW w:w="6740" w:type="dxa"/>
            <w:vAlign w:val="center"/>
          </w:tcPr>
          <w:p>
            <w:pPr>
              <w:spacing w:after="0" w:line="240" w:lineRule="auto"/>
              <w:rPr>
                <w:sz w:val="18"/>
                <w:szCs w:val="18"/>
              </w:rPr>
            </w:pPr>
            <w:r>
              <w:rPr>
                <w:sz w:val="18"/>
                <w:szCs w:val="18"/>
              </w:rPr>
              <w:t xml:space="preserve">Choreography-saga state per completed visit (event_id unique, status PENDING/COMPLETED/COMPENSATED).</w:t>
            </w:r>
          </w:p>
        </w:tc>
      </w:tr>
      <w:tr>
        <w:tc>
          <w:tcPr>
            <w:tcW w:w="460" w:type="dxa"/>
            <w:vAlign w:val="center"/>
          </w:tcPr>
          <w:p>
            <w:pPr>
              <w:spacing w:after="0" w:line="240" w:lineRule="auto"/>
              <w:jc w:val="center"/>
              <w:rPr>
                <w:sz w:val="18"/>
                <w:szCs w:val="18"/>
              </w:rPr>
            </w:pPr>
            <w:r>
              <w:rPr>
                <w:sz w:val="18"/>
                <w:szCs w:val="18"/>
              </w:rPr>
              <w:t xml:space="preserve"/>
            </w:r>
          </w:p>
        </w:tc>
        <w:tc>
          <w:tcPr>
            <w:tcW w:w="2150" w:type="dxa"/>
            <w:vAlign w:val="center"/>
          </w:tcPr>
          <w:p>
            <w:pPr>
              <w:spacing w:after="0" w:line="240" w:lineRule="auto"/>
              <w:rPr>
                <w:sz w:val="18"/>
                <w:szCs w:val="18"/>
              </w:rPr>
            </w:pPr>
            <w:r>
              <w:rPr>
                <w:sz w:val="18"/>
                <w:szCs w:val="18"/>
              </w:rPr>
              <w:t xml:space="preserve"/>
            </w:r>
          </w:p>
        </w:tc>
        <w:tc>
          <w:tcPr>
            <w:tcW w:w="6740" w:type="dxa"/>
            <w:vAlign w:val="center"/>
          </w:tcPr>
          <w:p>
            <w:pPr>
              <w:spacing w:after="0" w:line="240" w:lineRule="auto"/>
              <w:rPr>
                <w:sz w:val="18"/>
                <w:szCs w:val="18"/>
              </w:rPr>
            </w:pPr>
            <w:r>
              <w:rPr>
                <w:b/>
                <w:sz w:val="18"/>
                <w:szCs w:val="18"/>
              </w:rPr>
              <w:t xml:space="preserve">Primary keys: </w:t>
            </w:r>
            <w:r>
              <w:rPr>
                <w:sz w:val="18"/>
                <w:szCs w:val="18"/>
              </w:rPr>
              <w:br/>
              <w:t xml:space="preserve">id (UUID)</w:t>
              <w:br/>
            </w:r>
            <w:r>
              <w:rPr>
                <w:b/>
                <w:sz w:val="18"/>
                <w:szCs w:val="18"/>
              </w:rPr>
              <w:t xml:space="preserve">
Foreign keys: </w:t>
            </w:r>
            <w:r>
              <w:rPr>
                <w:sz w:val="18"/>
                <w:szCs w:val="18"/>
              </w:rPr>
              <w:br/>
              <w:t xml:space="preserve">none (cross-service refs by id only)</w:t>
            </w:r>
          </w:p>
        </w:tc>
      </w:tr>
      <w:tr>
        <w:tc>
          <w:tcPr>
            <w:tcW w:w="460" w:type="dxa"/>
            <w:vAlign w:val="center"/>
          </w:tcPr>
          <w:p>
            <w:pPr>
              <w:spacing w:after="0" w:line="240" w:lineRule="auto"/>
              <w:jc w:val="center"/>
              <w:rPr>
                <w:sz w:val="18"/>
                <w:szCs w:val="18"/>
              </w:rPr>
            </w:pPr>
            <w:r>
              <w:rPr>
                <w:sz w:val="18"/>
                <w:szCs w:val="18"/>
              </w:rPr>
              <w:t xml:space="preserve">19</w:t>
            </w:r>
          </w:p>
        </w:tc>
        <w:tc>
          <w:tcPr>
            <w:tcW w:w="2150" w:type="dxa"/>
            <w:vAlign w:val="center"/>
          </w:tcPr>
          <w:p>
            <w:pPr>
              <w:spacing w:after="0" w:line="240" w:lineRule="auto"/>
              <w:rPr>
                <w:sz w:val="18"/>
                <w:szCs w:val="18"/>
              </w:rPr>
            </w:pPr>
            <w:r>
              <w:rPr>
                <w:sz w:val="18"/>
                <w:szCs w:val="18"/>
              </w:rPr>
              <w:t xml:space="preserve">reviews.reviews</w:t>
            </w:r>
          </w:p>
        </w:tc>
        <w:tc>
          <w:tcPr>
            <w:tcW w:w="6740" w:type="dxa"/>
            <w:vAlign w:val="center"/>
          </w:tcPr>
          <w:p>
            <w:pPr>
              <w:spacing w:after="0" w:line="240" w:lineRule="auto"/>
              <w:rPr>
                <w:sz w:val="18"/>
                <w:szCs w:val="18"/>
              </w:rPr>
            </w:pPr>
            <w:r>
              <w:rPr>
                <w:sz w:val="18"/>
                <w:szCs w:val="18"/>
              </w:rPr>
              <w:t xml:space="preserve">Polymorphic reviews (target_type VET/PRODUCT/VISIT, target_id): rating, title, body, status, helpful counters.</w:t>
            </w:r>
          </w:p>
        </w:tc>
      </w:tr>
      <w:tr>
        <w:tc>
          <w:tcPr>
            <w:tcW w:w="460" w:type="dxa"/>
            <w:vAlign w:val="center"/>
          </w:tcPr>
          <w:p>
            <w:pPr>
              <w:spacing w:after="0" w:line="240" w:lineRule="auto"/>
              <w:jc w:val="center"/>
              <w:rPr>
                <w:sz w:val="18"/>
                <w:szCs w:val="18"/>
              </w:rPr>
            </w:pPr>
            <w:r>
              <w:rPr>
                <w:sz w:val="18"/>
                <w:szCs w:val="18"/>
              </w:rPr>
              <w:t xml:space="preserve"/>
            </w:r>
          </w:p>
        </w:tc>
        <w:tc>
          <w:tcPr>
            <w:tcW w:w="2150" w:type="dxa"/>
            <w:vAlign w:val="center"/>
          </w:tcPr>
          <w:p>
            <w:pPr>
              <w:spacing w:after="0" w:line="240" w:lineRule="auto"/>
              <w:rPr>
                <w:sz w:val="18"/>
                <w:szCs w:val="18"/>
              </w:rPr>
            </w:pPr>
            <w:r>
              <w:rPr>
                <w:sz w:val="18"/>
                <w:szCs w:val="18"/>
              </w:rPr>
              <w:t xml:space="preserve"/>
            </w:r>
          </w:p>
        </w:tc>
        <w:tc>
          <w:tcPr>
            <w:tcW w:w="6740" w:type="dxa"/>
            <w:vAlign w:val="center"/>
          </w:tcPr>
          <w:p>
            <w:pPr>
              <w:spacing w:after="0" w:line="240" w:lineRule="auto"/>
              <w:rPr>
                <w:sz w:val="18"/>
                <w:szCs w:val="18"/>
              </w:rPr>
            </w:pPr>
            <w:r>
              <w:rPr>
                <w:b/>
                <w:sz w:val="18"/>
                <w:szCs w:val="18"/>
              </w:rPr>
              <w:t xml:space="preserve">Primary keys: </w:t>
            </w:r>
            <w:r>
              <w:rPr>
                <w:sz w:val="18"/>
                <w:szCs w:val="18"/>
              </w:rPr>
              <w:br/>
              <w:t xml:space="preserve">id (UUID)</w:t>
              <w:br/>
            </w:r>
            <w:r>
              <w:rPr>
                <w:b/>
                <w:sz w:val="18"/>
                <w:szCs w:val="18"/>
              </w:rPr>
              <w:t xml:space="preserve">
Foreign keys: </w:t>
            </w:r>
            <w:r>
              <w:rPr>
                <w:sz w:val="18"/>
                <w:szCs w:val="18"/>
              </w:rPr>
              <w:br/>
              <w:t xml:space="preserve">none (cross-service refs by id only)</w:t>
            </w:r>
          </w:p>
        </w:tc>
      </w:tr>
      <w:tr>
        <w:tc>
          <w:tcPr>
            <w:tcW w:w="460" w:type="dxa"/>
            <w:vAlign w:val="center"/>
          </w:tcPr>
          <w:p>
            <w:pPr>
              <w:spacing w:after="0" w:line="240" w:lineRule="auto"/>
              <w:jc w:val="center"/>
              <w:rPr>
                <w:sz w:val="18"/>
                <w:szCs w:val="18"/>
              </w:rPr>
            </w:pPr>
            <w:r>
              <w:rPr>
                <w:sz w:val="18"/>
                <w:szCs w:val="18"/>
              </w:rPr>
              <w:t xml:space="preserve">20</w:t>
            </w:r>
          </w:p>
        </w:tc>
        <w:tc>
          <w:tcPr>
            <w:tcW w:w="2150" w:type="dxa"/>
            <w:vAlign w:val="center"/>
          </w:tcPr>
          <w:p>
            <w:pPr>
              <w:spacing w:after="0" w:line="240" w:lineRule="auto"/>
              <w:rPr>
                <w:sz w:val="18"/>
                <w:szCs w:val="18"/>
              </w:rPr>
            </w:pPr>
            <w:r>
              <w:rPr>
                <w:sz w:val="18"/>
                <w:szCs w:val="18"/>
              </w:rPr>
              <w:t xml:space="preserve">reviews.review_votes</w:t>
            </w:r>
          </w:p>
        </w:tc>
        <w:tc>
          <w:tcPr>
            <w:tcW w:w="6740" w:type="dxa"/>
            <w:vAlign w:val="center"/>
          </w:tcPr>
          <w:p>
            <w:pPr>
              <w:spacing w:after="0" w:line="240" w:lineRule="auto"/>
              <w:rPr>
                <w:sz w:val="18"/>
                <w:szCs w:val="18"/>
              </w:rPr>
            </w:pPr>
            <w:r>
              <w:rPr>
                <w:sz w:val="18"/>
                <w:szCs w:val="18"/>
              </w:rPr>
              <w:t xml:space="preserve">Helpful / not-helpful votes on a review (one per customer per review).</w:t>
            </w:r>
          </w:p>
        </w:tc>
      </w:tr>
      <w:tr>
        <w:tc>
          <w:tcPr>
            <w:tcW w:w="460" w:type="dxa"/>
            <w:vAlign w:val="center"/>
          </w:tcPr>
          <w:p>
            <w:pPr>
              <w:spacing w:after="0" w:line="240" w:lineRule="auto"/>
              <w:jc w:val="center"/>
              <w:rPr>
                <w:sz w:val="18"/>
                <w:szCs w:val="18"/>
              </w:rPr>
            </w:pPr>
            <w:r>
              <w:rPr>
                <w:sz w:val="18"/>
                <w:szCs w:val="18"/>
              </w:rPr>
              <w:t xml:space="preserve"/>
            </w:r>
          </w:p>
        </w:tc>
        <w:tc>
          <w:tcPr>
            <w:tcW w:w="2150" w:type="dxa"/>
            <w:vAlign w:val="center"/>
          </w:tcPr>
          <w:p>
            <w:pPr>
              <w:spacing w:after="0" w:line="240" w:lineRule="auto"/>
              <w:rPr>
                <w:sz w:val="18"/>
                <w:szCs w:val="18"/>
              </w:rPr>
            </w:pPr>
            <w:r>
              <w:rPr>
                <w:sz w:val="18"/>
                <w:szCs w:val="18"/>
              </w:rPr>
              <w:t xml:space="preserve"/>
            </w:r>
          </w:p>
        </w:tc>
        <w:tc>
          <w:tcPr>
            <w:tcW w:w="6740" w:type="dxa"/>
            <w:vAlign w:val="center"/>
          </w:tcPr>
          <w:p>
            <w:pPr>
              <w:spacing w:after="0" w:line="240" w:lineRule="auto"/>
              <w:rPr>
                <w:sz w:val="18"/>
                <w:szCs w:val="18"/>
              </w:rPr>
            </w:pPr>
            <w:r>
              <w:rPr>
                <w:b/>
                <w:sz w:val="18"/>
                <w:szCs w:val="18"/>
              </w:rPr>
              <w:t xml:space="preserve">Primary keys: </w:t>
            </w:r>
            <w:r>
              <w:rPr>
                <w:sz w:val="18"/>
                <w:szCs w:val="18"/>
              </w:rPr>
              <w:br/>
              <w:t xml:space="preserve">id (UUID)</w:t>
              <w:br/>
            </w:r>
            <w:r>
              <w:rPr>
                <w:b/>
                <w:sz w:val="18"/>
                <w:szCs w:val="18"/>
              </w:rPr>
              <w:t xml:space="preserve">
Foreign keys: </w:t>
            </w:r>
            <w:r>
              <w:rPr>
                <w:sz w:val="18"/>
                <w:szCs w:val="18"/>
              </w:rPr>
              <w:br/>
              <w:t xml:space="preserve">review_id -&gt; reviews.reviews(id)</w:t>
            </w:r>
          </w:p>
        </w:tc>
      </w:tr>
      <w:tr>
        <w:tc>
          <w:tcPr>
            <w:tcW w:w="460" w:type="dxa"/>
            <w:vAlign w:val="center"/>
          </w:tcPr>
          <w:p>
            <w:pPr>
              <w:spacing w:after="0" w:line="240" w:lineRule="auto"/>
              <w:jc w:val="center"/>
              <w:rPr>
                <w:sz w:val="18"/>
                <w:szCs w:val="18"/>
              </w:rPr>
            </w:pPr>
            <w:r>
              <w:rPr>
                <w:sz w:val="18"/>
                <w:szCs w:val="18"/>
              </w:rPr>
              <w:t xml:space="preserve">21</w:t>
            </w:r>
          </w:p>
        </w:tc>
        <w:tc>
          <w:tcPr>
            <w:tcW w:w="2150" w:type="dxa"/>
            <w:vAlign w:val="center"/>
          </w:tcPr>
          <w:p>
            <w:pPr>
              <w:spacing w:after="0" w:line="240" w:lineRule="auto"/>
              <w:rPr>
                <w:sz w:val="18"/>
                <w:szCs w:val="18"/>
              </w:rPr>
            </w:pPr>
            <w:r>
              <w:rPr>
                <w:sz w:val="18"/>
                <w:szCs w:val="18"/>
              </w:rPr>
              <w:t xml:space="preserve">products.product_categories</w:t>
            </w:r>
          </w:p>
        </w:tc>
        <w:tc>
          <w:tcPr>
            <w:tcW w:w="6740" w:type="dxa"/>
            <w:vAlign w:val="center"/>
          </w:tcPr>
          <w:p>
            <w:pPr>
              <w:spacing w:after="0" w:line="240" w:lineRule="auto"/>
              <w:rPr>
                <w:sz w:val="18"/>
                <w:szCs w:val="18"/>
              </w:rPr>
            </w:pPr>
            <w:r>
              <w:rPr>
                <w:sz w:val="18"/>
                <w:szCs w:val="18"/>
              </w:rPr>
              <w:t xml:space="preserve">Catalogue categories (kind PRODUCT / MEDICINE).</w:t>
            </w:r>
          </w:p>
        </w:tc>
      </w:tr>
      <w:tr>
        <w:tc>
          <w:tcPr>
            <w:tcW w:w="460" w:type="dxa"/>
            <w:vAlign w:val="center"/>
          </w:tcPr>
          <w:p>
            <w:pPr>
              <w:spacing w:after="0" w:line="240" w:lineRule="auto"/>
              <w:jc w:val="center"/>
              <w:rPr>
                <w:sz w:val="18"/>
                <w:szCs w:val="18"/>
              </w:rPr>
            </w:pPr>
            <w:r>
              <w:rPr>
                <w:sz w:val="18"/>
                <w:szCs w:val="18"/>
              </w:rPr>
              <w:t xml:space="preserve"/>
            </w:r>
          </w:p>
        </w:tc>
        <w:tc>
          <w:tcPr>
            <w:tcW w:w="2150" w:type="dxa"/>
            <w:vAlign w:val="center"/>
          </w:tcPr>
          <w:p>
            <w:pPr>
              <w:spacing w:after="0" w:line="240" w:lineRule="auto"/>
              <w:rPr>
                <w:sz w:val="18"/>
                <w:szCs w:val="18"/>
              </w:rPr>
            </w:pPr>
            <w:r>
              <w:rPr>
                <w:sz w:val="18"/>
                <w:szCs w:val="18"/>
              </w:rPr>
              <w:t xml:space="preserve"/>
            </w:r>
          </w:p>
        </w:tc>
        <w:tc>
          <w:tcPr>
            <w:tcW w:w="6740" w:type="dxa"/>
            <w:vAlign w:val="center"/>
          </w:tcPr>
          <w:p>
            <w:pPr>
              <w:spacing w:after="0" w:line="240" w:lineRule="auto"/>
              <w:rPr>
                <w:sz w:val="18"/>
                <w:szCs w:val="18"/>
              </w:rPr>
            </w:pPr>
            <w:r>
              <w:rPr>
                <w:b/>
                <w:sz w:val="18"/>
                <w:szCs w:val="18"/>
              </w:rPr>
              <w:t xml:space="preserve">Primary keys: </w:t>
            </w:r>
            <w:r>
              <w:rPr>
                <w:sz w:val="18"/>
                <w:szCs w:val="18"/>
              </w:rPr>
              <w:br/>
              <w:t xml:space="preserve">id (UUID)</w:t>
              <w:br/>
            </w:r>
            <w:r>
              <w:rPr>
                <w:b/>
                <w:sz w:val="18"/>
                <w:szCs w:val="18"/>
              </w:rPr>
              <w:t xml:space="preserve">
Foreign keys: </w:t>
            </w:r>
            <w:r>
              <w:rPr>
                <w:sz w:val="18"/>
                <w:szCs w:val="18"/>
              </w:rPr>
              <w:br/>
              <w:t xml:space="preserve">none (cross-service refs by id only)</w:t>
            </w:r>
          </w:p>
        </w:tc>
      </w:tr>
      <w:tr>
        <w:tc>
          <w:tcPr>
            <w:tcW w:w="460" w:type="dxa"/>
            <w:vAlign w:val="center"/>
          </w:tcPr>
          <w:p>
            <w:pPr>
              <w:spacing w:after="0" w:line="240" w:lineRule="auto"/>
              <w:jc w:val="center"/>
              <w:rPr>
                <w:sz w:val="18"/>
                <w:szCs w:val="18"/>
              </w:rPr>
            </w:pPr>
            <w:r>
              <w:rPr>
                <w:sz w:val="18"/>
                <w:szCs w:val="18"/>
              </w:rPr>
              <w:t xml:space="preserve">22</w:t>
            </w:r>
          </w:p>
        </w:tc>
        <w:tc>
          <w:tcPr>
            <w:tcW w:w="2150" w:type="dxa"/>
            <w:vAlign w:val="center"/>
          </w:tcPr>
          <w:p>
            <w:pPr>
              <w:spacing w:after="0" w:line="240" w:lineRule="auto"/>
              <w:rPr>
                <w:sz w:val="18"/>
                <w:szCs w:val="18"/>
              </w:rPr>
            </w:pPr>
            <w:r>
              <w:rPr>
                <w:sz w:val="18"/>
                <w:szCs w:val="18"/>
              </w:rPr>
              <w:t xml:space="preserve">products.products</w:t>
            </w:r>
          </w:p>
        </w:tc>
        <w:tc>
          <w:tcPr>
            <w:tcW w:w="6740" w:type="dxa"/>
            <w:vAlign w:val="center"/>
          </w:tcPr>
          <w:p>
            <w:pPr>
              <w:spacing w:after="0" w:line="240" w:lineRule="auto"/>
              <w:rPr>
                <w:sz w:val="18"/>
                <w:szCs w:val="18"/>
              </w:rPr>
            </w:pPr>
            <w:r>
              <w:rPr>
                <w:sz w:val="18"/>
                <w:szCs w:val="18"/>
              </w:rPr>
              <w:t xml:space="preserve">Pet products and medicines: sku, name, type, price, listing_status, stock_quantity, description; medicine metadata (dosage_form, requires_prescription).</w:t>
            </w:r>
          </w:p>
        </w:tc>
      </w:tr>
      <w:tr>
        <w:tc>
          <w:tcPr>
            <w:tcW w:w="460" w:type="dxa"/>
            <w:vAlign w:val="center"/>
          </w:tcPr>
          <w:p>
            <w:pPr>
              <w:spacing w:after="0" w:line="240" w:lineRule="auto"/>
              <w:jc w:val="center"/>
              <w:rPr>
                <w:sz w:val="18"/>
                <w:szCs w:val="18"/>
              </w:rPr>
            </w:pPr>
            <w:r>
              <w:rPr>
                <w:sz w:val="18"/>
                <w:szCs w:val="18"/>
              </w:rPr>
              <w:t xml:space="preserve"/>
            </w:r>
          </w:p>
        </w:tc>
        <w:tc>
          <w:tcPr>
            <w:tcW w:w="2150" w:type="dxa"/>
            <w:vAlign w:val="center"/>
          </w:tcPr>
          <w:p>
            <w:pPr>
              <w:spacing w:after="0" w:line="240" w:lineRule="auto"/>
              <w:rPr>
                <w:sz w:val="18"/>
                <w:szCs w:val="18"/>
              </w:rPr>
            </w:pPr>
            <w:r>
              <w:rPr>
                <w:sz w:val="18"/>
                <w:szCs w:val="18"/>
              </w:rPr>
              <w:t xml:space="preserve"/>
            </w:r>
          </w:p>
        </w:tc>
        <w:tc>
          <w:tcPr>
            <w:tcW w:w="6740" w:type="dxa"/>
            <w:vAlign w:val="center"/>
          </w:tcPr>
          <w:p>
            <w:pPr>
              <w:spacing w:after="0" w:line="240" w:lineRule="auto"/>
              <w:rPr>
                <w:sz w:val="18"/>
                <w:szCs w:val="18"/>
              </w:rPr>
            </w:pPr>
            <w:r>
              <w:rPr>
                <w:b/>
                <w:sz w:val="18"/>
                <w:szCs w:val="18"/>
              </w:rPr>
              <w:t xml:space="preserve">Primary keys: </w:t>
            </w:r>
            <w:r>
              <w:rPr>
                <w:sz w:val="18"/>
                <w:szCs w:val="18"/>
              </w:rPr>
              <w:br/>
              <w:t xml:space="preserve">id (UUID)</w:t>
              <w:br/>
            </w:r>
            <w:r>
              <w:rPr>
                <w:b/>
                <w:sz w:val="18"/>
                <w:szCs w:val="18"/>
              </w:rPr>
              <w:t xml:space="preserve">
Foreign keys: </w:t>
            </w:r>
            <w:r>
              <w:rPr>
                <w:sz w:val="18"/>
                <w:szCs w:val="18"/>
              </w:rPr>
              <w:br/>
              <w:t xml:space="preserve">category_id -&gt; products.product_categories(id)</w:t>
            </w:r>
          </w:p>
        </w:tc>
      </w:tr>
      <w:tr>
        <w:tc>
          <w:tcPr>
            <w:tcW w:w="460" w:type="dxa"/>
            <w:vAlign w:val="center"/>
          </w:tcPr>
          <w:p>
            <w:pPr>
              <w:spacing w:after="0" w:line="240" w:lineRule="auto"/>
              <w:jc w:val="center"/>
              <w:rPr>
                <w:sz w:val="18"/>
                <w:szCs w:val="18"/>
              </w:rPr>
            </w:pPr>
            <w:r>
              <w:rPr>
                <w:sz w:val="18"/>
                <w:szCs w:val="18"/>
              </w:rPr>
              <w:t xml:space="preserve">23</w:t>
            </w:r>
          </w:p>
        </w:tc>
        <w:tc>
          <w:tcPr>
            <w:tcW w:w="2150" w:type="dxa"/>
            <w:vAlign w:val="center"/>
          </w:tcPr>
          <w:p>
            <w:pPr>
              <w:spacing w:after="0" w:line="240" w:lineRule="auto"/>
              <w:rPr>
                <w:sz w:val="18"/>
                <w:szCs w:val="18"/>
              </w:rPr>
            </w:pPr>
            <w:r>
              <w:rPr>
                <w:sz w:val="18"/>
                <w:szCs w:val="18"/>
              </w:rPr>
              <w:t xml:space="preserve">products.stock_movements</w:t>
            </w:r>
          </w:p>
        </w:tc>
        <w:tc>
          <w:tcPr>
            <w:tcW w:w="6740" w:type="dxa"/>
            <w:vAlign w:val="center"/>
          </w:tcPr>
          <w:p>
            <w:pPr>
              <w:spacing w:after="0" w:line="240" w:lineRule="auto"/>
              <w:rPr>
                <w:sz w:val="18"/>
                <w:szCs w:val="18"/>
              </w:rPr>
            </w:pPr>
            <w:r>
              <w:rPr>
                <w:sz w:val="18"/>
                <w:szCs w:val="18"/>
              </w:rPr>
              <w:t xml:space="preserve">Stock adjustments/audit (delta, reason, resulting quantity).</w:t>
            </w:r>
          </w:p>
        </w:tc>
      </w:tr>
      <w:tr>
        <w:tc>
          <w:tcPr>
            <w:tcW w:w="460" w:type="dxa"/>
            <w:vAlign w:val="center"/>
          </w:tcPr>
          <w:p>
            <w:pPr>
              <w:spacing w:after="0" w:line="240" w:lineRule="auto"/>
              <w:jc w:val="center"/>
              <w:rPr>
                <w:sz w:val="18"/>
                <w:szCs w:val="18"/>
              </w:rPr>
            </w:pPr>
            <w:r>
              <w:rPr>
                <w:sz w:val="18"/>
                <w:szCs w:val="18"/>
              </w:rPr>
              <w:t xml:space="preserve"/>
            </w:r>
          </w:p>
        </w:tc>
        <w:tc>
          <w:tcPr>
            <w:tcW w:w="2150" w:type="dxa"/>
            <w:vAlign w:val="center"/>
          </w:tcPr>
          <w:p>
            <w:pPr>
              <w:spacing w:after="0" w:line="240" w:lineRule="auto"/>
              <w:rPr>
                <w:sz w:val="18"/>
                <w:szCs w:val="18"/>
              </w:rPr>
            </w:pPr>
            <w:r>
              <w:rPr>
                <w:sz w:val="18"/>
                <w:szCs w:val="18"/>
              </w:rPr>
              <w:t xml:space="preserve"/>
            </w:r>
          </w:p>
        </w:tc>
        <w:tc>
          <w:tcPr>
            <w:tcW w:w="6740" w:type="dxa"/>
            <w:vAlign w:val="center"/>
          </w:tcPr>
          <w:p>
            <w:pPr>
              <w:spacing w:after="0" w:line="240" w:lineRule="auto"/>
              <w:rPr>
                <w:sz w:val="18"/>
                <w:szCs w:val="18"/>
              </w:rPr>
            </w:pPr>
            <w:r>
              <w:rPr>
                <w:b/>
                <w:sz w:val="18"/>
                <w:szCs w:val="18"/>
              </w:rPr>
              <w:t xml:space="preserve">Primary keys: </w:t>
            </w:r>
            <w:r>
              <w:rPr>
                <w:sz w:val="18"/>
                <w:szCs w:val="18"/>
              </w:rPr>
              <w:br/>
              <w:t xml:space="preserve">id (UUID)</w:t>
              <w:br/>
            </w:r>
            <w:r>
              <w:rPr>
                <w:b/>
                <w:sz w:val="18"/>
                <w:szCs w:val="18"/>
              </w:rPr>
              <w:t xml:space="preserve">
Foreign keys: </w:t>
            </w:r>
            <w:r>
              <w:rPr>
                <w:sz w:val="18"/>
                <w:szCs w:val="18"/>
              </w:rPr>
              <w:br/>
              <w:t xml:space="preserve">product_id -&gt; products.products(id)</w:t>
            </w:r>
          </w:p>
        </w:tc>
      </w:tr>
      <w:tr>
        <w:tc>
          <w:tcPr>
            <w:tcW w:w="460" w:type="dxa"/>
            <w:vAlign w:val="center"/>
          </w:tcPr>
          <w:p>
            <w:pPr>
              <w:spacing w:after="0" w:line="240" w:lineRule="auto"/>
              <w:jc w:val="center"/>
              <w:rPr>
                <w:sz w:val="18"/>
                <w:szCs w:val="18"/>
              </w:rPr>
            </w:pPr>
            <w:r>
              <w:rPr>
                <w:sz w:val="18"/>
                <w:szCs w:val="18"/>
              </w:rPr>
              <w:t xml:space="preserve">24</w:t>
            </w:r>
          </w:p>
        </w:tc>
        <w:tc>
          <w:tcPr>
            <w:tcW w:w="2150" w:type="dxa"/>
            <w:vAlign w:val="center"/>
          </w:tcPr>
          <w:p>
            <w:pPr>
              <w:spacing w:after="0" w:line="240" w:lineRule="auto"/>
              <w:rPr>
                <w:sz w:val="18"/>
                <w:szCs w:val="18"/>
              </w:rPr>
            </w:pPr>
            <w:r>
              <w:rPr>
                <w:sz w:val="18"/>
                <w:szCs w:val="18"/>
              </w:rPr>
              <w:t xml:space="preserve">billing.bills</w:t>
            </w:r>
          </w:p>
        </w:tc>
        <w:tc>
          <w:tcPr>
            <w:tcW w:w="6740" w:type="dxa"/>
            <w:vAlign w:val="center"/>
          </w:tcPr>
          <w:p>
            <w:pPr>
              <w:spacing w:after="0" w:line="240" w:lineRule="auto"/>
              <w:rPr>
                <w:sz w:val="18"/>
                <w:szCs w:val="18"/>
              </w:rPr>
            </w:pPr>
            <w:r>
              <w:rPr>
                <w:sz w:val="18"/>
                <w:szCs w:val="18"/>
              </w:rPr>
              <w:t xml:space="preserve">Clinical invoice header: visit_id, owner_id, status (DRAFT/SENT/REVIEWED/PAID/CANCELLED/REFUNDED), subtotal, tax, total, payment_method (CASH/BANK_TRANSFER), payment_reference, paid_at.</w:t>
            </w:r>
          </w:p>
        </w:tc>
      </w:tr>
      <w:tr>
        <w:tc>
          <w:tcPr>
            <w:tcW w:w="460" w:type="dxa"/>
            <w:vAlign w:val="center"/>
          </w:tcPr>
          <w:p>
            <w:pPr>
              <w:spacing w:after="0" w:line="240" w:lineRule="auto"/>
              <w:jc w:val="center"/>
              <w:rPr>
                <w:sz w:val="18"/>
                <w:szCs w:val="18"/>
              </w:rPr>
            </w:pPr>
            <w:r>
              <w:rPr>
                <w:sz w:val="18"/>
                <w:szCs w:val="18"/>
              </w:rPr>
              <w:t xml:space="preserve"/>
            </w:r>
          </w:p>
        </w:tc>
        <w:tc>
          <w:tcPr>
            <w:tcW w:w="2150" w:type="dxa"/>
            <w:vAlign w:val="center"/>
          </w:tcPr>
          <w:p>
            <w:pPr>
              <w:spacing w:after="0" w:line="240" w:lineRule="auto"/>
              <w:rPr>
                <w:sz w:val="18"/>
                <w:szCs w:val="18"/>
              </w:rPr>
            </w:pPr>
            <w:r>
              <w:rPr>
                <w:sz w:val="18"/>
                <w:szCs w:val="18"/>
              </w:rPr>
              <w:t xml:space="preserve"/>
            </w:r>
          </w:p>
        </w:tc>
        <w:tc>
          <w:tcPr>
            <w:tcW w:w="6740" w:type="dxa"/>
            <w:vAlign w:val="center"/>
          </w:tcPr>
          <w:p>
            <w:pPr>
              <w:spacing w:after="0" w:line="240" w:lineRule="auto"/>
              <w:rPr>
                <w:sz w:val="18"/>
                <w:szCs w:val="18"/>
              </w:rPr>
            </w:pPr>
            <w:r>
              <w:rPr>
                <w:b/>
                <w:sz w:val="18"/>
                <w:szCs w:val="18"/>
              </w:rPr>
              <w:t xml:space="preserve">Primary keys: </w:t>
            </w:r>
            <w:r>
              <w:rPr>
                <w:sz w:val="18"/>
                <w:szCs w:val="18"/>
              </w:rPr>
              <w:br/>
              <w:t xml:space="preserve">id (UUID)</w:t>
              <w:br/>
            </w:r>
            <w:r>
              <w:rPr>
                <w:b/>
                <w:sz w:val="18"/>
                <w:szCs w:val="18"/>
              </w:rPr>
              <w:t xml:space="preserve">
Foreign keys: </w:t>
            </w:r>
            <w:r>
              <w:rPr>
                <w:sz w:val="18"/>
                <w:szCs w:val="18"/>
              </w:rPr>
              <w:br/>
              <w:t xml:space="preserve">logical refs: visit_id, owner_id</w:t>
            </w:r>
          </w:p>
        </w:tc>
      </w:tr>
      <w:tr>
        <w:tc>
          <w:tcPr>
            <w:tcW w:w="460" w:type="dxa"/>
            <w:vAlign w:val="center"/>
          </w:tcPr>
          <w:p>
            <w:pPr>
              <w:spacing w:after="0" w:line="240" w:lineRule="auto"/>
              <w:jc w:val="center"/>
              <w:rPr>
                <w:sz w:val="18"/>
                <w:szCs w:val="18"/>
              </w:rPr>
            </w:pPr>
            <w:r>
              <w:rPr>
                <w:sz w:val="18"/>
                <w:szCs w:val="18"/>
              </w:rPr>
              <w:t xml:space="preserve">25</w:t>
            </w:r>
          </w:p>
        </w:tc>
        <w:tc>
          <w:tcPr>
            <w:tcW w:w="2150" w:type="dxa"/>
            <w:vAlign w:val="center"/>
          </w:tcPr>
          <w:p>
            <w:pPr>
              <w:spacing w:after="0" w:line="240" w:lineRule="auto"/>
              <w:rPr>
                <w:sz w:val="18"/>
                <w:szCs w:val="18"/>
              </w:rPr>
            </w:pPr>
            <w:r>
              <w:rPr>
                <w:sz w:val="18"/>
                <w:szCs w:val="18"/>
              </w:rPr>
              <w:t xml:space="preserve">billing.bill_line_items</w:t>
            </w:r>
          </w:p>
        </w:tc>
        <w:tc>
          <w:tcPr>
            <w:tcW w:w="6740" w:type="dxa"/>
            <w:vAlign w:val="center"/>
          </w:tcPr>
          <w:p>
            <w:pPr>
              <w:spacing w:after="0" w:line="240" w:lineRule="auto"/>
              <w:rPr>
                <w:sz w:val="18"/>
                <w:szCs w:val="18"/>
              </w:rPr>
            </w:pPr>
            <w:r>
              <w:rPr>
                <w:sz w:val="18"/>
                <w:szCs w:val="18"/>
              </w:rPr>
              <w:t xml:space="preserve">Invoice lines: line_type (SERVICE/MEDICINE/PRODUCT), product_id (nullable), description, quantity, unit_price, line_total.</w:t>
            </w:r>
          </w:p>
        </w:tc>
      </w:tr>
      <w:tr>
        <w:tc>
          <w:tcPr>
            <w:tcW w:w="460" w:type="dxa"/>
            <w:vAlign w:val="center"/>
          </w:tcPr>
          <w:p>
            <w:pPr>
              <w:spacing w:after="0" w:line="240" w:lineRule="auto"/>
              <w:jc w:val="center"/>
              <w:rPr>
                <w:sz w:val="18"/>
                <w:szCs w:val="18"/>
              </w:rPr>
            </w:pPr>
            <w:r>
              <w:rPr>
                <w:sz w:val="18"/>
                <w:szCs w:val="18"/>
              </w:rPr>
              <w:t xml:space="preserve"/>
            </w:r>
          </w:p>
        </w:tc>
        <w:tc>
          <w:tcPr>
            <w:tcW w:w="2150" w:type="dxa"/>
            <w:vAlign w:val="center"/>
          </w:tcPr>
          <w:p>
            <w:pPr>
              <w:spacing w:after="0" w:line="240" w:lineRule="auto"/>
              <w:rPr>
                <w:sz w:val="18"/>
                <w:szCs w:val="18"/>
              </w:rPr>
            </w:pPr>
            <w:r>
              <w:rPr>
                <w:sz w:val="18"/>
                <w:szCs w:val="18"/>
              </w:rPr>
              <w:t xml:space="preserve"/>
            </w:r>
          </w:p>
        </w:tc>
        <w:tc>
          <w:tcPr>
            <w:tcW w:w="6740" w:type="dxa"/>
            <w:vAlign w:val="center"/>
          </w:tcPr>
          <w:p>
            <w:pPr>
              <w:spacing w:after="0" w:line="240" w:lineRule="auto"/>
              <w:rPr>
                <w:sz w:val="18"/>
                <w:szCs w:val="18"/>
              </w:rPr>
            </w:pPr>
            <w:r>
              <w:rPr>
                <w:b/>
                <w:sz w:val="18"/>
                <w:szCs w:val="18"/>
              </w:rPr>
              <w:t xml:space="preserve">Primary keys: </w:t>
            </w:r>
            <w:r>
              <w:rPr>
                <w:sz w:val="18"/>
                <w:szCs w:val="18"/>
              </w:rPr>
              <w:br/>
              <w:t xml:space="preserve">id (UUID)</w:t>
              <w:br/>
            </w:r>
            <w:r>
              <w:rPr>
                <w:b/>
                <w:sz w:val="18"/>
                <w:szCs w:val="18"/>
              </w:rPr>
              <w:t xml:space="preserve">
Foreign keys: </w:t>
            </w:r>
            <w:r>
              <w:rPr>
                <w:sz w:val="18"/>
                <w:szCs w:val="18"/>
              </w:rPr>
              <w:br/>
              <w:t xml:space="preserve">bill_id -&gt; billing.bills(id); product_id -&gt; products.products(id)</w:t>
            </w:r>
          </w:p>
        </w:tc>
      </w:tr>
      <w:tr>
        <w:tc>
          <w:tcPr>
            <w:tcW w:w="460" w:type="dxa"/>
            <w:vAlign w:val="center"/>
          </w:tcPr>
          <w:p>
            <w:pPr>
              <w:spacing w:after="0" w:line="240" w:lineRule="auto"/>
              <w:jc w:val="center"/>
              <w:rPr>
                <w:sz w:val="18"/>
                <w:szCs w:val="18"/>
              </w:rPr>
            </w:pPr>
            <w:r>
              <w:rPr>
                <w:sz w:val="18"/>
                <w:szCs w:val="18"/>
              </w:rPr>
              <w:t xml:space="preserve">26</w:t>
            </w:r>
          </w:p>
        </w:tc>
        <w:tc>
          <w:tcPr>
            <w:tcW w:w="2150" w:type="dxa"/>
            <w:vAlign w:val="center"/>
          </w:tcPr>
          <w:p>
            <w:pPr>
              <w:spacing w:after="0" w:line="240" w:lineRule="auto"/>
              <w:rPr>
                <w:sz w:val="18"/>
                <w:szCs w:val="18"/>
              </w:rPr>
            </w:pPr>
            <w:r>
              <w:rPr>
                <w:sz w:val="18"/>
                <w:szCs w:val="18"/>
              </w:rPr>
              <w:t xml:space="preserve">billing.payments</w:t>
            </w:r>
          </w:p>
        </w:tc>
        <w:tc>
          <w:tcPr>
            <w:tcW w:w="6740" w:type="dxa"/>
            <w:vAlign w:val="center"/>
          </w:tcPr>
          <w:p>
            <w:pPr>
              <w:spacing w:after="0" w:line="240" w:lineRule="auto"/>
              <w:rPr>
                <w:sz w:val="18"/>
                <w:szCs w:val="18"/>
              </w:rPr>
            </w:pPr>
            <w:r>
              <w:rPr>
                <w:sz w:val="18"/>
                <w:szCs w:val="18"/>
              </w:rPr>
              <w:t xml:space="preserve">Payment records against an invoice (method, amount, reference, recorded_at).</w:t>
            </w:r>
          </w:p>
        </w:tc>
      </w:tr>
      <w:tr>
        <w:tc>
          <w:tcPr>
            <w:tcW w:w="460" w:type="dxa"/>
            <w:vAlign w:val="center"/>
          </w:tcPr>
          <w:p>
            <w:pPr>
              <w:spacing w:after="0" w:line="240" w:lineRule="auto"/>
              <w:jc w:val="center"/>
              <w:rPr>
                <w:sz w:val="18"/>
                <w:szCs w:val="18"/>
              </w:rPr>
            </w:pPr>
            <w:r>
              <w:rPr>
                <w:sz w:val="18"/>
                <w:szCs w:val="18"/>
              </w:rPr>
              <w:t xml:space="preserve"/>
            </w:r>
          </w:p>
        </w:tc>
        <w:tc>
          <w:tcPr>
            <w:tcW w:w="2150" w:type="dxa"/>
            <w:vAlign w:val="center"/>
          </w:tcPr>
          <w:p>
            <w:pPr>
              <w:spacing w:after="0" w:line="240" w:lineRule="auto"/>
              <w:rPr>
                <w:sz w:val="18"/>
                <w:szCs w:val="18"/>
              </w:rPr>
            </w:pPr>
            <w:r>
              <w:rPr>
                <w:sz w:val="18"/>
                <w:szCs w:val="18"/>
              </w:rPr>
              <w:t xml:space="preserve"/>
            </w:r>
          </w:p>
        </w:tc>
        <w:tc>
          <w:tcPr>
            <w:tcW w:w="6740" w:type="dxa"/>
            <w:vAlign w:val="center"/>
          </w:tcPr>
          <w:p>
            <w:pPr>
              <w:spacing w:after="0" w:line="240" w:lineRule="auto"/>
              <w:rPr>
                <w:sz w:val="18"/>
                <w:szCs w:val="18"/>
              </w:rPr>
            </w:pPr>
            <w:r>
              <w:rPr>
                <w:b/>
                <w:sz w:val="18"/>
                <w:szCs w:val="18"/>
              </w:rPr>
              <w:t xml:space="preserve">Primary keys: </w:t>
            </w:r>
            <w:r>
              <w:rPr>
                <w:sz w:val="18"/>
                <w:szCs w:val="18"/>
              </w:rPr>
              <w:br/>
              <w:t xml:space="preserve">id (UUID)</w:t>
              <w:br/>
            </w:r>
            <w:r>
              <w:rPr>
                <w:b/>
                <w:sz w:val="18"/>
                <w:szCs w:val="18"/>
              </w:rPr>
              <w:t xml:space="preserve">
Foreign keys: </w:t>
            </w:r>
            <w:r>
              <w:rPr>
                <w:sz w:val="18"/>
                <w:szCs w:val="18"/>
              </w:rPr>
              <w:br/>
              <w:t xml:space="preserve">bill_id -&gt; billing.bills(id)</w:t>
            </w:r>
          </w:p>
        </w:tc>
      </w:tr>
      <w:tr>
        <w:tc>
          <w:tcPr>
            <w:tcW w:w="460" w:type="dxa"/>
            <w:vAlign w:val="center"/>
          </w:tcPr>
          <w:p>
            <w:pPr>
              <w:spacing w:after="0" w:line="240" w:lineRule="auto"/>
              <w:jc w:val="center"/>
              <w:rPr>
                <w:sz w:val="18"/>
                <w:szCs w:val="18"/>
              </w:rPr>
            </w:pPr>
            <w:r>
              <w:rPr>
                <w:sz w:val="18"/>
                <w:szCs w:val="18"/>
              </w:rPr>
              <w:t xml:space="preserve">27</w:t>
            </w:r>
          </w:p>
        </w:tc>
        <w:tc>
          <w:tcPr>
            <w:tcW w:w="2150" w:type="dxa"/>
            <w:vAlign w:val="center"/>
          </w:tcPr>
          <w:p>
            <w:pPr>
              <w:spacing w:after="0" w:line="240" w:lineRule="auto"/>
              <w:rPr>
                <w:sz w:val="18"/>
                <w:szCs w:val="18"/>
              </w:rPr>
            </w:pPr>
            <w:r>
              <w:rPr>
                <w:sz w:val="18"/>
                <w:szCs w:val="18"/>
              </w:rPr>
              <w:t xml:space="preserve">files.stored_files</w:t>
            </w:r>
          </w:p>
        </w:tc>
        <w:tc>
          <w:tcPr>
            <w:tcW w:w="6740" w:type="dxa"/>
            <w:vAlign w:val="center"/>
          </w:tcPr>
          <w:p>
            <w:pPr>
              <w:spacing w:after="0" w:line="240" w:lineRule="auto"/>
              <w:rPr>
                <w:sz w:val="18"/>
                <w:szCs w:val="18"/>
              </w:rPr>
            </w:pPr>
            <w:r>
              <w:rPr>
                <w:sz w:val="18"/>
                <w:szCs w:val="18"/>
              </w:rPr>
              <w:t xml:space="preserve">Object-storage metadata: owner_type, owner_ref, bucket, object_key, content_type, size_bytes, url.</w:t>
            </w:r>
          </w:p>
        </w:tc>
      </w:tr>
      <w:tr>
        <w:tc>
          <w:tcPr>
            <w:tcW w:w="460" w:type="dxa"/>
            <w:vAlign w:val="center"/>
          </w:tcPr>
          <w:p>
            <w:pPr>
              <w:spacing w:after="0" w:line="240" w:lineRule="auto"/>
              <w:jc w:val="center"/>
              <w:rPr>
                <w:sz w:val="18"/>
                <w:szCs w:val="18"/>
              </w:rPr>
            </w:pPr>
            <w:r>
              <w:rPr>
                <w:sz w:val="18"/>
                <w:szCs w:val="18"/>
              </w:rPr>
              <w:t xml:space="preserve"/>
            </w:r>
          </w:p>
        </w:tc>
        <w:tc>
          <w:tcPr>
            <w:tcW w:w="2150" w:type="dxa"/>
            <w:vAlign w:val="center"/>
          </w:tcPr>
          <w:p>
            <w:pPr>
              <w:spacing w:after="0" w:line="240" w:lineRule="auto"/>
              <w:rPr>
                <w:sz w:val="18"/>
                <w:szCs w:val="18"/>
              </w:rPr>
            </w:pPr>
            <w:r>
              <w:rPr>
                <w:sz w:val="18"/>
                <w:szCs w:val="18"/>
              </w:rPr>
              <w:t xml:space="preserve"/>
            </w:r>
          </w:p>
        </w:tc>
        <w:tc>
          <w:tcPr>
            <w:tcW w:w="6740" w:type="dxa"/>
            <w:vAlign w:val="center"/>
          </w:tcPr>
          <w:p>
            <w:pPr>
              <w:spacing w:after="0" w:line="240" w:lineRule="auto"/>
              <w:rPr>
                <w:sz w:val="18"/>
                <w:szCs w:val="18"/>
              </w:rPr>
            </w:pPr>
            <w:r>
              <w:rPr>
                <w:b/>
                <w:sz w:val="18"/>
                <w:szCs w:val="18"/>
              </w:rPr>
              <w:t xml:space="preserve">Primary keys: </w:t>
            </w:r>
            <w:r>
              <w:rPr>
                <w:sz w:val="18"/>
                <w:szCs w:val="18"/>
              </w:rPr>
              <w:br/>
              <w:t xml:space="preserve">id (UUID)</w:t>
              <w:br/>
            </w:r>
            <w:r>
              <w:rPr>
                <w:b/>
                <w:sz w:val="18"/>
                <w:szCs w:val="18"/>
              </w:rPr>
              <w:t xml:space="preserve">
Foreign keys: </w:t>
            </w:r>
            <w:r>
              <w:rPr>
                <w:sz w:val="18"/>
                <w:szCs w:val="18"/>
              </w:rPr>
              <w:br/>
              <w:t xml:space="preserve">none (cross-service refs by id only)</w:t>
            </w:r>
          </w:p>
        </w:tc>
      </w:tr>
      <w:tr>
        <w:tc>
          <w:tcPr>
            <w:tcW w:w="460" w:type="dxa"/>
            <w:vAlign w:val="center"/>
          </w:tcPr>
          <w:p>
            <w:pPr>
              <w:spacing w:after="0" w:line="240" w:lineRule="auto"/>
              <w:jc w:val="center"/>
              <w:rPr>
                <w:sz w:val="18"/>
                <w:szCs w:val="18"/>
              </w:rPr>
            </w:pPr>
            <w:r>
              <w:rPr>
                <w:sz w:val="18"/>
                <w:szCs w:val="18"/>
              </w:rPr>
              <w:t xml:space="preserve">28</w:t>
            </w:r>
          </w:p>
        </w:tc>
        <w:tc>
          <w:tcPr>
            <w:tcW w:w="2150" w:type="dxa"/>
            <w:vAlign w:val="center"/>
          </w:tcPr>
          <w:p>
            <w:pPr>
              <w:spacing w:after="0" w:line="240" w:lineRule="auto"/>
              <w:rPr>
                <w:sz w:val="18"/>
                <w:szCs w:val="18"/>
              </w:rPr>
            </w:pPr>
            <w:r>
              <w:rPr>
                <w:sz w:val="18"/>
                <w:szCs w:val="18"/>
              </w:rPr>
              <w:t xml:space="preserve">genai.ai_llm_config</w:t>
            </w:r>
          </w:p>
        </w:tc>
        <w:tc>
          <w:tcPr>
            <w:tcW w:w="6740" w:type="dxa"/>
            <w:vAlign w:val="center"/>
          </w:tcPr>
          <w:p>
            <w:pPr>
              <w:spacing w:after="0" w:line="240" w:lineRule="auto"/>
              <w:rPr>
                <w:sz w:val="18"/>
                <w:szCs w:val="18"/>
              </w:rPr>
            </w:pPr>
            <w:r>
              <w:rPr>
                <w:sz w:val="18"/>
                <w:szCs w:val="18"/>
              </w:rPr>
              <w:t xml:space="preserve">Per-model LLM configuration (provider, model name, parameters, active flag).</w:t>
            </w:r>
          </w:p>
        </w:tc>
      </w:tr>
      <w:tr>
        <w:tc>
          <w:tcPr>
            <w:tcW w:w="460" w:type="dxa"/>
            <w:vAlign w:val="center"/>
          </w:tcPr>
          <w:p>
            <w:pPr>
              <w:spacing w:after="0" w:line="240" w:lineRule="auto"/>
              <w:jc w:val="center"/>
              <w:rPr>
                <w:sz w:val="18"/>
                <w:szCs w:val="18"/>
              </w:rPr>
            </w:pPr>
            <w:r>
              <w:rPr>
                <w:sz w:val="18"/>
                <w:szCs w:val="18"/>
              </w:rPr>
              <w:t xml:space="preserve"/>
            </w:r>
          </w:p>
        </w:tc>
        <w:tc>
          <w:tcPr>
            <w:tcW w:w="2150" w:type="dxa"/>
            <w:vAlign w:val="center"/>
          </w:tcPr>
          <w:p>
            <w:pPr>
              <w:spacing w:after="0" w:line="240" w:lineRule="auto"/>
              <w:rPr>
                <w:sz w:val="18"/>
                <w:szCs w:val="18"/>
              </w:rPr>
            </w:pPr>
            <w:r>
              <w:rPr>
                <w:sz w:val="18"/>
                <w:szCs w:val="18"/>
              </w:rPr>
              <w:t xml:space="preserve"/>
            </w:r>
          </w:p>
        </w:tc>
        <w:tc>
          <w:tcPr>
            <w:tcW w:w="6740" w:type="dxa"/>
            <w:vAlign w:val="center"/>
          </w:tcPr>
          <w:p>
            <w:pPr>
              <w:spacing w:after="0" w:line="240" w:lineRule="auto"/>
              <w:rPr>
                <w:sz w:val="18"/>
                <w:szCs w:val="18"/>
              </w:rPr>
            </w:pPr>
            <w:r>
              <w:rPr>
                <w:b/>
                <w:sz w:val="18"/>
                <w:szCs w:val="18"/>
              </w:rPr>
              <w:t xml:space="preserve">Primary keys: </w:t>
            </w:r>
            <w:r>
              <w:rPr>
                <w:sz w:val="18"/>
                <w:szCs w:val="18"/>
              </w:rPr>
              <w:br/>
              <w:t xml:space="preserve">id (UUID)</w:t>
              <w:br/>
            </w:r>
            <w:r>
              <w:rPr>
                <w:b/>
                <w:sz w:val="18"/>
                <w:szCs w:val="18"/>
              </w:rPr>
              <w:t xml:space="preserve">
Foreign keys: </w:t>
            </w:r>
            <w:r>
              <w:rPr>
                <w:sz w:val="18"/>
                <w:szCs w:val="18"/>
              </w:rPr>
              <w:br/>
              <w:t xml:space="preserve">none (cross-service refs by id only)</w:t>
            </w:r>
          </w:p>
        </w:tc>
      </w:tr>
      <w:tr>
        <w:tc>
          <w:tcPr>
            <w:tcW w:w="460" w:type="dxa"/>
            <w:vAlign w:val="center"/>
          </w:tcPr>
          <w:p>
            <w:pPr>
              <w:spacing w:after="0" w:line="240" w:lineRule="auto"/>
              <w:jc w:val="center"/>
              <w:rPr>
                <w:sz w:val="18"/>
                <w:szCs w:val="18"/>
              </w:rPr>
            </w:pPr>
            <w:r>
              <w:rPr>
                <w:sz w:val="18"/>
                <w:szCs w:val="18"/>
              </w:rPr>
              <w:t xml:space="preserve">29</w:t>
            </w:r>
          </w:p>
        </w:tc>
        <w:tc>
          <w:tcPr>
            <w:tcW w:w="2150" w:type="dxa"/>
            <w:vAlign w:val="center"/>
          </w:tcPr>
          <w:p>
            <w:pPr>
              <w:spacing w:after="0" w:line="240" w:lineRule="auto"/>
              <w:rPr>
                <w:sz w:val="18"/>
                <w:szCs w:val="18"/>
              </w:rPr>
            </w:pPr>
            <w:r>
              <w:rPr>
                <w:sz w:val="18"/>
                <w:szCs w:val="18"/>
              </w:rPr>
              <w:t xml:space="preserve">genai.spring_ai_chat_memory</w:t>
            </w:r>
          </w:p>
        </w:tc>
        <w:tc>
          <w:tcPr>
            <w:tcW w:w="6740" w:type="dxa"/>
            <w:vAlign w:val="center"/>
          </w:tcPr>
          <w:p>
            <w:pPr>
              <w:spacing w:after="0" w:line="240" w:lineRule="auto"/>
              <w:rPr>
                <w:sz w:val="18"/>
                <w:szCs w:val="18"/>
              </w:rPr>
            </w:pPr>
            <w:r>
              <w:rPr>
                <w:sz w:val="18"/>
                <w:szCs w:val="18"/>
              </w:rPr>
              <w:t xml:space="preserve">Spring AI conversation memory (conversation id, message type, content, timestamp).</w:t>
            </w:r>
          </w:p>
        </w:tc>
      </w:tr>
      <w:tr>
        <w:tc>
          <w:tcPr>
            <w:tcW w:w="460" w:type="dxa"/>
            <w:vAlign w:val="center"/>
          </w:tcPr>
          <w:p>
            <w:pPr>
              <w:spacing w:after="0" w:line="240" w:lineRule="auto"/>
              <w:jc w:val="center"/>
              <w:rPr>
                <w:sz w:val="18"/>
                <w:szCs w:val="18"/>
              </w:rPr>
            </w:pPr>
            <w:r>
              <w:rPr>
                <w:sz w:val="18"/>
                <w:szCs w:val="18"/>
              </w:rPr>
              <w:t xml:space="preserve"/>
            </w:r>
          </w:p>
        </w:tc>
        <w:tc>
          <w:tcPr>
            <w:tcW w:w="2150" w:type="dxa"/>
            <w:vAlign w:val="center"/>
          </w:tcPr>
          <w:p>
            <w:pPr>
              <w:spacing w:after="0" w:line="240" w:lineRule="auto"/>
              <w:rPr>
                <w:sz w:val="18"/>
                <w:szCs w:val="18"/>
              </w:rPr>
            </w:pPr>
            <w:r>
              <w:rPr>
                <w:sz w:val="18"/>
                <w:szCs w:val="18"/>
              </w:rPr>
              <w:t xml:space="preserve"/>
            </w:r>
          </w:p>
        </w:tc>
        <w:tc>
          <w:tcPr>
            <w:tcW w:w="6740" w:type="dxa"/>
            <w:vAlign w:val="center"/>
          </w:tcPr>
          <w:p>
            <w:pPr>
              <w:spacing w:after="0" w:line="240" w:lineRule="auto"/>
              <w:rPr>
                <w:sz w:val="18"/>
                <w:szCs w:val="18"/>
              </w:rPr>
            </w:pPr>
            <w:r>
              <w:rPr>
                <w:b/>
                <w:sz w:val="18"/>
                <w:szCs w:val="18"/>
              </w:rPr>
              <w:t xml:space="preserve">Primary keys: </w:t>
            </w:r>
            <w:r>
              <w:rPr>
                <w:sz w:val="18"/>
                <w:szCs w:val="18"/>
              </w:rPr>
              <w:br/>
              <w:t xml:space="preserve">composite (conversation + ordinal)</w:t>
              <w:br/>
            </w:r>
            <w:r>
              <w:rPr>
                <w:b/>
                <w:sz w:val="18"/>
                <w:szCs w:val="18"/>
              </w:rPr>
              <w:t xml:space="preserve">
Foreign keys: </w:t>
            </w:r>
            <w:r>
              <w:rPr>
                <w:sz w:val="18"/>
                <w:szCs w:val="18"/>
              </w:rPr>
              <w:br/>
              <w:t xml:space="preserve">none (cross-service refs by id only)</w:t>
            </w:r>
          </w:p>
        </w:tc>
      </w:tr>
      <w:tr>
        <w:tc>
          <w:tcPr>
            <w:tcW w:w="460" w:type="dxa"/>
            <w:vAlign w:val="center"/>
          </w:tcPr>
          <w:p>
            <w:pPr>
              <w:spacing w:after="0" w:line="240" w:lineRule="auto"/>
              <w:jc w:val="center"/>
              <w:rPr>
                <w:sz w:val="18"/>
                <w:szCs w:val="18"/>
              </w:rPr>
            </w:pPr>
            <w:r>
              <w:rPr>
                <w:sz w:val="18"/>
                <w:szCs w:val="18"/>
              </w:rPr>
              <w:t xml:space="preserve">30</w:t>
            </w:r>
          </w:p>
        </w:tc>
        <w:tc>
          <w:tcPr>
            <w:tcW w:w="2150" w:type="dxa"/>
            <w:vAlign w:val="center"/>
          </w:tcPr>
          <w:p>
            <w:pPr>
              <w:spacing w:after="0" w:line="240" w:lineRule="auto"/>
              <w:rPr>
                <w:sz w:val="18"/>
                <w:szCs w:val="18"/>
              </w:rPr>
            </w:pPr>
            <w:r>
              <w:rPr>
                <w:sz w:val="18"/>
                <w:szCs w:val="18"/>
              </w:rPr>
              <w:t xml:space="preserve">genai.vector_store</w:t>
            </w:r>
          </w:p>
        </w:tc>
        <w:tc>
          <w:tcPr>
            <w:tcW w:w="6740" w:type="dxa"/>
            <w:vAlign w:val="center"/>
          </w:tcPr>
          <w:p>
            <w:pPr>
              <w:spacing w:after="0" w:line="240" w:lineRule="auto"/>
              <w:rPr>
                <w:sz w:val="18"/>
                <w:szCs w:val="18"/>
              </w:rPr>
            </w:pPr>
            <w:r>
              <w:rPr>
                <w:sz w:val="18"/>
                <w:szCs w:val="18"/>
              </w:rPr>
              <w:t xml:space="preserve">pgvector embedding store for RAG (content + 1536-dim embedding + metadata).</w:t>
            </w:r>
          </w:p>
        </w:tc>
      </w:tr>
      <w:tr>
        <w:tc>
          <w:tcPr>
            <w:tcW w:w="460" w:type="dxa"/>
            <w:vAlign w:val="center"/>
          </w:tcPr>
          <w:p>
            <w:pPr>
              <w:spacing w:after="0" w:line="240" w:lineRule="auto"/>
              <w:jc w:val="center"/>
              <w:rPr>
                <w:sz w:val="18"/>
                <w:szCs w:val="18"/>
              </w:rPr>
            </w:pPr>
            <w:r>
              <w:rPr>
                <w:sz w:val="18"/>
                <w:szCs w:val="18"/>
              </w:rPr>
              <w:t xml:space="preserve"/>
            </w:r>
          </w:p>
        </w:tc>
        <w:tc>
          <w:tcPr>
            <w:tcW w:w="2150" w:type="dxa"/>
            <w:vAlign w:val="center"/>
          </w:tcPr>
          <w:p>
            <w:pPr>
              <w:spacing w:after="0" w:line="240" w:lineRule="auto"/>
              <w:rPr>
                <w:sz w:val="18"/>
                <w:szCs w:val="18"/>
              </w:rPr>
            </w:pPr>
            <w:r>
              <w:rPr>
                <w:sz w:val="18"/>
                <w:szCs w:val="18"/>
              </w:rPr>
              <w:t xml:space="preserve"/>
            </w:r>
          </w:p>
        </w:tc>
        <w:tc>
          <w:tcPr>
            <w:tcW w:w="6740" w:type="dxa"/>
            <w:vAlign w:val="center"/>
          </w:tcPr>
          <w:p>
            <w:pPr>
              <w:spacing w:after="0" w:line="240" w:lineRule="auto"/>
              <w:rPr>
                <w:sz w:val="18"/>
                <w:szCs w:val="18"/>
              </w:rPr>
            </w:pPr>
            <w:r>
              <w:rPr>
                <w:b/>
                <w:sz w:val="18"/>
                <w:szCs w:val="18"/>
              </w:rPr>
              <w:t xml:space="preserve">Primary keys: </w:t>
            </w:r>
            <w:r>
              <w:rPr>
                <w:sz w:val="18"/>
                <w:szCs w:val="18"/>
              </w:rPr>
              <w:br/>
              <w:t xml:space="preserve">id (UUID)</w:t>
              <w:br/>
            </w:r>
            <w:r>
              <w:rPr>
                <w:b/>
                <w:sz w:val="18"/>
                <w:szCs w:val="18"/>
              </w:rPr>
              <w:t xml:space="preserve">
Foreign keys: </w:t>
            </w:r>
            <w:r>
              <w:rPr>
                <w:sz w:val="18"/>
                <w:szCs w:val="18"/>
              </w:rPr>
              <w:br/>
              <w:t xml:space="preserve">none (cross-service refs by id only)</w:t>
            </w:r>
          </w:p>
        </w:tc>
      </w:tr>
    </w:tbl>
    <w:p/>
    <w:p>
      <w:pPr>
        <w:pStyle w:val="Heading2"/>
      </w:pPr>
      <w:bookmarkStart w:id="8" w:name="_Toc83349089"/>
      <w:r>
        <w:t xml:space="preserve">3. Detailed Design</w:t>
      </w:r>
      <w:bookmarkEnd w:id="8"/>
    </w:p>
    <w:p>
      <w:pPr>
        <w:jc w:val="both"/>
      </w:pPr>
      <w:r>
        <w:t xml:space="preserve">This section details the design of each feature group from the SRS. Because every service shares the same layering (controller → service interface → service.impl → repository → entity), the class structure is described once for Authentication (§3.1) and referenced by the others; only the feature-specific collaborators and sequence diagrams are repeated.</w:t>
      </w:r>
    </w:p>
    <w:p>
      <w:pPr>
        <w:pStyle w:val="Heading3"/>
      </w:pPr>
      <w:bookmarkStart w:id="9" w:name="_Toc83349090"/>
      <w:r>
        <w:t xml:space="preserve">3.1 Authentication &amp; Account</w:t>
      </w:r>
      <w:bookmarkEnd w:id="9"/>
    </w:p>
    <w:p>
      <w:pPr>
        <w:jc w:val="both"/>
      </w:pPr>
      <w:r>
        <w:t xml:space="preserve">Owner: auth-service. Registration with email verification, login, JWT access-token issuance, refresh-token rotation, logout, password reset and the JWKS endpoint used by every other service to validate tokens independently (defense-in-depth). Roles: USER / STAFF / VET / ADMIN / INVENTORY_MANAGER.</w:t>
      </w:r>
    </w:p>
    <w:p>
      <w:pPr>
        <w:pStyle w:val="Heading4"/>
      </w:pPr>
      <w:r>
        <w:t xml:space="preserve">3.1.1 Class Diagram</w:t>
      </w:r>
    </w:p>
    <w:p>
      <w:pPr>
        <w:jc w:val="center"/>
        <w:rPr>
          <w:i/>
          <w:color w:val="0000FF"/>
        </w:rPr>
      </w:pPr>
      <w:r>
        <w:rPr>
          <w:i/>
          <w:color w:val="0000FF"/>
        </w:rPr>
        <w:t xml:space="preserve">[ Figure: Authentication &amp; Account class diagram — diagram to be added ]</w:t>
      </w:r>
    </w:p>
    <w:p>
      <w:pPr>
        <w:spacing w:after="60" w:line="240" w:lineRule="auto"/>
        <w:rPr>
          <w:b/>
          <w:bCs/>
          <w:i/>
          <w:iCs/>
          <w:sz w:val="24"/>
        </w:rPr>
      </w:pPr>
      <w:r>
        <w:rPr>
          <w:b/>
          <w:bCs/>
          <w:i/>
          <w:iCs/>
          <w:sz w:val="24"/>
        </w:rPr>
        <w:t>Class Specifications</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0"/>
        <w:gridCol w:w="2600"/>
        <w:gridCol w:w="6290"/>
      </w:tblGrid>
      <w:tr>
        <w:tc>
          <w:tcPr>
            <w:tcW w:w="460" w:type="dxa"/>
            <w:shd w:val="clear" w:color="auto" w:fill="FFE8E1"/>
            <w:vAlign w:val="center"/>
          </w:tcPr>
          <w:p>
            <w:pPr>
              <w:spacing w:after="0" w:line="240" w:lineRule="auto"/>
              <w:jc w:val="center"/>
              <w:rPr>
                <w:b/>
                <w:sz w:val="18"/>
                <w:szCs w:val="18"/>
              </w:rPr>
            </w:pPr>
            <w:r>
              <w:rPr>
                <w:b/>
                <w:sz w:val="18"/>
                <w:szCs w:val="18"/>
              </w:rPr>
              <w:t xml:space="preserve">No</w:t>
            </w:r>
          </w:p>
        </w:tc>
        <w:tc>
          <w:tcPr>
            <w:tcW w:w="2600" w:type="dxa"/>
            <w:shd w:val="clear" w:color="auto" w:fill="FFE8E1"/>
            <w:vAlign w:val="center"/>
          </w:tcPr>
          <w:p>
            <w:pPr>
              <w:spacing w:after="0" w:line="240" w:lineRule="auto"/>
              <w:jc w:val="center"/>
              <w:rPr>
                <w:b/>
                <w:sz w:val="18"/>
                <w:szCs w:val="18"/>
              </w:rPr>
            </w:pPr>
            <w:r>
              <w:rPr>
                <w:b/>
                <w:sz w:val="18"/>
                <w:szCs w:val="18"/>
              </w:rPr>
              <w:t xml:space="preserve">Class</w:t>
            </w:r>
          </w:p>
        </w:tc>
        <w:tc>
          <w:tcPr>
            <w:tcW w:w="6290" w:type="dxa"/>
            <w:shd w:val="clear" w:color="auto" w:fill="FFE8E1"/>
            <w:vAlign w:val="center"/>
          </w:tcPr>
          <w:p>
            <w:pPr>
              <w:spacing w:after="0" w:line="240" w:lineRule="auto"/>
              <w:jc w:val="center"/>
              <w:rPr>
                <w:b/>
                <w:sz w:val="18"/>
                <w:szCs w:val="18"/>
              </w:rPr>
            </w:pPr>
            <w:r>
              <w:rPr>
                <w:b/>
                <w:sz w:val="18"/>
                <w:szCs w:val="18"/>
              </w:rPr>
              <w:t xml:space="preserve">Responsibility</w:t>
            </w:r>
          </w:p>
        </w:tc>
      </w:tr>
      <w:tr>
        <w:tc>
          <w:tcPr>
            <w:tcW w:w="460" w:type="dxa"/>
            <w:vAlign w:val="center"/>
          </w:tcPr>
          <w:p>
            <w:pPr>
              <w:spacing w:after="0" w:line="240" w:lineRule="auto"/>
              <w:jc w:val="center"/>
              <w:rPr>
                <w:sz w:val="18"/>
                <w:szCs w:val="18"/>
              </w:rPr>
            </w:pPr>
            <w:r>
              <w:rPr>
                <w:sz w:val="18"/>
                <w:szCs w:val="18"/>
              </w:rPr>
              <w:t xml:space="preserve">01</w:t>
            </w:r>
          </w:p>
        </w:tc>
        <w:tc>
          <w:tcPr>
            <w:tcW w:w="2600" w:type="dxa"/>
            <w:vAlign w:val="center"/>
          </w:tcPr>
          <w:p>
            <w:pPr>
              <w:spacing w:after="0" w:line="240" w:lineRule="auto"/>
              <w:rPr>
                <w:sz w:val="18"/>
                <w:szCs w:val="18"/>
              </w:rPr>
            </w:pPr>
            <w:r>
              <w:rPr>
                <w:sz w:val="18"/>
                <w:szCs w:val="18"/>
              </w:rPr>
              <w:t xml:space="preserve">AuthController</w:t>
            </w:r>
          </w:p>
        </w:tc>
        <w:tc>
          <w:tcPr>
            <w:tcW w:w="6290" w:type="dxa"/>
            <w:vAlign w:val="center"/>
          </w:tcPr>
          <w:p>
            <w:pPr>
              <w:spacing w:after="0" w:line="240" w:lineRule="auto"/>
              <w:rPr>
                <w:sz w:val="18"/>
                <w:szCs w:val="18"/>
              </w:rPr>
            </w:pPr>
            <w:r>
              <w:rPr>
                <w:sz w:val="18"/>
                <w:szCs w:val="18"/>
              </w:rPr>
              <w:t xml:space="preserve">Endpoints: register, verify-email, login, refresh, me, logout, reset-password.</w:t>
            </w:r>
          </w:p>
        </w:tc>
      </w:tr>
      <w:tr>
        <w:tc>
          <w:tcPr>
            <w:tcW w:w="460" w:type="dxa"/>
            <w:vAlign w:val="center"/>
          </w:tcPr>
          <w:p>
            <w:pPr>
              <w:spacing w:after="0" w:line="240" w:lineRule="auto"/>
              <w:jc w:val="center"/>
              <w:rPr>
                <w:sz w:val="18"/>
                <w:szCs w:val="18"/>
              </w:rPr>
            </w:pPr>
            <w:r>
              <w:rPr>
                <w:sz w:val="18"/>
                <w:szCs w:val="18"/>
              </w:rPr>
              <w:t xml:space="preserve">02</w:t>
            </w:r>
          </w:p>
        </w:tc>
        <w:tc>
          <w:tcPr>
            <w:tcW w:w="2600" w:type="dxa"/>
            <w:vAlign w:val="center"/>
          </w:tcPr>
          <w:p>
            <w:pPr>
              <w:spacing w:after="0" w:line="240" w:lineRule="auto"/>
              <w:rPr>
                <w:sz w:val="18"/>
                <w:szCs w:val="18"/>
              </w:rPr>
            </w:pPr>
            <w:r>
              <w:rPr>
                <w:sz w:val="18"/>
                <w:szCs w:val="18"/>
              </w:rPr>
              <w:t xml:space="preserve">AuthService / AuthServiceImpl</w:t>
            </w:r>
          </w:p>
        </w:tc>
        <w:tc>
          <w:tcPr>
            <w:tcW w:w="6290" w:type="dxa"/>
            <w:vAlign w:val="center"/>
          </w:tcPr>
          <w:p>
            <w:pPr>
              <w:spacing w:after="0" w:line="240" w:lineRule="auto"/>
              <w:rPr>
                <w:sz w:val="18"/>
                <w:szCs w:val="18"/>
              </w:rPr>
            </w:pPr>
            <w:r>
              <w:rPr>
                <w:sz w:val="18"/>
                <w:szCs w:val="18"/>
              </w:rPr>
              <w:t xml:space="preserve">Credential verification, token issuance, refresh-token rotation, verification/reset tokens; @Transactional.</w:t>
            </w:r>
          </w:p>
        </w:tc>
      </w:tr>
      <w:tr>
        <w:tc>
          <w:tcPr>
            <w:tcW w:w="460" w:type="dxa"/>
            <w:vAlign w:val="center"/>
          </w:tcPr>
          <w:p>
            <w:pPr>
              <w:spacing w:after="0" w:line="240" w:lineRule="auto"/>
              <w:jc w:val="center"/>
              <w:rPr>
                <w:sz w:val="18"/>
                <w:szCs w:val="18"/>
              </w:rPr>
            </w:pPr>
            <w:r>
              <w:rPr>
                <w:sz w:val="18"/>
                <w:szCs w:val="18"/>
              </w:rPr>
              <w:t xml:space="preserve">03</w:t>
            </w:r>
          </w:p>
        </w:tc>
        <w:tc>
          <w:tcPr>
            <w:tcW w:w="2600" w:type="dxa"/>
            <w:vAlign w:val="center"/>
          </w:tcPr>
          <w:p>
            <w:pPr>
              <w:spacing w:after="0" w:line="240" w:lineRule="auto"/>
              <w:rPr>
                <w:sz w:val="18"/>
                <w:szCs w:val="18"/>
              </w:rPr>
            </w:pPr>
            <w:r>
              <w:rPr>
                <w:sz w:val="18"/>
                <w:szCs w:val="18"/>
              </w:rPr>
              <w:t xml:space="preserve">JwtTokenProvider</w:t>
            </w:r>
          </w:p>
        </w:tc>
        <w:tc>
          <w:tcPr>
            <w:tcW w:w="6290" w:type="dxa"/>
            <w:vAlign w:val="center"/>
          </w:tcPr>
          <w:p>
            <w:pPr>
              <w:spacing w:after="0" w:line="240" w:lineRule="auto"/>
              <w:rPr>
                <w:sz w:val="18"/>
                <w:szCs w:val="18"/>
              </w:rPr>
            </w:pPr>
            <w:r>
              <w:rPr>
                <w:sz w:val="18"/>
                <w:szCs w:val="18"/>
              </w:rPr>
              <w:t xml:space="preserve">Builds RSA-signed JWTs from AuthProperties (access / refresh TTLs).</w:t>
            </w:r>
          </w:p>
        </w:tc>
      </w:tr>
      <w:tr>
        <w:tc>
          <w:tcPr>
            <w:tcW w:w="460" w:type="dxa"/>
            <w:vAlign w:val="center"/>
          </w:tcPr>
          <w:p>
            <w:pPr>
              <w:spacing w:after="0" w:line="240" w:lineRule="auto"/>
              <w:jc w:val="center"/>
              <w:rPr>
                <w:sz w:val="18"/>
                <w:szCs w:val="18"/>
              </w:rPr>
            </w:pPr>
            <w:r>
              <w:rPr>
                <w:sz w:val="18"/>
                <w:szCs w:val="18"/>
              </w:rPr>
              <w:t xml:space="preserve">04</w:t>
            </w:r>
          </w:p>
        </w:tc>
        <w:tc>
          <w:tcPr>
            <w:tcW w:w="2600" w:type="dxa"/>
            <w:vAlign w:val="center"/>
          </w:tcPr>
          <w:p>
            <w:pPr>
              <w:spacing w:after="0" w:line="240" w:lineRule="auto"/>
              <w:rPr>
                <w:sz w:val="18"/>
                <w:szCs w:val="18"/>
              </w:rPr>
            </w:pPr>
            <w:r>
              <w:rPr>
                <w:sz w:val="18"/>
                <w:szCs w:val="18"/>
              </w:rPr>
              <w:t xml:space="preserve">JwksController</w:t>
            </w:r>
          </w:p>
        </w:tc>
        <w:tc>
          <w:tcPr>
            <w:tcW w:w="6290" w:type="dxa"/>
            <w:vAlign w:val="center"/>
          </w:tcPr>
          <w:p>
            <w:pPr>
              <w:spacing w:after="0" w:line="240" w:lineRule="auto"/>
              <w:rPr>
                <w:sz w:val="18"/>
                <w:szCs w:val="18"/>
              </w:rPr>
            </w:pPr>
            <w:r>
              <w:rPr>
                <w:sz w:val="18"/>
                <w:szCs w:val="18"/>
              </w:rPr>
              <w:t xml:space="preserve">Publishes the public RSA key set at /.well-known/jwks.json.</w:t>
            </w:r>
          </w:p>
        </w:tc>
      </w:tr>
      <w:tr>
        <w:tc>
          <w:tcPr>
            <w:tcW w:w="460" w:type="dxa"/>
            <w:vAlign w:val="center"/>
          </w:tcPr>
          <w:p>
            <w:pPr>
              <w:spacing w:after="0" w:line="240" w:lineRule="auto"/>
              <w:jc w:val="center"/>
              <w:rPr>
                <w:sz w:val="18"/>
                <w:szCs w:val="18"/>
              </w:rPr>
            </w:pPr>
            <w:r>
              <w:rPr>
                <w:sz w:val="18"/>
                <w:szCs w:val="18"/>
              </w:rPr>
              <w:t xml:space="preserve">05</w:t>
            </w:r>
          </w:p>
        </w:tc>
        <w:tc>
          <w:tcPr>
            <w:tcW w:w="2600" w:type="dxa"/>
            <w:vAlign w:val="center"/>
          </w:tcPr>
          <w:p>
            <w:pPr>
              <w:spacing w:after="0" w:line="240" w:lineRule="auto"/>
              <w:rPr>
                <w:sz w:val="18"/>
                <w:szCs w:val="18"/>
              </w:rPr>
            </w:pPr>
            <w:r>
              <w:rPr>
                <w:sz w:val="18"/>
                <w:szCs w:val="18"/>
              </w:rPr>
              <w:t xml:space="preserve">User / RefreshToken / EmailVerification</w:t>
            </w:r>
          </w:p>
        </w:tc>
        <w:tc>
          <w:tcPr>
            <w:tcW w:w="6290" w:type="dxa"/>
            <w:vAlign w:val="center"/>
          </w:tcPr>
          <w:p>
            <w:pPr>
              <w:spacing w:after="0" w:line="240" w:lineRule="auto"/>
              <w:rPr>
                <w:sz w:val="18"/>
                <w:szCs w:val="18"/>
              </w:rPr>
            </w:pPr>
            <w:r>
              <w:rPr>
                <w:sz w:val="18"/>
                <w:szCs w:val="18"/>
              </w:rPr>
              <w:t xml:space="preserve">JPA entities for accounts, rotating tokens and verification/reset tokens.</w:t>
            </w:r>
          </w:p>
        </w:tc>
      </w:tr>
      <w:tr>
        <w:tc>
          <w:tcPr>
            <w:tcW w:w="460" w:type="dxa"/>
            <w:vAlign w:val="center"/>
          </w:tcPr>
          <w:p>
            <w:pPr>
              <w:spacing w:after="0" w:line="240" w:lineRule="auto"/>
              <w:jc w:val="center"/>
              <w:rPr>
                <w:sz w:val="18"/>
                <w:szCs w:val="18"/>
              </w:rPr>
            </w:pPr>
            <w:r>
              <w:rPr>
                <w:sz w:val="18"/>
                <w:szCs w:val="18"/>
              </w:rPr>
              <w:t xml:space="preserve">06</w:t>
            </w:r>
          </w:p>
        </w:tc>
        <w:tc>
          <w:tcPr>
            <w:tcW w:w="2600" w:type="dxa"/>
            <w:vAlign w:val="center"/>
          </w:tcPr>
          <w:p>
            <w:pPr>
              <w:spacing w:after="0" w:line="240" w:lineRule="auto"/>
              <w:rPr>
                <w:sz w:val="18"/>
                <w:szCs w:val="18"/>
              </w:rPr>
            </w:pPr>
            <w:r>
              <w:rPr>
                <w:sz w:val="18"/>
                <w:szCs w:val="18"/>
              </w:rPr>
              <w:t xml:space="preserve">common-security (shared)</w:t>
            </w:r>
          </w:p>
        </w:tc>
        <w:tc>
          <w:tcPr>
            <w:tcW w:w="6290" w:type="dxa"/>
            <w:vAlign w:val="center"/>
          </w:tcPr>
          <w:p>
            <w:pPr>
              <w:spacing w:after="0" w:line="240" w:lineRule="auto"/>
              <w:rPr>
                <w:sz w:val="18"/>
                <w:szCs w:val="18"/>
              </w:rPr>
            </w:pPr>
            <w:r>
              <w:rPr>
                <w:sz w:val="18"/>
                <w:szCs w:val="18"/>
              </w:rPr>
              <w:t xml:space="preserve">Resource-server JWT validation reused by all downstream services.</w:t>
            </w:r>
          </w:p>
        </w:tc>
      </w:tr>
    </w:tbl>
    <w:p/>
    <w:p>
      <w:pPr>
        <w:pStyle w:val="Heading4"/>
      </w:pPr>
      <w:r>
        <w:t xml:space="preserve">3.1.2 Login</w:t>
      </w:r>
    </w:p>
    <w:p>
      <w:pPr>
        <w:jc w:val="both"/>
      </w:pPr>
      <w:r>
        <w:t xml:space="preserve">Client posts credentials → gateway routes to auth-service → AuthService verifies the BCrypt password → JwtTokenProvider issues an access token and a persisted refresh token → tokens returned.</w:t>
      </w:r>
    </w:p>
    <w:p>
      <w:pPr>
        <w:jc w:val="center"/>
        <w:rPr>
          <w:i/>
          <w:color w:val="0000FF"/>
        </w:rPr>
      </w:pPr>
      <w:r>
        <w:rPr>
          <w:i/>
          <w:color w:val="0000FF"/>
        </w:rPr>
        <w:t xml:space="preserve">[ Figure: Login sequence diagram — diagram to be added ]</w:t>
      </w:r>
    </w:p>
    <w:p>
      <w:pPr>
        <w:pStyle w:val="Heading4"/>
      </w:pPr>
      <w:r>
        <w:t xml:space="preserve">3.1.3 Register &amp; Verify Email</w:t>
      </w:r>
    </w:p>
    <w:p>
      <w:pPr>
        <w:jc w:val="both"/>
      </w:pPr>
      <w:r>
        <w:t xml:space="preserve">Client registers → account created (disabled) + verification token persisted → mailer-service e-mails the link → user confirms → account enabled.</w:t>
      </w:r>
    </w:p>
    <w:p>
      <w:pPr>
        <w:jc w:val="center"/>
        <w:rPr>
          <w:i/>
          <w:color w:val="0000FF"/>
        </w:rPr>
      </w:pPr>
      <w:r>
        <w:rPr>
          <w:i/>
          <w:color w:val="0000FF"/>
        </w:rPr>
        <w:t xml:space="preserve">[ Figure: Register &amp; Verify Email sequence diagram — diagram to be added ]</w:t>
      </w:r>
    </w:p>
    <w:p>
      <w:pPr>
        <w:pStyle w:val="Heading4"/>
      </w:pPr>
      <w:r>
        <w:t xml:space="preserve">3.1.4 Token Refresh</w:t>
      </w:r>
    </w:p>
    <w:p>
      <w:pPr>
        <w:jc w:val="both"/>
      </w:pPr>
      <w:r>
        <w:t xml:space="preserve">Client presents a valid refresh token → AuthService validates and rotates it (old revoked, new pair issued); a revoked token is rejected.</w:t>
      </w:r>
    </w:p>
    <w:p>
      <w:pPr>
        <w:jc w:val="center"/>
        <w:rPr>
          <w:i/>
          <w:color w:val="0000FF"/>
        </w:rPr>
      </w:pPr>
      <w:r>
        <w:rPr>
          <w:i/>
          <w:color w:val="0000FF"/>
        </w:rPr>
        <w:t xml:space="preserve">[ Figure: Token Refresh sequence diagram — diagram to be added ]</w:t>
      </w:r>
    </w:p>
    <w:p>
      <w:pPr>
        <w:pStyle w:val="Heading3"/>
      </w:pPr>
      <w:bookmarkStart w:id="10" w:name="_Toc83349091"/>
      <w:r>
        <w:t xml:space="preserve">3.2 Customer &amp; Pet Management</w:t>
      </w:r>
      <w:bookmarkEnd w:id="10"/>
    </w:p>
    <w:p>
      <w:pPr>
        <w:jc w:val="both"/>
      </w:pPr>
      <w:r>
        <w:t xml:space="preserve">Owner: customers-service. Owners self-manage their pets and medical profile (UC03); reception maintains owner and pet records for phone or walk-in support (UC04). Class layering as in §3.1.1.</w:t>
      </w:r>
    </w:p>
    <w:p>
      <w:pPr>
        <w:pStyle w:val="Heading4"/>
      </w:pPr>
      <w:r>
        <w:t xml:space="preserve">3.2.1 Class Diagram</w:t>
      </w:r>
    </w:p>
    <w:p>
      <w:pPr>
        <w:jc w:val="center"/>
        <w:rPr>
          <w:i/>
          <w:color w:val="0000FF"/>
        </w:rPr>
      </w:pPr>
      <w:r>
        <w:rPr>
          <w:i/>
          <w:color w:val="0000FF"/>
        </w:rPr>
        <w:t xml:space="preserve">[ Figure: Customer &amp; Pet Management class diagram — diagram to be added ]</w:t>
      </w:r>
    </w:p>
    <w:p>
      <w:pPr>
        <w:spacing w:after="60" w:line="240" w:lineRule="auto"/>
        <w:rPr>
          <w:b/>
          <w:bCs/>
          <w:i/>
          <w:iCs/>
          <w:sz w:val="24"/>
        </w:rPr>
      </w:pPr>
      <w:r>
        <w:rPr>
          <w:b/>
          <w:bCs/>
          <w:i/>
          <w:iCs/>
          <w:sz w:val="24"/>
        </w:rPr>
        <w:t>Class Specifications</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0"/>
        <w:gridCol w:w="2600"/>
        <w:gridCol w:w="6290"/>
      </w:tblGrid>
      <w:tr>
        <w:tc>
          <w:tcPr>
            <w:tcW w:w="460" w:type="dxa"/>
            <w:shd w:val="clear" w:color="auto" w:fill="FFE8E1"/>
            <w:vAlign w:val="center"/>
          </w:tcPr>
          <w:p>
            <w:pPr>
              <w:spacing w:after="0" w:line="240" w:lineRule="auto"/>
              <w:jc w:val="center"/>
              <w:rPr>
                <w:b/>
                <w:sz w:val="18"/>
                <w:szCs w:val="18"/>
              </w:rPr>
            </w:pPr>
            <w:r>
              <w:rPr>
                <w:b/>
                <w:sz w:val="18"/>
                <w:szCs w:val="18"/>
              </w:rPr>
              <w:t xml:space="preserve">No</w:t>
            </w:r>
          </w:p>
        </w:tc>
        <w:tc>
          <w:tcPr>
            <w:tcW w:w="2600" w:type="dxa"/>
            <w:shd w:val="clear" w:color="auto" w:fill="FFE8E1"/>
            <w:vAlign w:val="center"/>
          </w:tcPr>
          <w:p>
            <w:pPr>
              <w:spacing w:after="0" w:line="240" w:lineRule="auto"/>
              <w:jc w:val="center"/>
              <w:rPr>
                <w:b/>
                <w:sz w:val="18"/>
                <w:szCs w:val="18"/>
              </w:rPr>
            </w:pPr>
            <w:r>
              <w:rPr>
                <w:b/>
                <w:sz w:val="18"/>
                <w:szCs w:val="18"/>
              </w:rPr>
              <w:t xml:space="preserve">Class</w:t>
            </w:r>
          </w:p>
        </w:tc>
        <w:tc>
          <w:tcPr>
            <w:tcW w:w="6290" w:type="dxa"/>
            <w:shd w:val="clear" w:color="auto" w:fill="FFE8E1"/>
            <w:vAlign w:val="center"/>
          </w:tcPr>
          <w:p>
            <w:pPr>
              <w:spacing w:after="0" w:line="240" w:lineRule="auto"/>
              <w:jc w:val="center"/>
              <w:rPr>
                <w:b/>
                <w:sz w:val="18"/>
                <w:szCs w:val="18"/>
              </w:rPr>
            </w:pPr>
            <w:r>
              <w:rPr>
                <w:b/>
                <w:sz w:val="18"/>
                <w:szCs w:val="18"/>
              </w:rPr>
              <w:t xml:space="preserve">Responsibility</w:t>
            </w:r>
          </w:p>
        </w:tc>
      </w:tr>
      <w:tr>
        <w:tc>
          <w:tcPr>
            <w:tcW w:w="460" w:type="dxa"/>
            <w:vAlign w:val="center"/>
          </w:tcPr>
          <w:p>
            <w:pPr>
              <w:spacing w:after="0" w:line="240" w:lineRule="auto"/>
              <w:jc w:val="center"/>
              <w:rPr>
                <w:sz w:val="18"/>
                <w:szCs w:val="18"/>
              </w:rPr>
            </w:pPr>
            <w:r>
              <w:rPr>
                <w:sz w:val="18"/>
                <w:szCs w:val="18"/>
              </w:rPr>
              <w:t xml:space="preserve">01</w:t>
            </w:r>
          </w:p>
        </w:tc>
        <w:tc>
          <w:tcPr>
            <w:tcW w:w="2600" w:type="dxa"/>
            <w:vAlign w:val="center"/>
          </w:tcPr>
          <w:p>
            <w:pPr>
              <w:spacing w:after="0" w:line="240" w:lineRule="auto"/>
              <w:rPr>
                <w:sz w:val="18"/>
                <w:szCs w:val="18"/>
              </w:rPr>
            </w:pPr>
            <w:r>
              <w:rPr>
                <w:sz w:val="18"/>
                <w:szCs w:val="18"/>
              </w:rPr>
              <w:t xml:space="preserve">OwnerController / PetController / PetTypeController</w:t>
            </w:r>
          </w:p>
        </w:tc>
        <w:tc>
          <w:tcPr>
            <w:tcW w:w="6290" w:type="dxa"/>
            <w:vAlign w:val="center"/>
          </w:tcPr>
          <w:p>
            <w:pPr>
              <w:spacing w:after="0" w:line="240" w:lineRule="auto"/>
              <w:rPr>
                <w:sz w:val="18"/>
                <w:szCs w:val="18"/>
              </w:rPr>
            </w:pPr>
            <w:r>
              <w:rPr>
                <w:sz w:val="18"/>
                <w:szCs w:val="18"/>
              </w:rPr>
              <w:t xml:space="preserve">CRUD endpoints for owners, pets and pet types (paged, filtered).</w:t>
            </w:r>
          </w:p>
        </w:tc>
      </w:tr>
      <w:tr>
        <w:tc>
          <w:tcPr>
            <w:tcW w:w="460" w:type="dxa"/>
            <w:vAlign w:val="center"/>
          </w:tcPr>
          <w:p>
            <w:pPr>
              <w:spacing w:after="0" w:line="240" w:lineRule="auto"/>
              <w:jc w:val="center"/>
              <w:rPr>
                <w:sz w:val="18"/>
                <w:szCs w:val="18"/>
              </w:rPr>
            </w:pPr>
            <w:r>
              <w:rPr>
                <w:sz w:val="18"/>
                <w:szCs w:val="18"/>
              </w:rPr>
              <w:t xml:space="preserve">02</w:t>
            </w:r>
          </w:p>
        </w:tc>
        <w:tc>
          <w:tcPr>
            <w:tcW w:w="2600" w:type="dxa"/>
            <w:vAlign w:val="center"/>
          </w:tcPr>
          <w:p>
            <w:pPr>
              <w:spacing w:after="0" w:line="240" w:lineRule="auto"/>
              <w:rPr>
                <w:sz w:val="18"/>
                <w:szCs w:val="18"/>
              </w:rPr>
            </w:pPr>
            <w:r>
              <w:rPr>
                <w:sz w:val="18"/>
                <w:szCs w:val="18"/>
              </w:rPr>
              <w:t xml:space="preserve">OwnerService / PetService (+ impl)</w:t>
            </w:r>
          </w:p>
        </w:tc>
        <w:tc>
          <w:tcPr>
            <w:tcW w:w="6290" w:type="dxa"/>
            <w:vAlign w:val="center"/>
          </w:tcPr>
          <w:p>
            <w:pPr>
              <w:spacing w:after="0" w:line="240" w:lineRule="auto"/>
              <w:rPr>
                <w:sz w:val="18"/>
                <w:szCs w:val="18"/>
              </w:rPr>
            </w:pPr>
            <w:r>
              <w:rPr>
                <w:sz w:val="18"/>
                <w:szCs w:val="18"/>
              </w:rPr>
              <w:t xml:space="preserve">Business rules, optimistic locking, pet medical profile.</w:t>
            </w:r>
          </w:p>
        </w:tc>
      </w:tr>
      <w:tr>
        <w:tc>
          <w:tcPr>
            <w:tcW w:w="460" w:type="dxa"/>
            <w:vAlign w:val="center"/>
          </w:tcPr>
          <w:p>
            <w:pPr>
              <w:spacing w:after="0" w:line="240" w:lineRule="auto"/>
              <w:jc w:val="center"/>
              <w:rPr>
                <w:sz w:val="18"/>
                <w:szCs w:val="18"/>
              </w:rPr>
            </w:pPr>
            <w:r>
              <w:rPr>
                <w:sz w:val="18"/>
                <w:szCs w:val="18"/>
              </w:rPr>
              <w:t xml:space="preserve">03</w:t>
            </w:r>
          </w:p>
        </w:tc>
        <w:tc>
          <w:tcPr>
            <w:tcW w:w="2600" w:type="dxa"/>
            <w:vAlign w:val="center"/>
          </w:tcPr>
          <w:p>
            <w:pPr>
              <w:spacing w:after="0" w:line="240" w:lineRule="auto"/>
              <w:rPr>
                <w:sz w:val="18"/>
                <w:szCs w:val="18"/>
              </w:rPr>
            </w:pPr>
            <w:r>
              <w:rPr>
                <w:sz w:val="18"/>
                <w:szCs w:val="18"/>
              </w:rPr>
              <w:t xml:space="preserve">Owner / Pet / PetType</w:t>
            </w:r>
          </w:p>
        </w:tc>
        <w:tc>
          <w:tcPr>
            <w:tcW w:w="6290" w:type="dxa"/>
            <w:vAlign w:val="center"/>
          </w:tcPr>
          <w:p>
            <w:pPr>
              <w:spacing w:after="0" w:line="240" w:lineRule="auto"/>
              <w:rPr>
                <w:sz w:val="18"/>
                <w:szCs w:val="18"/>
              </w:rPr>
            </w:pPr>
            <w:r>
              <w:rPr>
                <w:sz w:val="18"/>
                <w:szCs w:val="18"/>
              </w:rPr>
              <w:t xml:space="preserve">JPA entities; Pet references Owner and PetType.</w:t>
            </w:r>
          </w:p>
        </w:tc>
      </w:tr>
      <w:tr>
        <w:tc>
          <w:tcPr>
            <w:tcW w:w="460" w:type="dxa"/>
            <w:vAlign w:val="center"/>
          </w:tcPr>
          <w:p>
            <w:pPr>
              <w:spacing w:after="0" w:line="240" w:lineRule="auto"/>
              <w:jc w:val="center"/>
              <w:rPr>
                <w:sz w:val="18"/>
                <w:szCs w:val="18"/>
              </w:rPr>
            </w:pPr>
            <w:r>
              <w:rPr>
                <w:sz w:val="18"/>
                <w:szCs w:val="18"/>
              </w:rPr>
              <w:t xml:space="preserve">04</w:t>
            </w:r>
          </w:p>
        </w:tc>
        <w:tc>
          <w:tcPr>
            <w:tcW w:w="2600" w:type="dxa"/>
            <w:vAlign w:val="center"/>
          </w:tcPr>
          <w:p>
            <w:pPr>
              <w:spacing w:after="0" w:line="240" w:lineRule="auto"/>
              <w:rPr>
                <w:sz w:val="18"/>
                <w:szCs w:val="18"/>
              </w:rPr>
            </w:pPr>
            <w:r>
              <w:rPr>
                <w:sz w:val="18"/>
                <w:szCs w:val="18"/>
              </w:rPr>
              <w:t xml:space="preserve">files-service (client)</w:t>
            </w:r>
          </w:p>
        </w:tc>
        <w:tc>
          <w:tcPr>
            <w:tcW w:w="6290" w:type="dxa"/>
            <w:vAlign w:val="center"/>
          </w:tcPr>
          <w:p>
            <w:pPr>
              <w:spacing w:after="0" w:line="240" w:lineRule="auto"/>
              <w:rPr>
                <w:sz w:val="18"/>
                <w:szCs w:val="18"/>
              </w:rPr>
            </w:pPr>
            <w:r>
              <w:rPr>
                <w:sz w:val="18"/>
                <w:szCs w:val="18"/>
              </w:rPr>
              <w:t xml:space="preserve">Stores and returns pet-photo URLs.</w:t>
            </w:r>
          </w:p>
        </w:tc>
      </w:tr>
    </w:tbl>
    <w:p/>
    <w:p>
      <w:pPr>
        <w:pStyle w:val="Heading4"/>
      </w:pPr>
      <w:r>
        <w:t xml:space="preserve">3.2.2 Manage Pets (Owner)</w:t>
      </w:r>
    </w:p>
    <w:p>
      <w:pPr>
        <w:jc w:val="both"/>
      </w:pPr>
      <w:r>
        <w:t xml:space="preserve">Owner creates/updates a pet with profile and photo → PetService validates and persists → photo stored via files-service.</w:t>
      </w:r>
    </w:p>
    <w:p>
      <w:pPr>
        <w:jc w:val="center"/>
        <w:rPr>
          <w:i/>
          <w:color w:val="0000FF"/>
        </w:rPr>
      </w:pPr>
      <w:r>
        <w:rPr>
          <w:i/>
          <w:color w:val="0000FF"/>
        </w:rPr>
        <w:t xml:space="preserve">[ Figure: Manage Pets (Owner) sequence diagram — diagram to be added ]</w:t>
      </w:r>
    </w:p>
    <w:p>
      <w:pPr>
        <w:pStyle w:val="Heading4"/>
      </w:pPr>
      <w:r>
        <w:t xml:space="preserve">3.2.3 Maintain Owner &amp; Pet (Staff)</w:t>
      </w:r>
    </w:p>
    <w:p>
      <w:pPr>
        <w:jc w:val="both"/>
      </w:pPr>
      <w:r>
        <w:t xml:space="preserve">Receptionist looks up or creates owner + pet records on behalf of a walk-in/phone customer.</w:t>
      </w:r>
    </w:p>
    <w:p>
      <w:pPr>
        <w:jc w:val="center"/>
        <w:rPr>
          <w:i/>
          <w:color w:val="0000FF"/>
        </w:rPr>
      </w:pPr>
      <w:r>
        <w:rPr>
          <w:i/>
          <w:color w:val="0000FF"/>
        </w:rPr>
        <w:t xml:space="preserve">[ Figure: Maintain Owner &amp; Pet (Staff) sequence diagram — diagram to be added ]</w:t>
      </w:r>
    </w:p>
    <w:p>
      <w:pPr>
        <w:pStyle w:val="Heading3"/>
      </w:pPr>
      <w:bookmarkStart w:id="11" w:name="_Toc83349092"/>
      <w:r>
        <w:t xml:space="preserve">3.3 Vet Discovery &amp; Scheduling</w:t>
      </w:r>
      <w:bookmarkEnd w:id="11"/>
    </w:p>
    <w:p>
      <w:pPr>
        <w:jc w:val="both"/>
      </w:pPr>
      <w:r>
        <w:t xml:space="preserve">Owner: vets-service. Owners and reception browse/search vets and view profiles (UC05/UC06); vets maintain their own profile, working hours and unavailable slots (UC07); availability is queried before booking (UC08).</w:t>
      </w:r>
    </w:p>
    <w:p>
      <w:pPr>
        <w:pStyle w:val="Heading4"/>
      </w:pPr>
      <w:r>
        <w:t xml:space="preserve">3.3.1 Class Diagram</w:t>
      </w:r>
    </w:p>
    <w:p>
      <w:pPr>
        <w:jc w:val="center"/>
        <w:rPr>
          <w:i/>
          <w:color w:val="0000FF"/>
        </w:rPr>
      </w:pPr>
      <w:r>
        <w:rPr>
          <w:i/>
          <w:color w:val="0000FF"/>
        </w:rPr>
        <w:t xml:space="preserve">[ Figure: Vet Discovery &amp; Scheduling class diagram — diagram to be added ]</w:t>
      </w:r>
    </w:p>
    <w:p>
      <w:pPr>
        <w:spacing w:after="60" w:line="240" w:lineRule="auto"/>
        <w:rPr>
          <w:b/>
          <w:bCs/>
          <w:i/>
          <w:iCs/>
          <w:sz w:val="24"/>
        </w:rPr>
      </w:pPr>
      <w:r>
        <w:rPr>
          <w:b/>
          <w:bCs/>
          <w:i/>
          <w:iCs/>
          <w:sz w:val="24"/>
        </w:rPr>
        <w:t>Class Specifications</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0"/>
        <w:gridCol w:w="2600"/>
        <w:gridCol w:w="6290"/>
      </w:tblGrid>
      <w:tr>
        <w:tc>
          <w:tcPr>
            <w:tcW w:w="460" w:type="dxa"/>
            <w:shd w:val="clear" w:color="auto" w:fill="FFE8E1"/>
            <w:vAlign w:val="center"/>
          </w:tcPr>
          <w:p>
            <w:pPr>
              <w:spacing w:after="0" w:line="240" w:lineRule="auto"/>
              <w:jc w:val="center"/>
              <w:rPr>
                <w:b/>
                <w:sz w:val="18"/>
                <w:szCs w:val="18"/>
              </w:rPr>
            </w:pPr>
            <w:r>
              <w:rPr>
                <w:b/>
                <w:sz w:val="18"/>
                <w:szCs w:val="18"/>
              </w:rPr>
              <w:t xml:space="preserve">No</w:t>
            </w:r>
          </w:p>
        </w:tc>
        <w:tc>
          <w:tcPr>
            <w:tcW w:w="2600" w:type="dxa"/>
            <w:shd w:val="clear" w:color="auto" w:fill="FFE8E1"/>
            <w:vAlign w:val="center"/>
          </w:tcPr>
          <w:p>
            <w:pPr>
              <w:spacing w:after="0" w:line="240" w:lineRule="auto"/>
              <w:jc w:val="center"/>
              <w:rPr>
                <w:b/>
                <w:sz w:val="18"/>
                <w:szCs w:val="18"/>
              </w:rPr>
            </w:pPr>
            <w:r>
              <w:rPr>
                <w:b/>
                <w:sz w:val="18"/>
                <w:szCs w:val="18"/>
              </w:rPr>
              <w:t xml:space="preserve">Class</w:t>
            </w:r>
          </w:p>
        </w:tc>
        <w:tc>
          <w:tcPr>
            <w:tcW w:w="6290" w:type="dxa"/>
            <w:shd w:val="clear" w:color="auto" w:fill="FFE8E1"/>
            <w:vAlign w:val="center"/>
          </w:tcPr>
          <w:p>
            <w:pPr>
              <w:spacing w:after="0" w:line="240" w:lineRule="auto"/>
              <w:jc w:val="center"/>
              <w:rPr>
                <w:b/>
                <w:sz w:val="18"/>
                <w:szCs w:val="18"/>
              </w:rPr>
            </w:pPr>
            <w:r>
              <w:rPr>
                <w:b/>
                <w:sz w:val="18"/>
                <w:szCs w:val="18"/>
              </w:rPr>
              <w:t xml:space="preserve">Responsibility</w:t>
            </w:r>
          </w:p>
        </w:tc>
      </w:tr>
      <w:tr>
        <w:tc>
          <w:tcPr>
            <w:tcW w:w="460" w:type="dxa"/>
            <w:vAlign w:val="center"/>
          </w:tcPr>
          <w:p>
            <w:pPr>
              <w:spacing w:after="0" w:line="240" w:lineRule="auto"/>
              <w:jc w:val="center"/>
              <w:rPr>
                <w:sz w:val="18"/>
                <w:szCs w:val="18"/>
              </w:rPr>
            </w:pPr>
            <w:r>
              <w:rPr>
                <w:sz w:val="18"/>
                <w:szCs w:val="18"/>
              </w:rPr>
              <w:t xml:space="preserve">01</w:t>
            </w:r>
          </w:p>
        </w:tc>
        <w:tc>
          <w:tcPr>
            <w:tcW w:w="2600" w:type="dxa"/>
            <w:vAlign w:val="center"/>
          </w:tcPr>
          <w:p>
            <w:pPr>
              <w:spacing w:after="0" w:line="240" w:lineRule="auto"/>
              <w:rPr>
                <w:sz w:val="18"/>
                <w:szCs w:val="18"/>
              </w:rPr>
            </w:pPr>
            <w:r>
              <w:rPr>
                <w:sz w:val="18"/>
                <w:szCs w:val="18"/>
              </w:rPr>
              <w:t xml:space="preserve">VetController / SpecialtyController / VetMeController</w:t>
            </w:r>
          </w:p>
        </w:tc>
        <w:tc>
          <w:tcPr>
            <w:tcW w:w="6290" w:type="dxa"/>
            <w:vAlign w:val="center"/>
          </w:tcPr>
          <w:p>
            <w:pPr>
              <w:spacing w:after="0" w:line="240" w:lineRule="auto"/>
              <w:rPr>
                <w:sz w:val="18"/>
                <w:szCs w:val="18"/>
              </w:rPr>
            </w:pPr>
            <w:r>
              <w:rPr>
                <w:sz w:val="18"/>
                <w:szCs w:val="18"/>
              </w:rPr>
              <w:t xml:space="preserve">Browse/search vets, view profile, self-service vet profile.</w:t>
            </w:r>
          </w:p>
        </w:tc>
      </w:tr>
      <w:tr>
        <w:tc>
          <w:tcPr>
            <w:tcW w:w="460" w:type="dxa"/>
            <w:vAlign w:val="center"/>
          </w:tcPr>
          <w:p>
            <w:pPr>
              <w:spacing w:after="0" w:line="240" w:lineRule="auto"/>
              <w:jc w:val="center"/>
              <w:rPr>
                <w:sz w:val="18"/>
                <w:szCs w:val="18"/>
              </w:rPr>
            </w:pPr>
            <w:r>
              <w:rPr>
                <w:sz w:val="18"/>
                <w:szCs w:val="18"/>
              </w:rPr>
              <w:t xml:space="preserve">02</w:t>
            </w:r>
          </w:p>
        </w:tc>
        <w:tc>
          <w:tcPr>
            <w:tcW w:w="2600" w:type="dxa"/>
            <w:vAlign w:val="center"/>
          </w:tcPr>
          <w:p>
            <w:pPr>
              <w:spacing w:after="0" w:line="240" w:lineRule="auto"/>
              <w:rPr>
                <w:sz w:val="18"/>
                <w:szCs w:val="18"/>
              </w:rPr>
            </w:pPr>
            <w:r>
              <w:rPr>
                <w:sz w:val="18"/>
                <w:szCs w:val="18"/>
              </w:rPr>
              <w:t xml:space="preserve">WorkScheduleController</w:t>
            </w:r>
          </w:p>
        </w:tc>
        <w:tc>
          <w:tcPr>
            <w:tcW w:w="6290" w:type="dxa"/>
            <w:vAlign w:val="center"/>
          </w:tcPr>
          <w:p>
            <w:pPr>
              <w:spacing w:after="0" w:line="240" w:lineRule="auto"/>
              <w:rPr>
                <w:sz w:val="18"/>
                <w:szCs w:val="18"/>
              </w:rPr>
            </w:pPr>
            <w:r>
              <w:rPr>
                <w:sz w:val="18"/>
                <w:szCs w:val="18"/>
              </w:rPr>
              <w:t xml:space="preserve">Manage weekly work slots and availability.</w:t>
            </w:r>
          </w:p>
        </w:tc>
      </w:tr>
      <w:tr>
        <w:tc>
          <w:tcPr>
            <w:tcW w:w="460" w:type="dxa"/>
            <w:vAlign w:val="center"/>
          </w:tcPr>
          <w:p>
            <w:pPr>
              <w:spacing w:after="0" w:line="240" w:lineRule="auto"/>
              <w:jc w:val="center"/>
              <w:rPr>
                <w:sz w:val="18"/>
                <w:szCs w:val="18"/>
              </w:rPr>
            </w:pPr>
            <w:r>
              <w:rPr>
                <w:sz w:val="18"/>
                <w:szCs w:val="18"/>
              </w:rPr>
              <w:t xml:space="preserve">03</w:t>
            </w:r>
          </w:p>
        </w:tc>
        <w:tc>
          <w:tcPr>
            <w:tcW w:w="2600" w:type="dxa"/>
            <w:vAlign w:val="center"/>
          </w:tcPr>
          <w:p>
            <w:pPr>
              <w:spacing w:after="0" w:line="240" w:lineRule="auto"/>
              <w:rPr>
                <w:sz w:val="18"/>
                <w:szCs w:val="18"/>
              </w:rPr>
            </w:pPr>
            <w:r>
              <w:rPr>
                <w:sz w:val="18"/>
                <w:szCs w:val="18"/>
              </w:rPr>
              <w:t xml:space="preserve">RatingController / BadgeController / EducationController / VetAlbumController</w:t>
            </w:r>
          </w:p>
        </w:tc>
        <w:tc>
          <w:tcPr>
            <w:tcW w:w="6290" w:type="dxa"/>
            <w:vAlign w:val="center"/>
          </w:tcPr>
          <w:p>
            <w:pPr>
              <w:spacing w:after="0" w:line="240" w:lineRule="auto"/>
              <w:rPr>
                <w:sz w:val="18"/>
                <w:szCs w:val="18"/>
              </w:rPr>
            </w:pPr>
            <w:r>
              <w:rPr>
                <w:sz w:val="18"/>
                <w:szCs w:val="18"/>
              </w:rPr>
              <w:t xml:space="preserve">Vet ratings, badges, education and media.</w:t>
            </w:r>
          </w:p>
        </w:tc>
      </w:tr>
      <w:tr>
        <w:tc>
          <w:tcPr>
            <w:tcW w:w="460" w:type="dxa"/>
            <w:vAlign w:val="center"/>
          </w:tcPr>
          <w:p>
            <w:pPr>
              <w:spacing w:after="0" w:line="240" w:lineRule="auto"/>
              <w:jc w:val="center"/>
              <w:rPr>
                <w:sz w:val="18"/>
                <w:szCs w:val="18"/>
              </w:rPr>
            </w:pPr>
            <w:r>
              <w:rPr>
                <w:sz w:val="18"/>
                <w:szCs w:val="18"/>
              </w:rPr>
              <w:t xml:space="preserve">04</w:t>
            </w:r>
          </w:p>
        </w:tc>
        <w:tc>
          <w:tcPr>
            <w:tcW w:w="2600" w:type="dxa"/>
            <w:vAlign w:val="center"/>
          </w:tcPr>
          <w:p>
            <w:pPr>
              <w:spacing w:after="0" w:line="240" w:lineRule="auto"/>
              <w:rPr>
                <w:sz w:val="18"/>
                <w:szCs w:val="18"/>
              </w:rPr>
            </w:pPr>
            <w:r>
              <w:rPr>
                <w:sz w:val="18"/>
                <w:szCs w:val="18"/>
              </w:rPr>
              <w:t xml:space="preserve">Vet / WorkScheduleSlot / Rating / Badge / Education</w:t>
            </w:r>
          </w:p>
        </w:tc>
        <w:tc>
          <w:tcPr>
            <w:tcW w:w="6290" w:type="dxa"/>
            <w:vAlign w:val="center"/>
          </w:tcPr>
          <w:p>
            <w:pPr>
              <w:spacing w:after="0" w:line="240" w:lineRule="auto"/>
              <w:rPr>
                <w:sz w:val="18"/>
                <w:szCs w:val="18"/>
              </w:rPr>
            </w:pPr>
            <w:r>
              <w:rPr>
                <w:sz w:val="18"/>
                <w:szCs w:val="18"/>
              </w:rPr>
              <w:t xml:space="preserve">JPA entities for the vet aggregate.</w:t>
            </w:r>
          </w:p>
        </w:tc>
      </w:tr>
    </w:tbl>
    <w:p/>
    <w:p>
      <w:pPr>
        <w:pStyle w:val="Heading4"/>
      </w:pPr>
      <w:r>
        <w:t xml:space="preserve">3.3.2 Browse &amp; Search Vets</w:t>
      </w:r>
    </w:p>
    <w:p>
      <w:pPr>
        <w:jc w:val="both"/>
      </w:pPr>
      <w:r>
        <w:t xml:space="preserve">Client searches by specialty / rating / availability → VetService runs a Specification query → paged results returned.</w:t>
      </w:r>
    </w:p>
    <w:p>
      <w:pPr>
        <w:jc w:val="center"/>
        <w:rPr>
          <w:i/>
          <w:color w:val="0000FF"/>
        </w:rPr>
      </w:pPr>
      <w:r>
        <w:rPr>
          <w:i/>
          <w:color w:val="0000FF"/>
        </w:rPr>
        <w:t xml:space="preserve">[ Figure: Browse &amp; Search Vets sequence diagram — diagram to be added ]</w:t>
      </w:r>
    </w:p>
    <w:p>
      <w:pPr>
        <w:pStyle w:val="Heading4"/>
      </w:pPr>
      <w:r>
        <w:t xml:space="preserve">3.3.3 Manage Schedule</w:t>
      </w:r>
    </w:p>
    <w:p>
      <w:pPr>
        <w:jc w:val="both"/>
      </w:pPr>
      <w:r>
        <w:t xml:space="preserve">Vet edits working hours / blocks slots → WorkScheduleService updates vet_work_schedule.</w:t>
      </w:r>
    </w:p>
    <w:p>
      <w:pPr>
        <w:jc w:val="center"/>
        <w:rPr>
          <w:i/>
          <w:color w:val="0000FF"/>
        </w:rPr>
      </w:pPr>
      <w:r>
        <w:rPr>
          <w:i/>
          <w:color w:val="0000FF"/>
        </w:rPr>
        <w:t xml:space="preserve">[ Figure: Manage Schedule sequence diagram — diagram to be added ]</w:t>
      </w:r>
    </w:p>
    <w:p>
      <w:pPr>
        <w:pStyle w:val="Heading4"/>
      </w:pPr>
      <w:r>
        <w:t xml:space="preserve">3.3.4 Check Availability</w:t>
      </w:r>
    </w:p>
    <w:p>
      <w:pPr>
        <w:jc w:val="both"/>
      </w:pPr>
      <w:r>
        <w:t xml:space="preserve">Client picks a vet + date → service computes free slots from the schedule minus booked visits.</w:t>
      </w:r>
    </w:p>
    <w:p>
      <w:pPr>
        <w:jc w:val="center"/>
        <w:rPr>
          <w:i/>
          <w:color w:val="0000FF"/>
        </w:rPr>
      </w:pPr>
      <w:r>
        <w:rPr>
          <w:i/>
          <w:color w:val="0000FF"/>
        </w:rPr>
        <w:t xml:space="preserve">[ Figure: Check Availability sequence diagram — diagram to be added ]</w:t>
      </w:r>
    </w:p>
    <w:p>
      <w:pPr>
        <w:pStyle w:val="Heading3"/>
      </w:pPr>
      <w:bookmarkStart w:id="12" w:name="_Toc83349093"/>
      <w:r>
        <w:t xml:space="preserve">3.4 Book &amp; Manage Visit</w:t>
      </w:r>
      <w:bookmarkEnd w:id="12"/>
    </w:p>
    <w:p>
      <w:pPr>
        <w:jc w:val="both"/>
      </w:pPr>
      <w:r>
        <w:t xml:space="preserve">Owner: visits-service. Owners and reception book a visit with pet, vet and time slot (UC09) and cancel/reschedule (UC13). visits-service validates the chosen slot against vets-service via an HTTP-Interface client (tolerant reader).</w:t>
      </w:r>
    </w:p>
    <w:p>
      <w:pPr>
        <w:pStyle w:val="Heading4"/>
      </w:pPr>
      <w:r>
        <w:t xml:space="preserve">3.4.1 Class Diagram</w:t>
      </w:r>
    </w:p>
    <w:p>
      <w:pPr>
        <w:jc w:val="center"/>
        <w:rPr>
          <w:i/>
          <w:color w:val="0000FF"/>
        </w:rPr>
      </w:pPr>
      <w:r>
        <w:rPr>
          <w:i/>
          <w:color w:val="0000FF"/>
        </w:rPr>
        <w:t xml:space="preserve">[ Figure: Book &amp; Manage Visit class diagram — diagram to be added ]</w:t>
      </w:r>
    </w:p>
    <w:p>
      <w:pPr>
        <w:spacing w:after="60" w:line="240" w:lineRule="auto"/>
        <w:rPr>
          <w:b/>
          <w:bCs/>
          <w:i/>
          <w:iCs/>
          <w:sz w:val="24"/>
        </w:rPr>
      </w:pPr>
      <w:r>
        <w:rPr>
          <w:b/>
          <w:bCs/>
          <w:i/>
          <w:iCs/>
          <w:sz w:val="24"/>
        </w:rPr>
        <w:t>Class Specifications</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0"/>
        <w:gridCol w:w="2600"/>
        <w:gridCol w:w="6290"/>
      </w:tblGrid>
      <w:tr>
        <w:tc>
          <w:tcPr>
            <w:tcW w:w="460" w:type="dxa"/>
            <w:shd w:val="clear" w:color="auto" w:fill="FFE8E1"/>
            <w:vAlign w:val="center"/>
          </w:tcPr>
          <w:p>
            <w:pPr>
              <w:spacing w:after="0" w:line="240" w:lineRule="auto"/>
              <w:jc w:val="center"/>
              <w:rPr>
                <w:b/>
                <w:sz w:val="18"/>
                <w:szCs w:val="18"/>
              </w:rPr>
            </w:pPr>
            <w:r>
              <w:rPr>
                <w:b/>
                <w:sz w:val="18"/>
                <w:szCs w:val="18"/>
              </w:rPr>
              <w:t xml:space="preserve">No</w:t>
            </w:r>
          </w:p>
        </w:tc>
        <w:tc>
          <w:tcPr>
            <w:tcW w:w="2600" w:type="dxa"/>
            <w:shd w:val="clear" w:color="auto" w:fill="FFE8E1"/>
            <w:vAlign w:val="center"/>
          </w:tcPr>
          <w:p>
            <w:pPr>
              <w:spacing w:after="0" w:line="240" w:lineRule="auto"/>
              <w:jc w:val="center"/>
              <w:rPr>
                <w:b/>
                <w:sz w:val="18"/>
                <w:szCs w:val="18"/>
              </w:rPr>
            </w:pPr>
            <w:r>
              <w:rPr>
                <w:b/>
                <w:sz w:val="18"/>
                <w:szCs w:val="18"/>
              </w:rPr>
              <w:t xml:space="preserve">Class</w:t>
            </w:r>
          </w:p>
        </w:tc>
        <w:tc>
          <w:tcPr>
            <w:tcW w:w="6290" w:type="dxa"/>
            <w:shd w:val="clear" w:color="auto" w:fill="FFE8E1"/>
            <w:vAlign w:val="center"/>
          </w:tcPr>
          <w:p>
            <w:pPr>
              <w:spacing w:after="0" w:line="240" w:lineRule="auto"/>
              <w:jc w:val="center"/>
              <w:rPr>
                <w:b/>
                <w:sz w:val="18"/>
                <w:szCs w:val="18"/>
              </w:rPr>
            </w:pPr>
            <w:r>
              <w:rPr>
                <w:b/>
                <w:sz w:val="18"/>
                <w:szCs w:val="18"/>
              </w:rPr>
              <w:t xml:space="preserve">Responsibility</w:t>
            </w:r>
          </w:p>
        </w:tc>
      </w:tr>
      <w:tr>
        <w:tc>
          <w:tcPr>
            <w:tcW w:w="460" w:type="dxa"/>
            <w:vAlign w:val="center"/>
          </w:tcPr>
          <w:p>
            <w:pPr>
              <w:spacing w:after="0" w:line="240" w:lineRule="auto"/>
              <w:jc w:val="center"/>
              <w:rPr>
                <w:sz w:val="18"/>
                <w:szCs w:val="18"/>
              </w:rPr>
            </w:pPr>
            <w:r>
              <w:rPr>
                <w:sz w:val="18"/>
                <w:szCs w:val="18"/>
              </w:rPr>
              <w:t xml:space="preserve">01</w:t>
            </w:r>
          </w:p>
        </w:tc>
        <w:tc>
          <w:tcPr>
            <w:tcW w:w="2600" w:type="dxa"/>
            <w:vAlign w:val="center"/>
          </w:tcPr>
          <w:p>
            <w:pPr>
              <w:spacing w:after="0" w:line="240" w:lineRule="auto"/>
              <w:rPr>
                <w:sz w:val="18"/>
                <w:szCs w:val="18"/>
              </w:rPr>
            </w:pPr>
            <w:r>
              <w:rPr>
                <w:sz w:val="18"/>
                <w:szCs w:val="18"/>
              </w:rPr>
              <w:t xml:space="preserve">VisitController</w:t>
            </w:r>
          </w:p>
        </w:tc>
        <w:tc>
          <w:tcPr>
            <w:tcW w:w="6290" w:type="dxa"/>
            <w:vAlign w:val="center"/>
          </w:tcPr>
          <w:p>
            <w:pPr>
              <w:spacing w:after="0" w:line="240" w:lineRule="auto"/>
              <w:rPr>
                <w:sz w:val="18"/>
                <w:szCs w:val="18"/>
              </w:rPr>
            </w:pPr>
            <w:r>
              <w:rPr>
                <w:sz w:val="18"/>
                <w:szCs w:val="18"/>
              </w:rPr>
              <w:t xml:space="preserve">Search, book, update, cancel/reschedule visits (paged).</w:t>
            </w:r>
          </w:p>
        </w:tc>
      </w:tr>
      <w:tr>
        <w:tc>
          <w:tcPr>
            <w:tcW w:w="460" w:type="dxa"/>
            <w:vAlign w:val="center"/>
          </w:tcPr>
          <w:p>
            <w:pPr>
              <w:spacing w:after="0" w:line="240" w:lineRule="auto"/>
              <w:jc w:val="center"/>
              <w:rPr>
                <w:sz w:val="18"/>
                <w:szCs w:val="18"/>
              </w:rPr>
            </w:pPr>
            <w:r>
              <w:rPr>
                <w:sz w:val="18"/>
                <w:szCs w:val="18"/>
              </w:rPr>
              <w:t xml:space="preserve">02</w:t>
            </w:r>
          </w:p>
        </w:tc>
        <w:tc>
          <w:tcPr>
            <w:tcW w:w="2600" w:type="dxa"/>
            <w:vAlign w:val="center"/>
          </w:tcPr>
          <w:p>
            <w:pPr>
              <w:spacing w:after="0" w:line="240" w:lineRule="auto"/>
              <w:rPr>
                <w:sz w:val="18"/>
                <w:szCs w:val="18"/>
              </w:rPr>
            </w:pPr>
            <w:r>
              <w:rPr>
                <w:sz w:val="18"/>
                <w:szCs w:val="18"/>
              </w:rPr>
              <w:t xml:space="preserve">VisitService / VisitServiceImpl</w:t>
            </w:r>
          </w:p>
        </w:tc>
        <w:tc>
          <w:tcPr>
            <w:tcW w:w="6290" w:type="dxa"/>
            <w:vAlign w:val="center"/>
          </w:tcPr>
          <w:p>
            <w:pPr>
              <w:spacing w:after="0" w:line="240" w:lineRule="auto"/>
              <w:rPr>
                <w:sz w:val="18"/>
                <w:szCs w:val="18"/>
              </w:rPr>
            </w:pPr>
            <w:r>
              <w:rPr>
                <w:sz w:val="18"/>
                <w:szCs w:val="18"/>
              </w:rPr>
              <w:t xml:space="preserve">Booking rules (slot availability), status transitions; @Transactional.</w:t>
            </w:r>
          </w:p>
        </w:tc>
      </w:tr>
      <w:tr>
        <w:tc>
          <w:tcPr>
            <w:tcW w:w="460" w:type="dxa"/>
            <w:vAlign w:val="center"/>
          </w:tcPr>
          <w:p>
            <w:pPr>
              <w:spacing w:after="0" w:line="240" w:lineRule="auto"/>
              <w:jc w:val="center"/>
              <w:rPr>
                <w:sz w:val="18"/>
                <w:szCs w:val="18"/>
              </w:rPr>
            </w:pPr>
            <w:r>
              <w:rPr>
                <w:sz w:val="18"/>
                <w:szCs w:val="18"/>
              </w:rPr>
              <w:t xml:space="preserve">03</w:t>
            </w:r>
          </w:p>
        </w:tc>
        <w:tc>
          <w:tcPr>
            <w:tcW w:w="2600" w:type="dxa"/>
            <w:vAlign w:val="center"/>
          </w:tcPr>
          <w:p>
            <w:pPr>
              <w:spacing w:after="0" w:line="240" w:lineRule="auto"/>
              <w:rPr>
                <w:sz w:val="18"/>
                <w:szCs w:val="18"/>
              </w:rPr>
            </w:pPr>
            <w:r>
              <w:rPr>
                <w:sz w:val="18"/>
                <w:szCs w:val="18"/>
              </w:rPr>
              <w:t xml:space="preserve">VetClient (client/)</w:t>
            </w:r>
          </w:p>
        </w:tc>
        <w:tc>
          <w:tcPr>
            <w:tcW w:w="6290" w:type="dxa"/>
            <w:vAlign w:val="center"/>
          </w:tcPr>
          <w:p>
            <w:pPr>
              <w:spacing w:after="0" w:line="240" w:lineRule="auto"/>
              <w:rPr>
                <w:sz w:val="18"/>
                <w:szCs w:val="18"/>
              </w:rPr>
            </w:pPr>
            <w:r>
              <w:rPr>
                <w:sz w:val="18"/>
                <w:szCs w:val="18"/>
              </w:rPr>
              <w:t xml:space="preserve">@HttpExchange interface to vets-service for slot validation.</w:t>
            </w:r>
          </w:p>
        </w:tc>
      </w:tr>
      <w:tr>
        <w:tc>
          <w:tcPr>
            <w:tcW w:w="460" w:type="dxa"/>
            <w:vAlign w:val="center"/>
          </w:tcPr>
          <w:p>
            <w:pPr>
              <w:spacing w:after="0" w:line="240" w:lineRule="auto"/>
              <w:jc w:val="center"/>
              <w:rPr>
                <w:sz w:val="18"/>
                <w:szCs w:val="18"/>
              </w:rPr>
            </w:pPr>
            <w:r>
              <w:rPr>
                <w:sz w:val="18"/>
                <w:szCs w:val="18"/>
              </w:rPr>
              <w:t xml:space="preserve">04</w:t>
            </w:r>
          </w:p>
        </w:tc>
        <w:tc>
          <w:tcPr>
            <w:tcW w:w="2600" w:type="dxa"/>
            <w:vAlign w:val="center"/>
          </w:tcPr>
          <w:p>
            <w:pPr>
              <w:spacing w:after="0" w:line="240" w:lineRule="auto"/>
              <w:rPr>
                <w:sz w:val="18"/>
                <w:szCs w:val="18"/>
              </w:rPr>
            </w:pPr>
            <w:r>
              <w:rPr>
                <w:sz w:val="18"/>
                <w:szCs w:val="18"/>
              </w:rPr>
              <w:t xml:space="preserve">Visit / VisitStatus</w:t>
            </w:r>
          </w:p>
        </w:tc>
        <w:tc>
          <w:tcPr>
            <w:tcW w:w="6290" w:type="dxa"/>
            <w:vAlign w:val="center"/>
          </w:tcPr>
          <w:p>
            <w:pPr>
              <w:spacing w:after="0" w:line="240" w:lineRule="auto"/>
              <w:rPr>
                <w:sz w:val="18"/>
                <w:szCs w:val="18"/>
              </w:rPr>
            </w:pPr>
            <w:r>
              <w:rPr>
                <w:sz w:val="18"/>
                <w:szCs w:val="18"/>
              </w:rPr>
              <w:t xml:space="preserve">Appointment entity and lifecycle enum (OrderedEnum).</w:t>
            </w:r>
          </w:p>
        </w:tc>
      </w:tr>
    </w:tbl>
    <w:p/>
    <w:p>
      <w:pPr>
        <w:pStyle w:val="Heading4"/>
      </w:pPr>
      <w:r>
        <w:t xml:space="preserve">3.4.2 Book Visit</w:t>
      </w:r>
    </w:p>
    <w:p>
      <w:pPr>
        <w:jc w:val="both"/>
      </w:pPr>
      <w:r>
        <w:t xml:space="preserve">Client requests a slot → VisitService checks vet availability via VetClient → visit persisted as SCHEDULED → confirmation returned.</w:t>
      </w:r>
    </w:p>
    <w:p>
      <w:pPr>
        <w:jc w:val="center"/>
        <w:rPr>
          <w:i/>
          <w:color w:val="0000FF"/>
        </w:rPr>
      </w:pPr>
      <w:r>
        <w:rPr>
          <w:i/>
          <w:color w:val="0000FF"/>
        </w:rPr>
        <w:t xml:space="preserve">[ Figure: Book Visit sequence diagram — diagram to be added ]</w:t>
      </w:r>
    </w:p>
    <w:p>
      <w:pPr>
        <w:pStyle w:val="Heading4"/>
      </w:pPr>
      <w:r>
        <w:t xml:space="preserve">3.4.3 Cancel / Reschedule</w:t>
      </w:r>
    </w:p>
    <w:p>
      <w:pPr>
        <w:jc w:val="both"/>
      </w:pPr>
      <w:r>
        <w:t xml:space="preserve">Owner/reception changes a scheduled visit → VisitService validates the transition and frees/reassigns the slot.</w:t>
      </w:r>
    </w:p>
    <w:p>
      <w:pPr>
        <w:jc w:val="center"/>
        <w:rPr>
          <w:i/>
          <w:color w:val="0000FF"/>
        </w:rPr>
      </w:pPr>
      <w:r>
        <w:rPr>
          <w:i/>
          <w:color w:val="0000FF"/>
        </w:rPr>
        <w:t xml:space="preserve">[ Figure: Cancel / Reschedule sequence diagram — diagram to be added ]</w:t>
      </w:r>
    </w:p>
    <w:p>
      <w:pPr>
        <w:pStyle w:val="Heading3"/>
      </w:pPr>
      <w:bookmarkStart w:id="13" w:name="_Toc83349094"/>
      <w:r>
        <w:t xml:space="preserve">3.5 Visit Lifecycle &amp; Prescription</w:t>
      </w:r>
      <w:bookmarkEnd w:id="13"/>
    </w:p>
    <w:p>
      <w:pPr>
        <w:jc w:val="both"/>
      </w:pPr>
      <w:r>
        <w:t xml:space="preserve">Owner: visits-service (with workflow-service and mailer-service). Vets track and run visits (UC10/UC11), record diagnosis and treatment, and issue prescriptions (UC12). Visit completion publishes a domain event and runs a choreography saga for the completion notification.</w:t>
      </w:r>
    </w:p>
    <w:p>
      <w:pPr>
        <w:pStyle w:val="Heading4"/>
      </w:pPr>
      <w:r>
        <w:t xml:space="preserve">3.5.1 Class Diagram</w:t>
      </w:r>
    </w:p>
    <w:p>
      <w:pPr>
        <w:jc w:val="center"/>
        <w:rPr>
          <w:i/>
          <w:color w:val="0000FF"/>
        </w:rPr>
      </w:pPr>
      <w:r>
        <w:rPr>
          <w:i/>
          <w:color w:val="0000FF"/>
        </w:rPr>
        <w:t xml:space="preserve">[ Figure: Visit Lifecycle &amp; Prescription class diagram — diagram to be added ]</w:t>
      </w:r>
    </w:p>
    <w:p>
      <w:pPr>
        <w:spacing w:after="60" w:line="240" w:lineRule="auto"/>
        <w:rPr>
          <w:b/>
          <w:bCs/>
          <w:i/>
          <w:iCs/>
          <w:sz w:val="24"/>
        </w:rPr>
      </w:pPr>
      <w:r>
        <w:rPr>
          <w:b/>
          <w:bCs/>
          <w:i/>
          <w:iCs/>
          <w:sz w:val="24"/>
        </w:rPr>
        <w:t>Class Specifications</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0"/>
        <w:gridCol w:w="2600"/>
        <w:gridCol w:w="6290"/>
      </w:tblGrid>
      <w:tr>
        <w:tc>
          <w:tcPr>
            <w:tcW w:w="460" w:type="dxa"/>
            <w:shd w:val="clear" w:color="auto" w:fill="FFE8E1"/>
            <w:vAlign w:val="center"/>
          </w:tcPr>
          <w:p>
            <w:pPr>
              <w:spacing w:after="0" w:line="240" w:lineRule="auto"/>
              <w:jc w:val="center"/>
              <w:rPr>
                <w:b/>
                <w:sz w:val="18"/>
                <w:szCs w:val="18"/>
              </w:rPr>
            </w:pPr>
            <w:r>
              <w:rPr>
                <w:b/>
                <w:sz w:val="18"/>
                <w:szCs w:val="18"/>
              </w:rPr>
              <w:t xml:space="preserve">No</w:t>
            </w:r>
          </w:p>
        </w:tc>
        <w:tc>
          <w:tcPr>
            <w:tcW w:w="2600" w:type="dxa"/>
            <w:shd w:val="clear" w:color="auto" w:fill="FFE8E1"/>
            <w:vAlign w:val="center"/>
          </w:tcPr>
          <w:p>
            <w:pPr>
              <w:spacing w:after="0" w:line="240" w:lineRule="auto"/>
              <w:jc w:val="center"/>
              <w:rPr>
                <w:b/>
                <w:sz w:val="18"/>
                <w:szCs w:val="18"/>
              </w:rPr>
            </w:pPr>
            <w:r>
              <w:rPr>
                <w:b/>
                <w:sz w:val="18"/>
                <w:szCs w:val="18"/>
              </w:rPr>
              <w:t xml:space="preserve">Class</w:t>
            </w:r>
          </w:p>
        </w:tc>
        <w:tc>
          <w:tcPr>
            <w:tcW w:w="6290" w:type="dxa"/>
            <w:shd w:val="clear" w:color="auto" w:fill="FFE8E1"/>
            <w:vAlign w:val="center"/>
          </w:tcPr>
          <w:p>
            <w:pPr>
              <w:spacing w:after="0" w:line="240" w:lineRule="auto"/>
              <w:jc w:val="center"/>
              <w:rPr>
                <w:b/>
                <w:sz w:val="18"/>
                <w:szCs w:val="18"/>
              </w:rPr>
            </w:pPr>
            <w:r>
              <w:rPr>
                <w:b/>
                <w:sz w:val="18"/>
                <w:szCs w:val="18"/>
              </w:rPr>
              <w:t xml:space="preserve">Responsibility</w:t>
            </w:r>
          </w:p>
        </w:tc>
      </w:tr>
      <w:tr>
        <w:tc>
          <w:tcPr>
            <w:tcW w:w="460" w:type="dxa"/>
            <w:vAlign w:val="center"/>
          </w:tcPr>
          <w:p>
            <w:pPr>
              <w:spacing w:after="0" w:line="240" w:lineRule="auto"/>
              <w:jc w:val="center"/>
              <w:rPr>
                <w:sz w:val="18"/>
                <w:szCs w:val="18"/>
              </w:rPr>
            </w:pPr>
            <w:r>
              <w:rPr>
                <w:sz w:val="18"/>
                <w:szCs w:val="18"/>
              </w:rPr>
              <w:t xml:space="preserve">01</w:t>
            </w:r>
          </w:p>
        </w:tc>
        <w:tc>
          <w:tcPr>
            <w:tcW w:w="2600" w:type="dxa"/>
            <w:vAlign w:val="center"/>
          </w:tcPr>
          <w:p>
            <w:pPr>
              <w:spacing w:after="0" w:line="240" w:lineRule="auto"/>
              <w:rPr>
                <w:sz w:val="18"/>
                <w:szCs w:val="18"/>
              </w:rPr>
            </w:pPr>
            <w:r>
              <w:rPr>
                <w:sz w:val="18"/>
                <w:szCs w:val="18"/>
              </w:rPr>
              <w:t xml:space="preserve">VisitService / VisitServiceImpl</w:t>
            </w:r>
          </w:p>
        </w:tc>
        <w:tc>
          <w:tcPr>
            <w:tcW w:w="6290" w:type="dxa"/>
            <w:vAlign w:val="center"/>
          </w:tcPr>
          <w:p>
            <w:pPr>
              <w:spacing w:after="0" w:line="240" w:lineRule="auto"/>
              <w:rPr>
                <w:sz w:val="18"/>
                <w:szCs w:val="18"/>
              </w:rPr>
            </w:pPr>
            <w:r>
              <w:rPr>
                <w:sz w:val="18"/>
                <w:szCs w:val="18"/>
              </w:rPr>
              <w:t xml:space="preserve">IN_PROGRESS → COMPLETED transitions; writes diagnosis/treatment; publishes VisitCompletedEvent and the saga row in one transaction.</w:t>
            </w:r>
          </w:p>
        </w:tc>
      </w:tr>
      <w:tr>
        <w:tc>
          <w:tcPr>
            <w:tcW w:w="460" w:type="dxa"/>
            <w:vAlign w:val="center"/>
          </w:tcPr>
          <w:p>
            <w:pPr>
              <w:spacing w:after="0" w:line="240" w:lineRule="auto"/>
              <w:jc w:val="center"/>
              <w:rPr>
                <w:sz w:val="18"/>
                <w:szCs w:val="18"/>
              </w:rPr>
            </w:pPr>
            <w:r>
              <w:rPr>
                <w:sz w:val="18"/>
                <w:szCs w:val="18"/>
              </w:rPr>
              <w:t xml:space="preserve">02</w:t>
            </w:r>
          </w:p>
        </w:tc>
        <w:tc>
          <w:tcPr>
            <w:tcW w:w="2600" w:type="dxa"/>
            <w:vAlign w:val="center"/>
          </w:tcPr>
          <w:p>
            <w:pPr>
              <w:spacing w:after="0" w:line="240" w:lineRule="auto"/>
              <w:rPr>
                <w:sz w:val="18"/>
                <w:szCs w:val="18"/>
              </w:rPr>
            </w:pPr>
            <w:r>
              <w:rPr>
                <w:sz w:val="18"/>
                <w:szCs w:val="18"/>
              </w:rPr>
              <w:t xml:space="preserve">Prescription / PrescriptionItem</w:t>
            </w:r>
          </w:p>
        </w:tc>
        <w:tc>
          <w:tcPr>
            <w:tcW w:w="6290" w:type="dxa"/>
            <w:vAlign w:val="center"/>
          </w:tcPr>
          <w:p>
            <w:pPr>
              <w:spacing w:after="0" w:line="240" w:lineRule="auto"/>
              <w:rPr>
                <w:sz w:val="18"/>
                <w:szCs w:val="18"/>
              </w:rPr>
            </w:pPr>
            <w:r>
              <w:rPr>
                <w:sz w:val="18"/>
                <w:szCs w:val="18"/>
              </w:rPr>
              <w:t xml:space="preserve">Prescription header and medicine lines linked to the visit.</w:t>
            </w:r>
          </w:p>
        </w:tc>
      </w:tr>
      <w:tr>
        <w:tc>
          <w:tcPr>
            <w:tcW w:w="460" w:type="dxa"/>
            <w:vAlign w:val="center"/>
          </w:tcPr>
          <w:p>
            <w:pPr>
              <w:spacing w:after="0" w:line="240" w:lineRule="auto"/>
              <w:jc w:val="center"/>
              <w:rPr>
                <w:sz w:val="18"/>
                <w:szCs w:val="18"/>
              </w:rPr>
            </w:pPr>
            <w:r>
              <w:rPr>
                <w:sz w:val="18"/>
                <w:szCs w:val="18"/>
              </w:rPr>
              <w:t xml:space="preserve">03</w:t>
            </w:r>
          </w:p>
        </w:tc>
        <w:tc>
          <w:tcPr>
            <w:tcW w:w="2600" w:type="dxa"/>
            <w:vAlign w:val="center"/>
          </w:tcPr>
          <w:p>
            <w:pPr>
              <w:spacing w:after="0" w:line="240" w:lineRule="auto"/>
              <w:rPr>
                <w:sz w:val="18"/>
                <w:szCs w:val="18"/>
              </w:rPr>
            </w:pPr>
            <w:r>
              <w:rPr>
                <w:sz w:val="18"/>
                <w:szCs w:val="18"/>
              </w:rPr>
              <w:t xml:space="preserve">NotificationSaga / NotificationSagaHandler</w:t>
            </w:r>
          </w:p>
        </w:tc>
        <w:tc>
          <w:tcPr>
            <w:tcW w:w="6290" w:type="dxa"/>
            <w:vAlign w:val="center"/>
          </w:tcPr>
          <w:p>
            <w:pPr>
              <w:spacing w:after="0" w:line="240" w:lineRule="auto"/>
              <w:rPr>
                <w:sz w:val="18"/>
                <w:szCs w:val="18"/>
              </w:rPr>
            </w:pPr>
            <w:r>
              <w:rPr>
                <w:sz w:val="18"/>
                <w:szCs w:val="18"/>
              </w:rPr>
              <w:t xml:space="preserve">Saga state + @RabbitListener that marks COMPLETED/COMPENSATED and triggers compensation.</w:t>
            </w:r>
          </w:p>
        </w:tc>
      </w:tr>
      <w:tr>
        <w:tc>
          <w:tcPr>
            <w:tcW w:w="460" w:type="dxa"/>
            <w:vAlign w:val="center"/>
          </w:tcPr>
          <w:p>
            <w:pPr>
              <w:spacing w:after="0" w:line="240" w:lineRule="auto"/>
              <w:jc w:val="center"/>
              <w:rPr>
                <w:sz w:val="18"/>
                <w:szCs w:val="18"/>
              </w:rPr>
            </w:pPr>
            <w:r>
              <w:rPr>
                <w:sz w:val="18"/>
                <w:szCs w:val="18"/>
              </w:rPr>
              <w:t xml:space="preserve">04</w:t>
            </w:r>
          </w:p>
        </w:tc>
        <w:tc>
          <w:tcPr>
            <w:tcW w:w="2600" w:type="dxa"/>
            <w:vAlign w:val="center"/>
          </w:tcPr>
          <w:p>
            <w:pPr>
              <w:spacing w:after="0" w:line="240" w:lineRule="auto"/>
              <w:rPr>
                <w:sz w:val="18"/>
                <w:szCs w:val="18"/>
              </w:rPr>
            </w:pPr>
            <w:r>
              <w:rPr>
                <w:sz w:val="18"/>
                <w:szCs w:val="18"/>
              </w:rPr>
              <w:t xml:space="preserve">EventPublisher (shared) / VisitWorkflowController</w:t>
            </w:r>
          </w:p>
        </w:tc>
        <w:tc>
          <w:tcPr>
            <w:tcW w:w="6290" w:type="dxa"/>
            <w:vAlign w:val="center"/>
          </w:tcPr>
          <w:p>
            <w:pPr>
              <w:spacing w:after="0" w:line="240" w:lineRule="auto"/>
              <w:rPr>
                <w:sz w:val="18"/>
                <w:szCs w:val="18"/>
              </w:rPr>
            </w:pPr>
            <w:r>
              <w:rPr>
                <w:sz w:val="18"/>
                <w:szCs w:val="18"/>
              </w:rPr>
              <w:t xml:space="preserve">Publishes events; bridges BPMN workflow callbacks into the lifecycle.</w:t>
            </w:r>
          </w:p>
        </w:tc>
      </w:tr>
    </w:tbl>
    <w:p/>
    <w:p>
      <w:pPr>
        <w:pStyle w:val="Heading4"/>
      </w:pPr>
      <w:r>
        <w:t xml:space="preserve">3.5.2 Start / Complete Examination</w:t>
      </w:r>
    </w:p>
    <w:p>
      <w:pPr>
        <w:jc w:val="both"/>
      </w:pPr>
      <w:r>
        <w:t xml:space="preserve">Vet starts the visit (IN_PROGRESS) → records diagnosis + treatment → completes (COMPLETED) → VisitCompletedEvent + saga row written.</w:t>
      </w:r>
    </w:p>
    <w:p>
      <w:pPr>
        <w:jc w:val="center"/>
        <w:rPr>
          <w:i/>
          <w:color w:val="0000FF"/>
        </w:rPr>
      </w:pPr>
      <w:r>
        <w:rPr>
          <w:i/>
          <w:color w:val="0000FF"/>
        </w:rPr>
        <w:t xml:space="preserve">[ Figure: Start / Complete Examination sequence diagram — diagram to be added ]</w:t>
      </w:r>
    </w:p>
    <w:p>
      <w:pPr>
        <w:pStyle w:val="Heading4"/>
      </w:pPr>
      <w:r>
        <w:t xml:space="preserve">3.5.3 Issue Prescription</w:t>
      </w:r>
    </w:p>
    <w:p>
      <w:pPr>
        <w:jc w:val="both"/>
      </w:pPr>
      <w:r>
        <w:t xml:space="preserve">Vet adds prescribed medicines, dosage, duration and instructions → PrescriptionService persists the header + items.</w:t>
      </w:r>
    </w:p>
    <w:p>
      <w:pPr>
        <w:jc w:val="center"/>
        <w:rPr>
          <w:i/>
          <w:color w:val="0000FF"/>
        </w:rPr>
      </w:pPr>
      <w:r>
        <w:rPr>
          <w:i/>
          <w:color w:val="0000FF"/>
        </w:rPr>
        <w:t xml:space="preserve">[ Figure: Issue Prescription sequence diagram — diagram to be added ]</w:t>
      </w:r>
    </w:p>
    <w:p>
      <w:pPr>
        <w:pStyle w:val="Heading4"/>
      </w:pPr>
      <w:r>
        <w:t xml:space="preserve">3.5.4 Completion Notification (saga)</w:t>
      </w:r>
    </w:p>
    <w:p>
      <w:pPr>
        <w:jc w:val="both"/>
      </w:pPr>
      <w:r>
        <w:t xml:space="preserve">mailer-service e-mails the owner and replies NotificationAck / NotificationFailed → the saga marks the row COMPLETED, or COMPENSATED and publishes a manual-follow-up event. markCompleted()/markCompensated() are idempotent for broker redelivery.</w:t>
      </w:r>
    </w:p>
    <w:p>
      <w:pPr>
        <w:jc w:val="center"/>
        <w:rPr>
          <w:i/>
          <w:color w:val="0000FF"/>
        </w:rPr>
      </w:pPr>
      <w:r>
        <w:rPr>
          <w:i/>
          <w:color w:val="0000FF"/>
        </w:rPr>
        <w:t xml:space="preserve">[ Figure: Completion Notification (saga) sequence diagram — diagram to be added ]</w:t>
      </w:r>
    </w:p>
    <w:p>
      <w:pPr>
        <w:pStyle w:val="Heading3"/>
      </w:pPr>
      <w:bookmarkStart w:id="14" w:name="_Toc83349095"/>
      <w:r>
        <w:t xml:space="preserve">3.6 Reviews &amp; Ratings</w:t>
      </w:r>
      <w:bookmarkEnd w:id="14"/>
    </w:p>
    <w:p>
      <w:pPr>
        <w:jc w:val="both"/>
      </w:pPr>
      <w:r>
        <w:t xml:space="preserve">Owner: reviews-service. Customers write polymorphic reviews for a vet, product or visit, vote reviews helpful/not-helpful, and staff moderate (approve/hide) submitted reviews.</w:t>
      </w:r>
    </w:p>
    <w:p>
      <w:pPr>
        <w:pStyle w:val="Heading4"/>
      </w:pPr>
      <w:r>
        <w:t xml:space="preserve">3.6.1 Class Diagram</w:t>
      </w:r>
    </w:p>
    <w:p>
      <w:pPr>
        <w:jc w:val="center"/>
        <w:rPr>
          <w:i/>
          <w:color w:val="0000FF"/>
        </w:rPr>
      </w:pPr>
      <w:r>
        <w:rPr>
          <w:i/>
          <w:color w:val="0000FF"/>
        </w:rPr>
        <w:t xml:space="preserve">[ Figure: Reviews &amp; Ratings class diagram — diagram to be added ]</w:t>
      </w:r>
    </w:p>
    <w:p>
      <w:pPr>
        <w:spacing w:after="60" w:line="240" w:lineRule="auto"/>
        <w:rPr>
          <w:b/>
          <w:bCs/>
          <w:i/>
          <w:iCs/>
          <w:sz w:val="24"/>
        </w:rPr>
      </w:pPr>
      <w:r>
        <w:rPr>
          <w:b/>
          <w:bCs/>
          <w:i/>
          <w:iCs/>
          <w:sz w:val="24"/>
        </w:rPr>
        <w:t>Class Specifications</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0"/>
        <w:gridCol w:w="2600"/>
        <w:gridCol w:w="6290"/>
      </w:tblGrid>
      <w:tr>
        <w:tc>
          <w:tcPr>
            <w:tcW w:w="460" w:type="dxa"/>
            <w:shd w:val="clear" w:color="auto" w:fill="FFE8E1"/>
            <w:vAlign w:val="center"/>
          </w:tcPr>
          <w:p>
            <w:pPr>
              <w:spacing w:after="0" w:line="240" w:lineRule="auto"/>
              <w:jc w:val="center"/>
              <w:rPr>
                <w:b/>
                <w:sz w:val="18"/>
                <w:szCs w:val="18"/>
              </w:rPr>
            </w:pPr>
            <w:r>
              <w:rPr>
                <w:b/>
                <w:sz w:val="18"/>
                <w:szCs w:val="18"/>
              </w:rPr>
              <w:t xml:space="preserve">No</w:t>
            </w:r>
          </w:p>
        </w:tc>
        <w:tc>
          <w:tcPr>
            <w:tcW w:w="2600" w:type="dxa"/>
            <w:shd w:val="clear" w:color="auto" w:fill="FFE8E1"/>
            <w:vAlign w:val="center"/>
          </w:tcPr>
          <w:p>
            <w:pPr>
              <w:spacing w:after="0" w:line="240" w:lineRule="auto"/>
              <w:jc w:val="center"/>
              <w:rPr>
                <w:b/>
                <w:sz w:val="18"/>
                <w:szCs w:val="18"/>
              </w:rPr>
            </w:pPr>
            <w:r>
              <w:rPr>
                <w:b/>
                <w:sz w:val="18"/>
                <w:szCs w:val="18"/>
              </w:rPr>
              <w:t xml:space="preserve">Class</w:t>
            </w:r>
          </w:p>
        </w:tc>
        <w:tc>
          <w:tcPr>
            <w:tcW w:w="6290" w:type="dxa"/>
            <w:shd w:val="clear" w:color="auto" w:fill="FFE8E1"/>
            <w:vAlign w:val="center"/>
          </w:tcPr>
          <w:p>
            <w:pPr>
              <w:spacing w:after="0" w:line="240" w:lineRule="auto"/>
              <w:jc w:val="center"/>
              <w:rPr>
                <w:b/>
                <w:sz w:val="18"/>
                <w:szCs w:val="18"/>
              </w:rPr>
            </w:pPr>
            <w:r>
              <w:rPr>
                <w:b/>
                <w:sz w:val="18"/>
                <w:szCs w:val="18"/>
              </w:rPr>
              <w:t xml:space="preserve">Responsibility</w:t>
            </w:r>
          </w:p>
        </w:tc>
      </w:tr>
      <w:tr>
        <w:tc>
          <w:tcPr>
            <w:tcW w:w="460" w:type="dxa"/>
            <w:vAlign w:val="center"/>
          </w:tcPr>
          <w:p>
            <w:pPr>
              <w:spacing w:after="0" w:line="240" w:lineRule="auto"/>
              <w:jc w:val="center"/>
              <w:rPr>
                <w:sz w:val="18"/>
                <w:szCs w:val="18"/>
              </w:rPr>
            </w:pPr>
            <w:r>
              <w:rPr>
                <w:sz w:val="18"/>
                <w:szCs w:val="18"/>
              </w:rPr>
              <w:t xml:space="preserve">01</w:t>
            </w:r>
          </w:p>
        </w:tc>
        <w:tc>
          <w:tcPr>
            <w:tcW w:w="2600" w:type="dxa"/>
            <w:vAlign w:val="center"/>
          </w:tcPr>
          <w:p>
            <w:pPr>
              <w:spacing w:after="0" w:line="240" w:lineRule="auto"/>
              <w:rPr>
                <w:sz w:val="18"/>
                <w:szCs w:val="18"/>
              </w:rPr>
            </w:pPr>
            <w:r>
              <w:rPr>
                <w:sz w:val="18"/>
                <w:szCs w:val="18"/>
              </w:rPr>
              <w:t xml:space="preserve">ReviewController</w:t>
            </w:r>
          </w:p>
        </w:tc>
        <w:tc>
          <w:tcPr>
            <w:tcW w:w="6290" w:type="dxa"/>
            <w:vAlign w:val="center"/>
          </w:tcPr>
          <w:p>
            <w:pPr>
              <w:spacing w:after="0" w:line="240" w:lineRule="auto"/>
              <w:rPr>
                <w:sz w:val="18"/>
                <w:szCs w:val="18"/>
              </w:rPr>
            </w:pPr>
            <w:r>
              <w:rPr>
                <w:sz w:val="18"/>
                <w:szCs w:val="18"/>
              </w:rPr>
              <w:t xml:space="preserve">Create/list reviews for a target; cast helpful votes.</w:t>
            </w:r>
          </w:p>
        </w:tc>
      </w:tr>
      <w:tr>
        <w:tc>
          <w:tcPr>
            <w:tcW w:w="460" w:type="dxa"/>
            <w:vAlign w:val="center"/>
          </w:tcPr>
          <w:p>
            <w:pPr>
              <w:spacing w:after="0" w:line="240" w:lineRule="auto"/>
              <w:jc w:val="center"/>
              <w:rPr>
                <w:sz w:val="18"/>
                <w:szCs w:val="18"/>
              </w:rPr>
            </w:pPr>
            <w:r>
              <w:rPr>
                <w:sz w:val="18"/>
                <w:szCs w:val="18"/>
              </w:rPr>
              <w:t xml:space="preserve">02</w:t>
            </w:r>
          </w:p>
        </w:tc>
        <w:tc>
          <w:tcPr>
            <w:tcW w:w="2600" w:type="dxa"/>
            <w:vAlign w:val="center"/>
          </w:tcPr>
          <w:p>
            <w:pPr>
              <w:spacing w:after="0" w:line="240" w:lineRule="auto"/>
              <w:rPr>
                <w:sz w:val="18"/>
                <w:szCs w:val="18"/>
              </w:rPr>
            </w:pPr>
            <w:r>
              <w:rPr>
                <w:sz w:val="18"/>
                <w:szCs w:val="18"/>
              </w:rPr>
              <w:t xml:space="preserve">ReviewModerationController</w:t>
            </w:r>
          </w:p>
        </w:tc>
        <w:tc>
          <w:tcPr>
            <w:tcW w:w="6290" w:type="dxa"/>
            <w:vAlign w:val="center"/>
          </w:tcPr>
          <w:p>
            <w:pPr>
              <w:spacing w:after="0" w:line="240" w:lineRule="auto"/>
              <w:rPr>
                <w:sz w:val="18"/>
                <w:szCs w:val="18"/>
              </w:rPr>
            </w:pPr>
            <w:r>
              <w:rPr>
                <w:sz w:val="18"/>
                <w:szCs w:val="18"/>
              </w:rPr>
              <w:t xml:space="preserve">Staff approve / reject / hide reviews.</w:t>
            </w:r>
          </w:p>
        </w:tc>
      </w:tr>
      <w:tr>
        <w:tc>
          <w:tcPr>
            <w:tcW w:w="460" w:type="dxa"/>
            <w:vAlign w:val="center"/>
          </w:tcPr>
          <w:p>
            <w:pPr>
              <w:spacing w:after="0" w:line="240" w:lineRule="auto"/>
              <w:jc w:val="center"/>
              <w:rPr>
                <w:sz w:val="18"/>
                <w:szCs w:val="18"/>
              </w:rPr>
            </w:pPr>
            <w:r>
              <w:rPr>
                <w:sz w:val="18"/>
                <w:szCs w:val="18"/>
              </w:rPr>
              <w:t xml:space="preserve">03</w:t>
            </w:r>
          </w:p>
        </w:tc>
        <w:tc>
          <w:tcPr>
            <w:tcW w:w="2600" w:type="dxa"/>
            <w:vAlign w:val="center"/>
          </w:tcPr>
          <w:p>
            <w:pPr>
              <w:spacing w:after="0" w:line="240" w:lineRule="auto"/>
              <w:rPr>
                <w:sz w:val="18"/>
                <w:szCs w:val="18"/>
              </w:rPr>
            </w:pPr>
            <w:r>
              <w:rPr>
                <w:sz w:val="18"/>
                <w:szCs w:val="18"/>
              </w:rPr>
              <w:t xml:space="preserve">ReviewService (+ impl)</w:t>
            </w:r>
          </w:p>
        </w:tc>
        <w:tc>
          <w:tcPr>
            <w:tcW w:w="6290" w:type="dxa"/>
            <w:vAlign w:val="center"/>
          </w:tcPr>
          <w:p>
            <w:pPr>
              <w:spacing w:after="0" w:line="240" w:lineRule="auto"/>
              <w:rPr>
                <w:sz w:val="18"/>
                <w:szCs w:val="18"/>
              </w:rPr>
            </w:pPr>
            <w:r>
              <w:rPr>
                <w:sz w:val="18"/>
                <w:szCs w:val="18"/>
              </w:rPr>
              <w:t xml:space="preserve">Validation, one-vote-per-customer, helpful counters, moderation status.</w:t>
            </w:r>
          </w:p>
        </w:tc>
      </w:tr>
      <w:tr>
        <w:tc>
          <w:tcPr>
            <w:tcW w:w="460" w:type="dxa"/>
            <w:vAlign w:val="center"/>
          </w:tcPr>
          <w:p>
            <w:pPr>
              <w:spacing w:after="0" w:line="240" w:lineRule="auto"/>
              <w:jc w:val="center"/>
              <w:rPr>
                <w:sz w:val="18"/>
                <w:szCs w:val="18"/>
              </w:rPr>
            </w:pPr>
            <w:r>
              <w:rPr>
                <w:sz w:val="18"/>
                <w:szCs w:val="18"/>
              </w:rPr>
              <w:t xml:space="preserve">04</w:t>
            </w:r>
          </w:p>
        </w:tc>
        <w:tc>
          <w:tcPr>
            <w:tcW w:w="2600" w:type="dxa"/>
            <w:vAlign w:val="center"/>
          </w:tcPr>
          <w:p>
            <w:pPr>
              <w:spacing w:after="0" w:line="240" w:lineRule="auto"/>
              <w:rPr>
                <w:sz w:val="18"/>
                <w:szCs w:val="18"/>
              </w:rPr>
            </w:pPr>
            <w:r>
              <w:rPr>
                <w:sz w:val="18"/>
                <w:szCs w:val="18"/>
              </w:rPr>
              <w:t xml:space="preserve">Review / ReviewVote / TargetType / ReviewStatus</w:t>
            </w:r>
          </w:p>
        </w:tc>
        <w:tc>
          <w:tcPr>
            <w:tcW w:w="6290" w:type="dxa"/>
            <w:vAlign w:val="center"/>
          </w:tcPr>
          <w:p>
            <w:pPr>
              <w:spacing w:after="0" w:line="240" w:lineRule="auto"/>
              <w:rPr>
                <w:sz w:val="18"/>
                <w:szCs w:val="18"/>
              </w:rPr>
            </w:pPr>
            <w:r>
              <w:rPr>
                <w:sz w:val="18"/>
                <w:szCs w:val="18"/>
              </w:rPr>
              <w:t xml:space="preserve">JPA entities and enums for the review aggregate.</w:t>
            </w:r>
          </w:p>
        </w:tc>
      </w:tr>
    </w:tbl>
    <w:p/>
    <w:p>
      <w:pPr>
        <w:pStyle w:val="Heading4"/>
      </w:pPr>
      <w:r>
        <w:t xml:space="preserve">3.6.2 Write a Review</w:t>
      </w:r>
    </w:p>
    <w:p>
      <w:pPr>
        <w:jc w:val="both"/>
      </w:pPr>
      <w:r>
        <w:t xml:space="preserve">Customer submits rating + text for a target → ReviewService validates eligibility and persists as PENDING.</w:t>
      </w:r>
    </w:p>
    <w:p>
      <w:pPr>
        <w:jc w:val="center"/>
        <w:rPr>
          <w:i/>
          <w:color w:val="0000FF"/>
        </w:rPr>
      </w:pPr>
      <w:r>
        <w:rPr>
          <w:i/>
          <w:color w:val="0000FF"/>
        </w:rPr>
        <w:t xml:space="preserve">[ Figure: Write a Review sequence diagram — diagram to be added ]</w:t>
      </w:r>
    </w:p>
    <w:p>
      <w:pPr>
        <w:pStyle w:val="Heading4"/>
      </w:pPr>
      <w:r>
        <w:t xml:space="preserve">3.6.3 Vote &amp; Moderate</w:t>
      </w:r>
    </w:p>
    <w:p>
      <w:pPr>
        <w:jc w:val="both"/>
      </w:pPr>
      <w:r>
        <w:t xml:space="preserve">Customers vote helpful (deduped); staff approve/hide → status and counters updated.</w:t>
      </w:r>
    </w:p>
    <w:p>
      <w:pPr>
        <w:jc w:val="center"/>
        <w:rPr>
          <w:i/>
          <w:color w:val="0000FF"/>
        </w:rPr>
      </w:pPr>
      <w:r>
        <w:rPr>
          <w:i/>
          <w:color w:val="0000FF"/>
        </w:rPr>
        <w:t xml:space="preserve">[ Figure: Vote &amp; Moderate sequence diagram — diagram to be added ]</w:t>
      </w:r>
    </w:p>
    <w:p>
      <w:pPr>
        <w:pStyle w:val="Heading3"/>
      </w:pPr>
      <w:bookmarkStart w:id="15" w:name="_Toc83349096"/>
      <w:r>
        <w:t xml:space="preserve">3.7 Clinical Billing &amp; Invoicing</w:t>
      </w:r>
      <w:bookmarkEnd w:id="15"/>
    </w:p>
    <w:p>
      <w:pPr>
        <w:jc w:val="both"/>
      </w:pPr>
      <w:r>
        <w:t xml:space="preserve">Owner: billing-service (with products-service and mailer-service). Implements the clinic POS flow: the vet creates an examination charge list (UC14) and sends a clinical invoice to reception (UC15/UC16); reception reviews/adjusts it (UC17), adds store products the owner buys (UC18), collects cash or bank-transfer payment (UC19), e-mails the receipt (UC20) and manages bills (UC21/UC22). There is no online payment gateway.</w:t>
      </w:r>
    </w:p>
    <w:p>
      <w:pPr>
        <w:pStyle w:val="Heading4"/>
      </w:pPr>
      <w:r>
        <w:t xml:space="preserve">3.7.1 Class Diagram</w:t>
      </w:r>
    </w:p>
    <w:p>
      <w:pPr>
        <w:jc w:val="center"/>
        <w:rPr>
          <w:i/>
          <w:color w:val="0000FF"/>
        </w:rPr>
      </w:pPr>
      <w:r>
        <w:rPr>
          <w:i/>
          <w:color w:val="0000FF"/>
        </w:rPr>
        <w:t xml:space="preserve">[ Figure: Clinical Billing &amp; Invoicing class diagram — diagram to be added ]</w:t>
      </w:r>
    </w:p>
    <w:p>
      <w:pPr>
        <w:spacing w:after="60" w:line="240" w:lineRule="auto"/>
        <w:rPr>
          <w:b/>
          <w:bCs/>
          <w:i/>
          <w:iCs/>
          <w:sz w:val="24"/>
        </w:rPr>
      </w:pPr>
      <w:r>
        <w:rPr>
          <w:b/>
          <w:bCs/>
          <w:i/>
          <w:iCs/>
          <w:sz w:val="24"/>
        </w:rPr>
        <w:t>Class Specifications</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0"/>
        <w:gridCol w:w="2600"/>
        <w:gridCol w:w="6290"/>
      </w:tblGrid>
      <w:tr>
        <w:tc>
          <w:tcPr>
            <w:tcW w:w="460" w:type="dxa"/>
            <w:shd w:val="clear" w:color="auto" w:fill="FFE8E1"/>
            <w:vAlign w:val="center"/>
          </w:tcPr>
          <w:p>
            <w:pPr>
              <w:spacing w:after="0" w:line="240" w:lineRule="auto"/>
              <w:jc w:val="center"/>
              <w:rPr>
                <w:b/>
                <w:sz w:val="18"/>
                <w:szCs w:val="18"/>
              </w:rPr>
            </w:pPr>
            <w:r>
              <w:rPr>
                <w:b/>
                <w:sz w:val="18"/>
                <w:szCs w:val="18"/>
              </w:rPr>
              <w:t xml:space="preserve">No</w:t>
            </w:r>
          </w:p>
        </w:tc>
        <w:tc>
          <w:tcPr>
            <w:tcW w:w="2600" w:type="dxa"/>
            <w:shd w:val="clear" w:color="auto" w:fill="FFE8E1"/>
            <w:vAlign w:val="center"/>
          </w:tcPr>
          <w:p>
            <w:pPr>
              <w:spacing w:after="0" w:line="240" w:lineRule="auto"/>
              <w:jc w:val="center"/>
              <w:rPr>
                <w:b/>
                <w:sz w:val="18"/>
                <w:szCs w:val="18"/>
              </w:rPr>
            </w:pPr>
            <w:r>
              <w:rPr>
                <w:b/>
                <w:sz w:val="18"/>
                <w:szCs w:val="18"/>
              </w:rPr>
              <w:t xml:space="preserve">Class</w:t>
            </w:r>
          </w:p>
        </w:tc>
        <w:tc>
          <w:tcPr>
            <w:tcW w:w="6290" w:type="dxa"/>
            <w:shd w:val="clear" w:color="auto" w:fill="FFE8E1"/>
            <w:vAlign w:val="center"/>
          </w:tcPr>
          <w:p>
            <w:pPr>
              <w:spacing w:after="0" w:line="240" w:lineRule="auto"/>
              <w:jc w:val="center"/>
              <w:rPr>
                <w:b/>
                <w:sz w:val="18"/>
                <w:szCs w:val="18"/>
              </w:rPr>
            </w:pPr>
            <w:r>
              <w:rPr>
                <w:b/>
                <w:sz w:val="18"/>
                <w:szCs w:val="18"/>
              </w:rPr>
              <w:t xml:space="preserve">Responsibility</w:t>
            </w:r>
          </w:p>
        </w:tc>
      </w:tr>
      <w:tr>
        <w:tc>
          <w:tcPr>
            <w:tcW w:w="460" w:type="dxa"/>
            <w:vAlign w:val="center"/>
          </w:tcPr>
          <w:p>
            <w:pPr>
              <w:spacing w:after="0" w:line="240" w:lineRule="auto"/>
              <w:jc w:val="center"/>
              <w:rPr>
                <w:sz w:val="18"/>
                <w:szCs w:val="18"/>
              </w:rPr>
            </w:pPr>
            <w:r>
              <w:rPr>
                <w:sz w:val="18"/>
                <w:szCs w:val="18"/>
              </w:rPr>
              <w:t xml:space="preserve">01</w:t>
            </w:r>
          </w:p>
        </w:tc>
        <w:tc>
          <w:tcPr>
            <w:tcW w:w="2600" w:type="dxa"/>
            <w:vAlign w:val="center"/>
          </w:tcPr>
          <w:p>
            <w:pPr>
              <w:spacing w:after="0" w:line="240" w:lineRule="auto"/>
              <w:rPr>
                <w:sz w:val="18"/>
                <w:szCs w:val="18"/>
              </w:rPr>
            </w:pPr>
            <w:r>
              <w:rPr>
                <w:sz w:val="18"/>
                <w:szCs w:val="18"/>
              </w:rPr>
              <w:t xml:space="preserve">BillController</w:t>
            </w:r>
          </w:p>
        </w:tc>
        <w:tc>
          <w:tcPr>
            <w:tcW w:w="6290" w:type="dxa"/>
            <w:vAlign w:val="center"/>
          </w:tcPr>
          <w:p>
            <w:pPr>
              <w:spacing w:after="0" w:line="240" w:lineRule="auto"/>
              <w:rPr>
                <w:sz w:val="18"/>
                <w:szCs w:val="18"/>
              </w:rPr>
            </w:pPr>
            <w:r>
              <w:rPr>
                <w:sz w:val="18"/>
                <w:szCs w:val="18"/>
              </w:rPr>
              <w:t xml:space="preserve">Create/review/adjust invoices, add product lines, record payment, list billing history.</w:t>
            </w:r>
          </w:p>
        </w:tc>
      </w:tr>
      <w:tr>
        <w:tc>
          <w:tcPr>
            <w:tcW w:w="460" w:type="dxa"/>
            <w:vAlign w:val="center"/>
          </w:tcPr>
          <w:p>
            <w:pPr>
              <w:spacing w:after="0" w:line="240" w:lineRule="auto"/>
              <w:jc w:val="center"/>
              <w:rPr>
                <w:sz w:val="18"/>
                <w:szCs w:val="18"/>
              </w:rPr>
            </w:pPr>
            <w:r>
              <w:rPr>
                <w:sz w:val="18"/>
                <w:szCs w:val="18"/>
              </w:rPr>
              <w:t xml:space="preserve">02</w:t>
            </w:r>
          </w:p>
        </w:tc>
        <w:tc>
          <w:tcPr>
            <w:tcW w:w="2600" w:type="dxa"/>
            <w:vAlign w:val="center"/>
          </w:tcPr>
          <w:p>
            <w:pPr>
              <w:spacing w:after="0" w:line="240" w:lineRule="auto"/>
              <w:rPr>
                <w:sz w:val="18"/>
                <w:szCs w:val="18"/>
              </w:rPr>
            </w:pPr>
            <w:r>
              <w:rPr>
                <w:sz w:val="18"/>
                <w:szCs w:val="18"/>
              </w:rPr>
              <w:t xml:space="preserve">BillingService / BillingServiceImpl</w:t>
            </w:r>
          </w:p>
        </w:tc>
        <w:tc>
          <w:tcPr>
            <w:tcW w:w="6290" w:type="dxa"/>
            <w:vAlign w:val="center"/>
          </w:tcPr>
          <w:p>
            <w:pPr>
              <w:spacing w:after="0" w:line="240" w:lineRule="auto"/>
              <w:rPr>
                <w:sz w:val="18"/>
                <w:szCs w:val="18"/>
              </w:rPr>
            </w:pPr>
            <w:r>
              <w:rPr>
                <w:sz w:val="18"/>
                <w:szCs w:val="18"/>
              </w:rPr>
              <w:t xml:space="preserve">Totalling, status machine (DRAFT→SENT→REVIEWED→PAID), payment recording; @Transactional.</w:t>
            </w:r>
          </w:p>
        </w:tc>
      </w:tr>
      <w:tr>
        <w:tc>
          <w:tcPr>
            <w:tcW w:w="460" w:type="dxa"/>
            <w:vAlign w:val="center"/>
          </w:tcPr>
          <w:p>
            <w:pPr>
              <w:spacing w:after="0" w:line="240" w:lineRule="auto"/>
              <w:jc w:val="center"/>
              <w:rPr>
                <w:sz w:val="18"/>
                <w:szCs w:val="18"/>
              </w:rPr>
            </w:pPr>
            <w:r>
              <w:rPr>
                <w:sz w:val="18"/>
                <w:szCs w:val="18"/>
              </w:rPr>
              <w:t xml:space="preserve">03</w:t>
            </w:r>
          </w:p>
        </w:tc>
        <w:tc>
          <w:tcPr>
            <w:tcW w:w="2600" w:type="dxa"/>
            <w:vAlign w:val="center"/>
          </w:tcPr>
          <w:p>
            <w:pPr>
              <w:spacing w:after="0" w:line="240" w:lineRule="auto"/>
              <w:rPr>
                <w:sz w:val="18"/>
                <w:szCs w:val="18"/>
              </w:rPr>
            </w:pPr>
            <w:r>
              <w:rPr>
                <w:sz w:val="18"/>
                <w:szCs w:val="18"/>
              </w:rPr>
              <w:t xml:space="preserve">Bill / BillLineItem / Payment</w:t>
            </w:r>
          </w:p>
        </w:tc>
        <w:tc>
          <w:tcPr>
            <w:tcW w:w="6290" w:type="dxa"/>
            <w:vAlign w:val="center"/>
          </w:tcPr>
          <w:p>
            <w:pPr>
              <w:spacing w:after="0" w:line="240" w:lineRule="auto"/>
              <w:rPr>
                <w:sz w:val="18"/>
                <w:szCs w:val="18"/>
              </w:rPr>
            </w:pPr>
            <w:r>
              <w:rPr>
                <w:sz w:val="18"/>
                <w:szCs w:val="18"/>
              </w:rPr>
              <w:t xml:space="preserve">Invoice header, lines (SERVICE/MEDICINE/PRODUCT) and payment records.</w:t>
            </w:r>
          </w:p>
        </w:tc>
      </w:tr>
      <w:tr>
        <w:tc>
          <w:tcPr>
            <w:tcW w:w="460" w:type="dxa"/>
            <w:vAlign w:val="center"/>
          </w:tcPr>
          <w:p>
            <w:pPr>
              <w:spacing w:after="0" w:line="240" w:lineRule="auto"/>
              <w:jc w:val="center"/>
              <w:rPr>
                <w:sz w:val="18"/>
                <w:szCs w:val="18"/>
              </w:rPr>
            </w:pPr>
            <w:r>
              <w:rPr>
                <w:sz w:val="18"/>
                <w:szCs w:val="18"/>
              </w:rPr>
              <w:t xml:space="preserve">04</w:t>
            </w:r>
          </w:p>
        </w:tc>
        <w:tc>
          <w:tcPr>
            <w:tcW w:w="2600" w:type="dxa"/>
            <w:vAlign w:val="center"/>
          </w:tcPr>
          <w:p>
            <w:pPr>
              <w:spacing w:after="0" w:line="240" w:lineRule="auto"/>
              <w:rPr>
                <w:sz w:val="18"/>
                <w:szCs w:val="18"/>
              </w:rPr>
            </w:pPr>
            <w:r>
              <w:rPr>
                <w:sz w:val="18"/>
                <w:szCs w:val="18"/>
              </w:rPr>
              <w:t xml:space="preserve">ProductClient (client/)</w:t>
            </w:r>
          </w:p>
        </w:tc>
        <w:tc>
          <w:tcPr>
            <w:tcW w:w="6290" w:type="dxa"/>
            <w:vAlign w:val="center"/>
          </w:tcPr>
          <w:p>
            <w:pPr>
              <w:spacing w:after="0" w:line="240" w:lineRule="auto"/>
              <w:rPr>
                <w:sz w:val="18"/>
                <w:szCs w:val="18"/>
              </w:rPr>
            </w:pPr>
            <w:r>
              <w:rPr>
                <w:sz w:val="18"/>
                <w:szCs w:val="18"/>
              </w:rPr>
              <w:t xml:space="preserve">Fetches product price/stock and decrements stock when products are added to an invoice.</w:t>
            </w:r>
          </w:p>
        </w:tc>
      </w:tr>
      <w:tr>
        <w:tc>
          <w:tcPr>
            <w:tcW w:w="460" w:type="dxa"/>
            <w:vAlign w:val="center"/>
          </w:tcPr>
          <w:p>
            <w:pPr>
              <w:spacing w:after="0" w:line="240" w:lineRule="auto"/>
              <w:jc w:val="center"/>
              <w:rPr>
                <w:sz w:val="18"/>
                <w:szCs w:val="18"/>
              </w:rPr>
            </w:pPr>
            <w:r>
              <w:rPr>
                <w:sz w:val="18"/>
                <w:szCs w:val="18"/>
              </w:rPr>
              <w:t xml:space="preserve">05</w:t>
            </w:r>
          </w:p>
        </w:tc>
        <w:tc>
          <w:tcPr>
            <w:tcW w:w="2600" w:type="dxa"/>
            <w:vAlign w:val="center"/>
          </w:tcPr>
          <w:p>
            <w:pPr>
              <w:spacing w:after="0" w:line="240" w:lineRule="auto"/>
              <w:rPr>
                <w:sz w:val="18"/>
                <w:szCs w:val="18"/>
              </w:rPr>
            </w:pPr>
            <w:r>
              <w:rPr>
                <w:sz w:val="18"/>
                <w:szCs w:val="18"/>
              </w:rPr>
              <w:t xml:space="preserve">EventPublisher (shared)</w:t>
            </w:r>
          </w:p>
        </w:tc>
        <w:tc>
          <w:tcPr>
            <w:tcW w:w="6290" w:type="dxa"/>
            <w:vAlign w:val="center"/>
          </w:tcPr>
          <w:p>
            <w:pPr>
              <w:spacing w:after="0" w:line="240" w:lineRule="auto"/>
              <w:rPr>
                <w:sz w:val="18"/>
                <w:szCs w:val="18"/>
              </w:rPr>
            </w:pPr>
            <w:r>
              <w:rPr>
                <w:sz w:val="18"/>
                <w:szCs w:val="18"/>
              </w:rPr>
              <w:t xml:space="preserve">Publishes InvoicePaidEvent so mailer-service sends the receipt e-mail.</w:t>
            </w:r>
          </w:p>
        </w:tc>
      </w:tr>
    </w:tbl>
    <w:p/>
    <w:p>
      <w:pPr>
        <w:pStyle w:val="Heading4"/>
      </w:pPr>
      <w:r>
        <w:t xml:space="preserve">3.7.2 Create Charge List → Clinical Invoice</w:t>
      </w:r>
    </w:p>
    <w:p>
      <w:pPr>
        <w:jc w:val="both"/>
      </w:pPr>
      <w:r>
        <w:t xml:space="preserve">Vet lists performed services + prescribed medicines → a DRAFT bill is created and SENT to reception.</w:t>
      </w:r>
    </w:p>
    <w:p>
      <w:pPr>
        <w:jc w:val="center"/>
        <w:rPr>
          <w:i/>
          <w:color w:val="0000FF"/>
        </w:rPr>
      </w:pPr>
      <w:r>
        <w:rPr>
          <w:i/>
          <w:color w:val="0000FF"/>
        </w:rPr>
        <w:t xml:space="preserve">[ Figure: Create Charge List → Clinical Invoice sequence diagram — diagram to be added ]</w:t>
      </w:r>
    </w:p>
    <w:p>
      <w:pPr>
        <w:pStyle w:val="Heading4"/>
      </w:pPr>
      <w:r>
        <w:t xml:space="preserve">3.7.3 Add Store Products</w:t>
      </w:r>
    </w:p>
    <w:p>
      <w:pPr>
        <w:jc w:val="both"/>
      </w:pPr>
      <w:r>
        <w:t xml:space="preserve">Reception adds pet products/medicines via ProductClient → lines appended, stock decremented, totals recomputed.</w:t>
      </w:r>
    </w:p>
    <w:p>
      <w:pPr>
        <w:jc w:val="center"/>
        <w:rPr>
          <w:i/>
          <w:color w:val="0000FF"/>
        </w:rPr>
      </w:pPr>
      <w:r>
        <w:rPr>
          <w:i/>
          <w:color w:val="0000FF"/>
        </w:rPr>
        <w:t xml:space="preserve">[ Figure: Add Store Products sequence diagram — diagram to be added ]</w:t>
      </w:r>
    </w:p>
    <w:p>
      <w:pPr>
        <w:pStyle w:val="Heading4"/>
      </w:pPr>
      <w:r>
        <w:t xml:space="preserve">3.7.4 Collect Payment &amp; Send Receipt</w:t>
      </w:r>
    </w:p>
    <w:p>
      <w:pPr>
        <w:jc w:val="both"/>
      </w:pPr>
      <w:r>
        <w:t xml:space="preserve">Reception records cash or bank-transfer reference → bill marked PAID → InvoicePaidEvent → mailer-service e-mails the PDF receipt.</w:t>
      </w:r>
    </w:p>
    <w:p>
      <w:pPr>
        <w:jc w:val="center"/>
        <w:rPr>
          <w:i/>
          <w:color w:val="0000FF"/>
        </w:rPr>
      </w:pPr>
      <w:r>
        <w:rPr>
          <w:i/>
          <w:color w:val="0000FF"/>
        </w:rPr>
        <w:t xml:space="preserve">[ Figure: Collect Payment &amp; Send Receipt sequence diagram — diagram to be added ]</w:t>
      </w:r>
    </w:p>
    <w:p>
      <w:pPr>
        <w:pStyle w:val="Heading3"/>
      </w:pPr>
      <w:bookmarkStart w:id="16" w:name="_Toc83349097"/>
      <w:r>
        <w:t xml:space="preserve">3.8 Catalogue &amp; Inventory</w:t>
      </w:r>
      <w:bookmarkEnd w:id="16"/>
    </w:p>
    <w:p>
      <w:pPr>
        <w:jc w:val="both"/>
      </w:pPr>
      <w:r>
        <w:t xml:space="preserve">Owner: products-service. Inventory managers and admins maintain pet products, medicines, categories and listing status (UC23/UC24) and adjust stock and pricing (UC25). The catalogue is the source of truth for prices and stock used by billing.</w:t>
      </w:r>
    </w:p>
    <w:p>
      <w:pPr>
        <w:pStyle w:val="Heading4"/>
      </w:pPr>
      <w:r>
        <w:t xml:space="preserve">3.8.1 Class Diagram</w:t>
      </w:r>
    </w:p>
    <w:p>
      <w:pPr>
        <w:jc w:val="center"/>
        <w:rPr>
          <w:i/>
          <w:color w:val="0000FF"/>
        </w:rPr>
      </w:pPr>
      <w:r>
        <w:rPr>
          <w:i/>
          <w:color w:val="0000FF"/>
        </w:rPr>
        <w:t xml:space="preserve">[ Figure: Catalogue &amp; Inventory class diagram — diagram to be added ]</w:t>
      </w:r>
    </w:p>
    <w:p>
      <w:pPr>
        <w:spacing w:after="60" w:line="240" w:lineRule="auto"/>
        <w:rPr>
          <w:b/>
          <w:bCs/>
          <w:i/>
          <w:iCs/>
          <w:sz w:val="24"/>
        </w:rPr>
      </w:pPr>
      <w:r>
        <w:rPr>
          <w:b/>
          <w:bCs/>
          <w:i/>
          <w:iCs/>
          <w:sz w:val="24"/>
        </w:rPr>
        <w:t>Class Specifications</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0"/>
        <w:gridCol w:w="2600"/>
        <w:gridCol w:w="6290"/>
      </w:tblGrid>
      <w:tr>
        <w:tc>
          <w:tcPr>
            <w:tcW w:w="460" w:type="dxa"/>
            <w:shd w:val="clear" w:color="auto" w:fill="FFE8E1"/>
            <w:vAlign w:val="center"/>
          </w:tcPr>
          <w:p>
            <w:pPr>
              <w:spacing w:after="0" w:line="240" w:lineRule="auto"/>
              <w:jc w:val="center"/>
              <w:rPr>
                <w:b/>
                <w:sz w:val="18"/>
                <w:szCs w:val="18"/>
              </w:rPr>
            </w:pPr>
            <w:r>
              <w:rPr>
                <w:b/>
                <w:sz w:val="18"/>
                <w:szCs w:val="18"/>
              </w:rPr>
              <w:t xml:space="preserve">No</w:t>
            </w:r>
          </w:p>
        </w:tc>
        <w:tc>
          <w:tcPr>
            <w:tcW w:w="2600" w:type="dxa"/>
            <w:shd w:val="clear" w:color="auto" w:fill="FFE8E1"/>
            <w:vAlign w:val="center"/>
          </w:tcPr>
          <w:p>
            <w:pPr>
              <w:spacing w:after="0" w:line="240" w:lineRule="auto"/>
              <w:jc w:val="center"/>
              <w:rPr>
                <w:b/>
                <w:sz w:val="18"/>
                <w:szCs w:val="18"/>
              </w:rPr>
            </w:pPr>
            <w:r>
              <w:rPr>
                <w:b/>
                <w:sz w:val="18"/>
                <w:szCs w:val="18"/>
              </w:rPr>
              <w:t xml:space="preserve">Class</w:t>
            </w:r>
          </w:p>
        </w:tc>
        <w:tc>
          <w:tcPr>
            <w:tcW w:w="6290" w:type="dxa"/>
            <w:shd w:val="clear" w:color="auto" w:fill="FFE8E1"/>
            <w:vAlign w:val="center"/>
          </w:tcPr>
          <w:p>
            <w:pPr>
              <w:spacing w:after="0" w:line="240" w:lineRule="auto"/>
              <w:jc w:val="center"/>
              <w:rPr>
                <w:b/>
                <w:sz w:val="18"/>
                <w:szCs w:val="18"/>
              </w:rPr>
            </w:pPr>
            <w:r>
              <w:rPr>
                <w:b/>
                <w:sz w:val="18"/>
                <w:szCs w:val="18"/>
              </w:rPr>
              <w:t xml:space="preserve">Responsibility</w:t>
            </w:r>
          </w:p>
        </w:tc>
      </w:tr>
      <w:tr>
        <w:tc>
          <w:tcPr>
            <w:tcW w:w="460" w:type="dxa"/>
            <w:vAlign w:val="center"/>
          </w:tcPr>
          <w:p>
            <w:pPr>
              <w:spacing w:after="0" w:line="240" w:lineRule="auto"/>
              <w:jc w:val="center"/>
              <w:rPr>
                <w:sz w:val="18"/>
                <w:szCs w:val="18"/>
              </w:rPr>
            </w:pPr>
            <w:r>
              <w:rPr>
                <w:sz w:val="18"/>
                <w:szCs w:val="18"/>
              </w:rPr>
              <w:t xml:space="preserve">01</w:t>
            </w:r>
          </w:p>
        </w:tc>
        <w:tc>
          <w:tcPr>
            <w:tcW w:w="2600" w:type="dxa"/>
            <w:vAlign w:val="center"/>
          </w:tcPr>
          <w:p>
            <w:pPr>
              <w:spacing w:after="0" w:line="240" w:lineRule="auto"/>
              <w:rPr>
                <w:sz w:val="18"/>
                <w:szCs w:val="18"/>
              </w:rPr>
            </w:pPr>
            <w:r>
              <w:rPr>
                <w:sz w:val="18"/>
                <w:szCs w:val="18"/>
              </w:rPr>
              <w:t xml:space="preserve">ProductController</w:t>
            </w:r>
          </w:p>
        </w:tc>
        <w:tc>
          <w:tcPr>
            <w:tcW w:w="6290" w:type="dxa"/>
            <w:vAlign w:val="center"/>
          </w:tcPr>
          <w:p>
            <w:pPr>
              <w:spacing w:after="0" w:line="240" w:lineRule="auto"/>
              <w:rPr>
                <w:sz w:val="18"/>
                <w:szCs w:val="18"/>
              </w:rPr>
            </w:pPr>
            <w:r>
              <w:rPr>
                <w:sz w:val="18"/>
                <w:szCs w:val="18"/>
              </w:rPr>
              <w:t xml:space="preserve">CRUD products/medicines, categories, listing status, price (paged, filtered).</w:t>
            </w:r>
          </w:p>
        </w:tc>
      </w:tr>
      <w:tr>
        <w:tc>
          <w:tcPr>
            <w:tcW w:w="460" w:type="dxa"/>
            <w:vAlign w:val="center"/>
          </w:tcPr>
          <w:p>
            <w:pPr>
              <w:spacing w:after="0" w:line="240" w:lineRule="auto"/>
              <w:jc w:val="center"/>
              <w:rPr>
                <w:sz w:val="18"/>
                <w:szCs w:val="18"/>
              </w:rPr>
            </w:pPr>
            <w:r>
              <w:rPr>
                <w:sz w:val="18"/>
                <w:szCs w:val="18"/>
              </w:rPr>
              <w:t xml:space="preserve">02</w:t>
            </w:r>
          </w:p>
        </w:tc>
        <w:tc>
          <w:tcPr>
            <w:tcW w:w="2600" w:type="dxa"/>
            <w:vAlign w:val="center"/>
          </w:tcPr>
          <w:p>
            <w:pPr>
              <w:spacing w:after="0" w:line="240" w:lineRule="auto"/>
              <w:rPr>
                <w:sz w:val="18"/>
                <w:szCs w:val="18"/>
              </w:rPr>
            </w:pPr>
            <w:r>
              <w:rPr>
                <w:sz w:val="18"/>
                <w:szCs w:val="18"/>
              </w:rPr>
              <w:t xml:space="preserve">ProductService / ProductServiceImpl</w:t>
            </w:r>
          </w:p>
        </w:tc>
        <w:tc>
          <w:tcPr>
            <w:tcW w:w="6290" w:type="dxa"/>
            <w:vAlign w:val="center"/>
          </w:tcPr>
          <w:p>
            <w:pPr>
              <w:spacing w:after="0" w:line="240" w:lineRule="auto"/>
              <w:rPr>
                <w:sz w:val="18"/>
                <w:szCs w:val="18"/>
              </w:rPr>
            </w:pPr>
            <w:r>
              <w:rPr>
                <w:sz w:val="18"/>
                <w:szCs w:val="18"/>
              </w:rPr>
              <w:t xml:space="preserve">Catalogue rules, low-stock tracking, stock movements; @Transactional.</w:t>
            </w:r>
          </w:p>
        </w:tc>
      </w:tr>
      <w:tr>
        <w:tc>
          <w:tcPr>
            <w:tcW w:w="460" w:type="dxa"/>
            <w:vAlign w:val="center"/>
          </w:tcPr>
          <w:p>
            <w:pPr>
              <w:spacing w:after="0" w:line="240" w:lineRule="auto"/>
              <w:jc w:val="center"/>
              <w:rPr>
                <w:sz w:val="18"/>
                <w:szCs w:val="18"/>
              </w:rPr>
            </w:pPr>
            <w:r>
              <w:rPr>
                <w:sz w:val="18"/>
                <w:szCs w:val="18"/>
              </w:rPr>
              <w:t xml:space="preserve">03</w:t>
            </w:r>
          </w:p>
        </w:tc>
        <w:tc>
          <w:tcPr>
            <w:tcW w:w="2600" w:type="dxa"/>
            <w:vAlign w:val="center"/>
          </w:tcPr>
          <w:p>
            <w:pPr>
              <w:spacing w:after="0" w:line="240" w:lineRule="auto"/>
              <w:rPr>
                <w:sz w:val="18"/>
                <w:szCs w:val="18"/>
              </w:rPr>
            </w:pPr>
            <w:r>
              <w:rPr>
                <w:sz w:val="18"/>
                <w:szCs w:val="18"/>
              </w:rPr>
              <w:t xml:space="preserve">Product / ProductCategory / StockMovement</w:t>
            </w:r>
          </w:p>
        </w:tc>
        <w:tc>
          <w:tcPr>
            <w:tcW w:w="6290" w:type="dxa"/>
            <w:vAlign w:val="center"/>
          </w:tcPr>
          <w:p>
            <w:pPr>
              <w:spacing w:after="0" w:line="240" w:lineRule="auto"/>
              <w:rPr>
                <w:sz w:val="18"/>
                <w:szCs w:val="18"/>
              </w:rPr>
            </w:pPr>
            <w:r>
              <w:rPr>
                <w:sz w:val="18"/>
                <w:szCs w:val="18"/>
              </w:rPr>
              <w:t xml:space="preserve">Catalogue entities; medicine metadata on Product (requires_prescription, dosage_form).</w:t>
            </w:r>
          </w:p>
        </w:tc>
      </w:tr>
      <w:tr>
        <w:tc>
          <w:tcPr>
            <w:tcW w:w="460" w:type="dxa"/>
            <w:vAlign w:val="center"/>
          </w:tcPr>
          <w:p>
            <w:pPr>
              <w:spacing w:after="0" w:line="240" w:lineRule="auto"/>
              <w:jc w:val="center"/>
              <w:rPr>
                <w:sz w:val="18"/>
                <w:szCs w:val="18"/>
              </w:rPr>
            </w:pPr>
            <w:r>
              <w:rPr>
                <w:sz w:val="18"/>
                <w:szCs w:val="18"/>
              </w:rPr>
              <w:t xml:space="preserve">04</w:t>
            </w:r>
          </w:p>
        </w:tc>
        <w:tc>
          <w:tcPr>
            <w:tcW w:w="2600" w:type="dxa"/>
            <w:vAlign w:val="center"/>
          </w:tcPr>
          <w:p>
            <w:pPr>
              <w:spacing w:after="0" w:line="240" w:lineRule="auto"/>
              <w:rPr>
                <w:sz w:val="18"/>
                <w:szCs w:val="18"/>
              </w:rPr>
            </w:pPr>
            <w:r>
              <w:rPr>
                <w:sz w:val="18"/>
                <w:szCs w:val="18"/>
              </w:rPr>
              <w:t xml:space="preserve">ProductPriceController (consumed by billing)</w:t>
            </w:r>
          </w:p>
        </w:tc>
        <w:tc>
          <w:tcPr>
            <w:tcW w:w="6290" w:type="dxa"/>
            <w:vAlign w:val="center"/>
          </w:tcPr>
          <w:p>
            <w:pPr>
              <w:spacing w:after="0" w:line="240" w:lineRule="auto"/>
              <w:rPr>
                <w:sz w:val="18"/>
                <w:szCs w:val="18"/>
              </w:rPr>
            </w:pPr>
            <w:r>
              <w:rPr>
                <w:sz w:val="18"/>
                <w:szCs w:val="18"/>
              </w:rPr>
              <w:t xml:space="preserve">Read API for price/stock used by billing-service ProductClient.</w:t>
            </w:r>
          </w:p>
        </w:tc>
      </w:tr>
    </w:tbl>
    <w:p/>
    <w:p>
      <w:pPr>
        <w:pStyle w:val="Heading4"/>
      </w:pPr>
      <w:r>
        <w:t xml:space="preserve">3.8.2 Manage Products &amp; Medicines</w:t>
      </w:r>
    </w:p>
    <w:p>
      <w:pPr>
        <w:jc w:val="both"/>
      </w:pPr>
      <w:r>
        <w:t xml:space="preserve">Inventory manager creates/updates a product or medicine with category, price and listing status.</w:t>
      </w:r>
    </w:p>
    <w:p>
      <w:pPr>
        <w:jc w:val="center"/>
        <w:rPr>
          <w:i/>
          <w:color w:val="0000FF"/>
        </w:rPr>
      </w:pPr>
      <w:r>
        <w:rPr>
          <w:i/>
          <w:color w:val="0000FF"/>
        </w:rPr>
        <w:t xml:space="preserve">[ Figure: Manage Products &amp; Medicines sequence diagram — diagram to be added ]</w:t>
      </w:r>
    </w:p>
    <w:p>
      <w:pPr>
        <w:pStyle w:val="Heading4"/>
      </w:pPr>
      <w:r>
        <w:t xml:space="preserve">3.8.3 Adjust Stock &amp; Pricing</w:t>
      </w:r>
    </w:p>
    <w:p>
      <w:pPr>
        <w:jc w:val="both"/>
      </w:pPr>
      <w:r>
        <w:t xml:space="preserve">Inventory manager changes quantity/price → StockMovement recorded; low-stock flagged.</w:t>
      </w:r>
    </w:p>
    <w:p>
      <w:pPr>
        <w:jc w:val="center"/>
        <w:rPr>
          <w:i/>
          <w:color w:val="0000FF"/>
        </w:rPr>
      </w:pPr>
      <w:r>
        <w:rPr>
          <w:i/>
          <w:color w:val="0000FF"/>
        </w:rPr>
        <w:t xml:space="preserve">[ Figure: Adjust Stock &amp; Pricing sequence diagram — diagram to be added ]</w:t>
      </w:r>
    </w:p>
    <w:p>
      <w:pPr>
        <w:pStyle w:val="Heading3"/>
      </w:pPr>
      <w:bookmarkStart w:id="17" w:name="_Toc83349098"/>
      <w:r>
        <w:t xml:space="preserve">3.9 AI Care Assistant</w:t>
      </w:r>
      <w:bookmarkEnd w:id="17"/>
    </w:p>
    <w:p>
      <w:pPr>
        <w:jc w:val="both"/>
      </w:pPr>
      <w:r>
        <w:t xml:space="preserve">Owner: genai-service. Answers user questions about pets, vets and visits using Retrieval-Augmented Generation (UC27): relevant context is retrieved from the pgvector store and supplied to the LLM provider with the prompt and persisted chat memory.</w:t>
      </w:r>
    </w:p>
    <w:p>
      <w:pPr>
        <w:pStyle w:val="Heading4"/>
      </w:pPr>
      <w:r>
        <w:t xml:space="preserve">3.9.1 Class Diagram</w:t>
      </w:r>
    </w:p>
    <w:p>
      <w:pPr>
        <w:jc w:val="center"/>
        <w:rPr>
          <w:i/>
          <w:color w:val="0000FF"/>
        </w:rPr>
      </w:pPr>
      <w:r>
        <w:rPr>
          <w:i/>
          <w:color w:val="0000FF"/>
        </w:rPr>
        <w:t xml:space="preserve">[ Figure: AI Care Assistant class diagram — diagram to be added ]</w:t>
      </w:r>
    </w:p>
    <w:p>
      <w:pPr>
        <w:spacing w:after="60" w:line="240" w:lineRule="auto"/>
        <w:rPr>
          <w:b/>
          <w:bCs/>
          <w:i/>
          <w:iCs/>
          <w:sz w:val="24"/>
        </w:rPr>
      </w:pPr>
      <w:r>
        <w:rPr>
          <w:b/>
          <w:bCs/>
          <w:i/>
          <w:iCs/>
          <w:sz w:val="24"/>
        </w:rPr>
        <w:t>Class Specifications</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0"/>
        <w:gridCol w:w="2600"/>
        <w:gridCol w:w="6290"/>
      </w:tblGrid>
      <w:tr>
        <w:tc>
          <w:tcPr>
            <w:tcW w:w="460" w:type="dxa"/>
            <w:shd w:val="clear" w:color="auto" w:fill="FFE8E1"/>
            <w:vAlign w:val="center"/>
          </w:tcPr>
          <w:p>
            <w:pPr>
              <w:spacing w:after="0" w:line="240" w:lineRule="auto"/>
              <w:jc w:val="center"/>
              <w:rPr>
                <w:b/>
                <w:sz w:val="18"/>
                <w:szCs w:val="18"/>
              </w:rPr>
            </w:pPr>
            <w:r>
              <w:rPr>
                <w:b/>
                <w:sz w:val="18"/>
                <w:szCs w:val="18"/>
              </w:rPr>
              <w:t xml:space="preserve">No</w:t>
            </w:r>
          </w:p>
        </w:tc>
        <w:tc>
          <w:tcPr>
            <w:tcW w:w="2600" w:type="dxa"/>
            <w:shd w:val="clear" w:color="auto" w:fill="FFE8E1"/>
            <w:vAlign w:val="center"/>
          </w:tcPr>
          <w:p>
            <w:pPr>
              <w:spacing w:after="0" w:line="240" w:lineRule="auto"/>
              <w:jc w:val="center"/>
              <w:rPr>
                <w:b/>
                <w:sz w:val="18"/>
                <w:szCs w:val="18"/>
              </w:rPr>
            </w:pPr>
            <w:r>
              <w:rPr>
                <w:b/>
                <w:sz w:val="18"/>
                <w:szCs w:val="18"/>
              </w:rPr>
              <w:t xml:space="preserve">Class</w:t>
            </w:r>
          </w:p>
        </w:tc>
        <w:tc>
          <w:tcPr>
            <w:tcW w:w="6290" w:type="dxa"/>
            <w:shd w:val="clear" w:color="auto" w:fill="FFE8E1"/>
            <w:vAlign w:val="center"/>
          </w:tcPr>
          <w:p>
            <w:pPr>
              <w:spacing w:after="0" w:line="240" w:lineRule="auto"/>
              <w:jc w:val="center"/>
              <w:rPr>
                <w:b/>
                <w:sz w:val="18"/>
                <w:szCs w:val="18"/>
              </w:rPr>
            </w:pPr>
            <w:r>
              <w:rPr>
                <w:b/>
                <w:sz w:val="18"/>
                <w:szCs w:val="18"/>
              </w:rPr>
              <w:t xml:space="preserve">Responsibility</w:t>
            </w:r>
          </w:p>
        </w:tc>
      </w:tr>
      <w:tr>
        <w:tc>
          <w:tcPr>
            <w:tcW w:w="460" w:type="dxa"/>
            <w:vAlign w:val="center"/>
          </w:tcPr>
          <w:p>
            <w:pPr>
              <w:spacing w:after="0" w:line="240" w:lineRule="auto"/>
              <w:jc w:val="center"/>
              <w:rPr>
                <w:sz w:val="18"/>
                <w:szCs w:val="18"/>
              </w:rPr>
            </w:pPr>
            <w:r>
              <w:rPr>
                <w:sz w:val="18"/>
                <w:szCs w:val="18"/>
              </w:rPr>
              <w:t xml:space="preserve">01</w:t>
            </w:r>
          </w:p>
        </w:tc>
        <w:tc>
          <w:tcPr>
            <w:tcW w:w="2600" w:type="dxa"/>
            <w:vAlign w:val="center"/>
          </w:tcPr>
          <w:p>
            <w:pPr>
              <w:spacing w:after="0" w:line="240" w:lineRule="auto"/>
              <w:rPr>
                <w:sz w:val="18"/>
                <w:szCs w:val="18"/>
              </w:rPr>
            </w:pPr>
            <w:r>
              <w:rPr>
                <w:sz w:val="18"/>
                <w:szCs w:val="18"/>
              </w:rPr>
              <w:t xml:space="preserve">ChatController</w:t>
            </w:r>
          </w:p>
        </w:tc>
        <w:tc>
          <w:tcPr>
            <w:tcW w:w="6290" w:type="dxa"/>
            <w:vAlign w:val="center"/>
          </w:tcPr>
          <w:p>
            <w:pPr>
              <w:spacing w:after="0" w:line="240" w:lineRule="auto"/>
              <w:rPr>
                <w:sz w:val="18"/>
                <w:szCs w:val="18"/>
              </w:rPr>
            </w:pPr>
            <w:r>
              <w:rPr>
                <w:sz w:val="18"/>
                <w:szCs w:val="18"/>
              </w:rPr>
              <w:t xml:space="preserve">Endpoint /api/v1/ai/** to send a prompt and stream/return the answer.</w:t>
            </w:r>
          </w:p>
        </w:tc>
      </w:tr>
      <w:tr>
        <w:tc>
          <w:tcPr>
            <w:tcW w:w="460" w:type="dxa"/>
            <w:vAlign w:val="center"/>
          </w:tcPr>
          <w:p>
            <w:pPr>
              <w:spacing w:after="0" w:line="240" w:lineRule="auto"/>
              <w:jc w:val="center"/>
              <w:rPr>
                <w:sz w:val="18"/>
                <w:szCs w:val="18"/>
              </w:rPr>
            </w:pPr>
            <w:r>
              <w:rPr>
                <w:sz w:val="18"/>
                <w:szCs w:val="18"/>
              </w:rPr>
              <w:t xml:space="preserve">02</w:t>
            </w:r>
          </w:p>
        </w:tc>
        <w:tc>
          <w:tcPr>
            <w:tcW w:w="2600" w:type="dxa"/>
            <w:vAlign w:val="center"/>
          </w:tcPr>
          <w:p>
            <w:pPr>
              <w:spacing w:after="0" w:line="240" w:lineRule="auto"/>
              <w:rPr>
                <w:sz w:val="18"/>
                <w:szCs w:val="18"/>
              </w:rPr>
            </w:pPr>
            <w:r>
              <w:rPr>
                <w:sz w:val="18"/>
                <w:szCs w:val="18"/>
              </w:rPr>
              <w:t xml:space="preserve">ChatService</w:t>
            </w:r>
          </w:p>
        </w:tc>
        <w:tc>
          <w:tcPr>
            <w:tcW w:w="6290" w:type="dxa"/>
            <w:vAlign w:val="center"/>
          </w:tcPr>
          <w:p>
            <w:pPr>
              <w:spacing w:after="0" w:line="240" w:lineRule="auto"/>
              <w:rPr>
                <w:sz w:val="18"/>
                <w:szCs w:val="18"/>
              </w:rPr>
            </w:pPr>
            <w:r>
              <w:rPr>
                <w:sz w:val="18"/>
                <w:szCs w:val="18"/>
              </w:rPr>
              <w:t xml:space="preserve">Builds the RAG prompt, calls the LLM client, persists chat memory.</w:t>
            </w:r>
          </w:p>
        </w:tc>
      </w:tr>
      <w:tr>
        <w:tc>
          <w:tcPr>
            <w:tcW w:w="460" w:type="dxa"/>
            <w:vAlign w:val="center"/>
          </w:tcPr>
          <w:p>
            <w:pPr>
              <w:spacing w:after="0" w:line="240" w:lineRule="auto"/>
              <w:jc w:val="center"/>
              <w:rPr>
                <w:sz w:val="18"/>
                <w:szCs w:val="18"/>
              </w:rPr>
            </w:pPr>
            <w:r>
              <w:rPr>
                <w:sz w:val="18"/>
                <w:szCs w:val="18"/>
              </w:rPr>
              <w:t xml:space="preserve">03</w:t>
            </w:r>
          </w:p>
        </w:tc>
        <w:tc>
          <w:tcPr>
            <w:tcW w:w="2600" w:type="dxa"/>
            <w:vAlign w:val="center"/>
          </w:tcPr>
          <w:p>
            <w:pPr>
              <w:spacing w:after="0" w:line="240" w:lineRule="auto"/>
              <w:rPr>
                <w:sz w:val="18"/>
                <w:szCs w:val="18"/>
              </w:rPr>
            </w:pPr>
            <w:r>
              <w:rPr>
                <w:sz w:val="18"/>
                <w:szCs w:val="18"/>
              </w:rPr>
              <w:t xml:space="preserve">VectorStore (pgvector)</w:t>
            </w:r>
          </w:p>
        </w:tc>
        <w:tc>
          <w:tcPr>
            <w:tcW w:w="6290" w:type="dxa"/>
            <w:vAlign w:val="center"/>
          </w:tcPr>
          <w:p>
            <w:pPr>
              <w:spacing w:after="0" w:line="240" w:lineRule="auto"/>
              <w:rPr>
                <w:sz w:val="18"/>
                <w:szCs w:val="18"/>
              </w:rPr>
            </w:pPr>
            <w:r>
              <w:rPr>
                <w:sz w:val="18"/>
                <w:szCs w:val="18"/>
              </w:rPr>
              <w:t xml:space="preserve">Similarity search over embedded domain documents.</w:t>
            </w:r>
          </w:p>
        </w:tc>
      </w:tr>
      <w:tr>
        <w:tc>
          <w:tcPr>
            <w:tcW w:w="460" w:type="dxa"/>
            <w:vAlign w:val="center"/>
          </w:tcPr>
          <w:p>
            <w:pPr>
              <w:spacing w:after="0" w:line="240" w:lineRule="auto"/>
              <w:jc w:val="center"/>
              <w:rPr>
                <w:sz w:val="18"/>
                <w:szCs w:val="18"/>
              </w:rPr>
            </w:pPr>
            <w:r>
              <w:rPr>
                <w:sz w:val="18"/>
                <w:szCs w:val="18"/>
              </w:rPr>
              <w:t xml:space="preserve">04</w:t>
            </w:r>
          </w:p>
        </w:tc>
        <w:tc>
          <w:tcPr>
            <w:tcW w:w="2600" w:type="dxa"/>
            <w:vAlign w:val="center"/>
          </w:tcPr>
          <w:p>
            <w:pPr>
              <w:spacing w:after="0" w:line="240" w:lineRule="auto"/>
              <w:rPr>
                <w:sz w:val="18"/>
                <w:szCs w:val="18"/>
              </w:rPr>
            </w:pPr>
            <w:r>
              <w:rPr>
                <w:sz w:val="18"/>
                <w:szCs w:val="18"/>
              </w:rPr>
              <w:t xml:space="preserve">LLM client (Spring AI)</w:t>
            </w:r>
          </w:p>
        </w:tc>
        <w:tc>
          <w:tcPr>
            <w:tcW w:w="6290" w:type="dxa"/>
            <w:vAlign w:val="center"/>
          </w:tcPr>
          <w:p>
            <w:pPr>
              <w:spacing w:after="0" w:line="240" w:lineRule="auto"/>
              <w:rPr>
                <w:sz w:val="18"/>
                <w:szCs w:val="18"/>
              </w:rPr>
            </w:pPr>
            <w:r>
              <w:rPr>
                <w:sz w:val="18"/>
                <w:szCs w:val="18"/>
              </w:rPr>
              <w:t xml:space="preserve">OpenAI-compatible sync/async client for completion + embeddings.</w:t>
            </w:r>
          </w:p>
        </w:tc>
      </w:tr>
    </w:tbl>
    <w:p/>
    <w:p>
      <w:pPr>
        <w:pStyle w:val="Heading4"/>
      </w:pPr>
      <w:r>
        <w:t xml:space="preserve">3.9.2 Ask the Assistant (RAG)</w:t>
      </w:r>
    </w:p>
    <w:p>
      <w:pPr>
        <w:jc w:val="both"/>
      </w:pPr>
      <w:r>
        <w:t xml:space="preserve">User asks a question → ChatService embeds it and retrieves top-k context → prompt + context + memory sent to the LLM → answer returned and appended to chat memory.</w:t>
      </w:r>
    </w:p>
    <w:p>
      <w:pPr>
        <w:jc w:val="center"/>
        <w:rPr>
          <w:i/>
          <w:color w:val="0000FF"/>
        </w:rPr>
      </w:pPr>
      <w:r>
        <w:rPr>
          <w:i/>
          <w:color w:val="0000FF"/>
        </w:rPr>
        <w:t xml:space="preserve">[ Figure: Ask the Assistant (RAG) sequence diagram — diagram to be added ]</w:t>
      </w:r>
    </w:p>
    <w:p>
      <w:pPr>
        <w:pStyle w:val="Heading3"/>
      </w:pPr>
      <w:bookmarkStart w:id="18" w:name="_Toc83349099"/>
      <w:r>
        <w:t xml:space="preserve">3.10 Administration</w:t>
      </w:r>
      <w:bookmarkEnd w:id="18"/>
    </w:p>
    <w:p>
      <w:pPr>
        <w:jc w:val="both"/>
      </w:pPr>
      <w:r>
        <w:t xml:space="preserve">Owners: auth-service and genai-service. Admins create/disable accounts and assign roles (UC26 Manage Users &amp; Roles) and configure the AI provider/model, including bring-your-own-key (UC28 Configure LLM).</w:t>
      </w:r>
    </w:p>
    <w:p>
      <w:pPr>
        <w:pStyle w:val="Heading4"/>
      </w:pPr>
      <w:r>
        <w:t xml:space="preserve">3.10.1 Class Diagram</w:t>
      </w:r>
    </w:p>
    <w:p>
      <w:pPr>
        <w:jc w:val="center"/>
        <w:rPr>
          <w:i/>
          <w:color w:val="0000FF"/>
        </w:rPr>
      </w:pPr>
      <w:r>
        <w:rPr>
          <w:i/>
          <w:color w:val="0000FF"/>
        </w:rPr>
        <w:t xml:space="preserve">[ Figure: Administration class diagram — diagram to be added ]</w:t>
      </w:r>
    </w:p>
    <w:p>
      <w:pPr>
        <w:spacing w:after="60" w:line="240" w:lineRule="auto"/>
        <w:rPr>
          <w:b/>
          <w:bCs/>
          <w:i/>
          <w:iCs/>
          <w:sz w:val="24"/>
        </w:rPr>
      </w:pPr>
      <w:r>
        <w:rPr>
          <w:b/>
          <w:bCs/>
          <w:i/>
          <w:iCs/>
          <w:sz w:val="24"/>
        </w:rPr>
        <w:t>Class Specifications</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0"/>
        <w:gridCol w:w="2600"/>
        <w:gridCol w:w="6290"/>
      </w:tblGrid>
      <w:tr>
        <w:tc>
          <w:tcPr>
            <w:tcW w:w="460" w:type="dxa"/>
            <w:shd w:val="clear" w:color="auto" w:fill="FFE8E1"/>
            <w:vAlign w:val="center"/>
          </w:tcPr>
          <w:p>
            <w:pPr>
              <w:spacing w:after="0" w:line="240" w:lineRule="auto"/>
              <w:jc w:val="center"/>
              <w:rPr>
                <w:b/>
                <w:sz w:val="18"/>
                <w:szCs w:val="18"/>
              </w:rPr>
            </w:pPr>
            <w:r>
              <w:rPr>
                <w:b/>
                <w:sz w:val="18"/>
                <w:szCs w:val="18"/>
              </w:rPr>
              <w:t xml:space="preserve">No</w:t>
            </w:r>
          </w:p>
        </w:tc>
        <w:tc>
          <w:tcPr>
            <w:tcW w:w="2600" w:type="dxa"/>
            <w:shd w:val="clear" w:color="auto" w:fill="FFE8E1"/>
            <w:vAlign w:val="center"/>
          </w:tcPr>
          <w:p>
            <w:pPr>
              <w:spacing w:after="0" w:line="240" w:lineRule="auto"/>
              <w:jc w:val="center"/>
              <w:rPr>
                <w:b/>
                <w:sz w:val="18"/>
                <w:szCs w:val="18"/>
              </w:rPr>
            </w:pPr>
            <w:r>
              <w:rPr>
                <w:b/>
                <w:sz w:val="18"/>
                <w:szCs w:val="18"/>
              </w:rPr>
              <w:t xml:space="preserve">Class</w:t>
            </w:r>
          </w:p>
        </w:tc>
        <w:tc>
          <w:tcPr>
            <w:tcW w:w="6290" w:type="dxa"/>
            <w:shd w:val="clear" w:color="auto" w:fill="FFE8E1"/>
            <w:vAlign w:val="center"/>
          </w:tcPr>
          <w:p>
            <w:pPr>
              <w:spacing w:after="0" w:line="240" w:lineRule="auto"/>
              <w:jc w:val="center"/>
              <w:rPr>
                <w:b/>
                <w:sz w:val="18"/>
                <w:szCs w:val="18"/>
              </w:rPr>
            </w:pPr>
            <w:r>
              <w:rPr>
                <w:b/>
                <w:sz w:val="18"/>
                <w:szCs w:val="18"/>
              </w:rPr>
              <w:t xml:space="preserve">Responsibility</w:t>
            </w:r>
          </w:p>
        </w:tc>
      </w:tr>
      <w:tr>
        <w:tc>
          <w:tcPr>
            <w:tcW w:w="460" w:type="dxa"/>
            <w:vAlign w:val="center"/>
          </w:tcPr>
          <w:p>
            <w:pPr>
              <w:spacing w:after="0" w:line="240" w:lineRule="auto"/>
              <w:jc w:val="center"/>
              <w:rPr>
                <w:sz w:val="18"/>
                <w:szCs w:val="18"/>
              </w:rPr>
            </w:pPr>
            <w:r>
              <w:rPr>
                <w:sz w:val="18"/>
                <w:szCs w:val="18"/>
              </w:rPr>
              <w:t xml:space="preserve">01</w:t>
            </w:r>
          </w:p>
        </w:tc>
        <w:tc>
          <w:tcPr>
            <w:tcW w:w="2600" w:type="dxa"/>
            <w:vAlign w:val="center"/>
          </w:tcPr>
          <w:p>
            <w:pPr>
              <w:spacing w:after="0" w:line="240" w:lineRule="auto"/>
              <w:rPr>
                <w:sz w:val="18"/>
                <w:szCs w:val="18"/>
              </w:rPr>
            </w:pPr>
            <w:r>
              <w:rPr>
                <w:sz w:val="18"/>
                <w:szCs w:val="18"/>
              </w:rPr>
              <w:t xml:space="preserve">UsersController</w:t>
            </w:r>
          </w:p>
        </w:tc>
        <w:tc>
          <w:tcPr>
            <w:tcW w:w="6290" w:type="dxa"/>
            <w:vAlign w:val="center"/>
          </w:tcPr>
          <w:p>
            <w:pPr>
              <w:spacing w:after="0" w:line="240" w:lineRule="auto"/>
              <w:rPr>
                <w:sz w:val="18"/>
                <w:szCs w:val="18"/>
              </w:rPr>
            </w:pPr>
            <w:r>
              <w:rPr>
                <w:sz w:val="18"/>
                <w:szCs w:val="18"/>
              </w:rPr>
              <w:t xml:space="preserve">Admin CRUD of accounts and role assignment.</w:t>
            </w:r>
          </w:p>
        </w:tc>
      </w:tr>
      <w:tr>
        <w:tc>
          <w:tcPr>
            <w:tcW w:w="460" w:type="dxa"/>
            <w:vAlign w:val="center"/>
          </w:tcPr>
          <w:p>
            <w:pPr>
              <w:spacing w:after="0" w:line="240" w:lineRule="auto"/>
              <w:jc w:val="center"/>
              <w:rPr>
                <w:sz w:val="18"/>
                <w:szCs w:val="18"/>
              </w:rPr>
            </w:pPr>
            <w:r>
              <w:rPr>
                <w:sz w:val="18"/>
                <w:szCs w:val="18"/>
              </w:rPr>
              <w:t xml:space="preserve">02</w:t>
            </w:r>
          </w:p>
        </w:tc>
        <w:tc>
          <w:tcPr>
            <w:tcW w:w="2600" w:type="dxa"/>
            <w:vAlign w:val="center"/>
          </w:tcPr>
          <w:p>
            <w:pPr>
              <w:spacing w:after="0" w:line="240" w:lineRule="auto"/>
              <w:rPr>
                <w:sz w:val="18"/>
                <w:szCs w:val="18"/>
              </w:rPr>
            </w:pPr>
            <w:r>
              <w:rPr>
                <w:sz w:val="18"/>
                <w:szCs w:val="18"/>
              </w:rPr>
              <w:t xml:space="preserve">AdminLlmController</w:t>
            </w:r>
          </w:p>
        </w:tc>
        <w:tc>
          <w:tcPr>
            <w:tcW w:w="6290" w:type="dxa"/>
            <w:vAlign w:val="center"/>
          </w:tcPr>
          <w:p>
            <w:pPr>
              <w:spacing w:after="0" w:line="240" w:lineRule="auto"/>
              <w:rPr>
                <w:sz w:val="18"/>
                <w:szCs w:val="18"/>
              </w:rPr>
            </w:pPr>
            <w:r>
              <w:rPr>
                <w:sz w:val="18"/>
                <w:szCs w:val="18"/>
              </w:rPr>
              <w:t xml:space="preserve">Manage the active LLM provider/model and parameters (BYOK).</w:t>
            </w:r>
          </w:p>
        </w:tc>
      </w:tr>
      <w:tr>
        <w:tc>
          <w:tcPr>
            <w:tcW w:w="460" w:type="dxa"/>
            <w:vAlign w:val="center"/>
          </w:tcPr>
          <w:p>
            <w:pPr>
              <w:spacing w:after="0" w:line="240" w:lineRule="auto"/>
              <w:jc w:val="center"/>
              <w:rPr>
                <w:sz w:val="18"/>
                <w:szCs w:val="18"/>
              </w:rPr>
            </w:pPr>
            <w:r>
              <w:rPr>
                <w:sz w:val="18"/>
                <w:szCs w:val="18"/>
              </w:rPr>
              <w:t xml:space="preserve">03</w:t>
            </w:r>
          </w:p>
        </w:tc>
        <w:tc>
          <w:tcPr>
            <w:tcW w:w="2600" w:type="dxa"/>
            <w:vAlign w:val="center"/>
          </w:tcPr>
          <w:p>
            <w:pPr>
              <w:spacing w:after="0" w:line="240" w:lineRule="auto"/>
              <w:rPr>
                <w:sz w:val="18"/>
                <w:szCs w:val="18"/>
              </w:rPr>
            </w:pPr>
            <w:r>
              <w:rPr>
                <w:sz w:val="18"/>
                <w:szCs w:val="18"/>
              </w:rPr>
              <w:t xml:space="preserve">AiLlmConfig</w:t>
            </w:r>
          </w:p>
        </w:tc>
        <w:tc>
          <w:tcPr>
            <w:tcW w:w="6290" w:type="dxa"/>
            <w:vAlign w:val="center"/>
          </w:tcPr>
          <w:p>
            <w:pPr>
              <w:spacing w:after="0" w:line="240" w:lineRule="auto"/>
              <w:rPr>
                <w:sz w:val="18"/>
                <w:szCs w:val="18"/>
              </w:rPr>
            </w:pPr>
            <w:r>
              <w:rPr>
                <w:sz w:val="18"/>
                <w:szCs w:val="18"/>
              </w:rPr>
              <w:t xml:space="preserve">Persisted per-model configuration row.</w:t>
            </w:r>
          </w:p>
        </w:tc>
      </w:tr>
      <w:tr>
        <w:tc>
          <w:tcPr>
            <w:tcW w:w="460" w:type="dxa"/>
            <w:vAlign w:val="center"/>
          </w:tcPr>
          <w:p>
            <w:pPr>
              <w:spacing w:after="0" w:line="240" w:lineRule="auto"/>
              <w:jc w:val="center"/>
              <w:rPr>
                <w:sz w:val="18"/>
                <w:szCs w:val="18"/>
              </w:rPr>
            </w:pPr>
            <w:r>
              <w:rPr>
                <w:sz w:val="18"/>
                <w:szCs w:val="18"/>
              </w:rPr>
              <w:t xml:space="preserve">04</w:t>
            </w:r>
          </w:p>
        </w:tc>
        <w:tc>
          <w:tcPr>
            <w:tcW w:w="2600" w:type="dxa"/>
            <w:vAlign w:val="center"/>
          </w:tcPr>
          <w:p>
            <w:pPr>
              <w:spacing w:after="0" w:line="240" w:lineRule="auto"/>
              <w:rPr>
                <w:sz w:val="18"/>
                <w:szCs w:val="18"/>
              </w:rPr>
            </w:pPr>
            <w:r>
              <w:rPr>
                <w:sz w:val="18"/>
                <w:szCs w:val="18"/>
              </w:rPr>
              <w:t xml:space="preserve">common-security (shared)</w:t>
            </w:r>
          </w:p>
        </w:tc>
        <w:tc>
          <w:tcPr>
            <w:tcW w:w="6290" w:type="dxa"/>
            <w:vAlign w:val="center"/>
          </w:tcPr>
          <w:p>
            <w:pPr>
              <w:spacing w:after="0" w:line="240" w:lineRule="auto"/>
              <w:rPr>
                <w:sz w:val="18"/>
                <w:szCs w:val="18"/>
              </w:rPr>
            </w:pPr>
            <w:r>
              <w:rPr>
                <w:sz w:val="18"/>
                <w:szCs w:val="18"/>
              </w:rPr>
              <w:t xml:space="preserve">@PreAuthorize / filter-chain enforcement of the ADMIN role.</w:t>
            </w:r>
          </w:p>
        </w:tc>
      </w:tr>
    </w:tbl>
    <w:p/>
    <w:p>
      <w:pPr>
        <w:pStyle w:val="Heading4"/>
      </w:pPr>
      <w:r>
        <w:t xml:space="preserve">3.10.2 Manage Users &amp; Roles</w:t>
      </w:r>
    </w:p>
    <w:p>
      <w:pPr>
        <w:jc w:val="both"/>
      </w:pPr>
      <w:r>
        <w:t xml:space="preserve">Admin creates/disables an account and assigns roles → UsersService updates auth.users.</w:t>
      </w:r>
    </w:p>
    <w:p>
      <w:pPr>
        <w:jc w:val="center"/>
        <w:rPr>
          <w:i/>
          <w:color w:val="0000FF"/>
        </w:rPr>
      </w:pPr>
      <w:r>
        <w:rPr>
          <w:i/>
          <w:color w:val="0000FF"/>
        </w:rPr>
        <w:t xml:space="preserve">[ Figure: Manage Users &amp; Roles sequence diagram — diagram to be added ]</w:t>
      </w:r>
    </w:p>
    <w:p>
      <w:pPr>
        <w:pStyle w:val="Heading4"/>
      </w:pPr>
      <w:r>
        <w:t xml:space="preserve">3.10.3 Configure LLM (BYOK)</w:t>
      </w:r>
    </w:p>
    <w:p>
      <w:pPr>
        <w:jc w:val="both"/>
      </w:pPr>
      <w:r>
        <w:t xml:space="preserve">Admin sets provider/model/key → AdminLlmController validates and activates the ai_llm_config row used by ChatService.</w:t>
      </w:r>
    </w:p>
    <w:p>
      <w:pPr>
        <w:jc w:val="center"/>
        <w:rPr>
          <w:i/>
          <w:color w:val="0000FF"/>
        </w:rPr>
      </w:pPr>
      <w:r>
        <w:rPr>
          <w:i/>
          <w:color w:val="0000FF"/>
        </w:rPr>
        <w:t xml:space="preserve">[ Figure: Configure LLM (BYOK) sequence diagram — diagram to be added ]</w:t>
      </w:r>
    </w:p>
    <w:p>
      <w:pPr>
        <w:pStyle w:val="Heading2"/>
      </w:pPr>
      <w:bookmarkStart w:id="30" w:name="_Toc_pcms_deploy"/>
      <w:r>
        <w:t xml:space="preserve">4. Deployment &amp; Observability</w:t>
      </w:r>
      <w:bookmarkEnd w:id="30"/>
    </w:p>
    <w:p>
      <w:pPr>
        <w:jc w:val="both"/>
      </w:pPr>
      <w:r>
        <w:t xml:space="preserve">For the course demo, PCMS is deployed to Google Cloud (GKE) using the free-trial credit. The deployment follows a pragmatic-pro split: stateless services run on Google Kubernetes Engine, while stateful backends and the observability stack run on dedicated Compute Engine VMs in the same VPC. This isolates the application, data and monitoring tiers so a failure in one does not cascade, and keeps databases off vanilla Kubernetes (avoiding StatefulSet/operator complexity). The manifests live under k8s/ in the repo.</w:t>
      </w:r>
    </w:p>
    <w:p>
      <w:pPr>
        <w:pStyle w:val="Heading3"/>
      </w:pPr>
      <w:bookmarkStart w:id="31" w:name="_Toc_pcms_deploy_arch"/>
      <w:r>
        <w:t xml:space="preserve">4.1 Deployment Architecture (GKE)</w:t>
      </w:r>
      <w:bookmarkEnd w:id="31"/>
    </w:p>
    <w:p>
      <w:pPr>
        <w:jc w:val="both"/>
      </w:pPr>
      <w:r>
        <w:t xml:space="preserve">The API Gateway is the only public entry point, exposed through a Google Cloud HTTP(S) Load Balancer (GKE Ingress); the React SPA is served from Cloud Storage + Cloud CDN. Service images are built into Artifact Registry and pulled by the cluster. Pods reach the off-cluster VMs through selector-less Kubernetes Services that map stable DNS names (postgres, rabbitmq, redis, minio, camunda, otel-collector) to the VMs' internal IPs.</w:t>
      </w:r>
    </w:p>
    <w:p>
      <w:pPr>
        <w:jc w:val="center"/>
      </w:pPr>
      <w:r>
        <w:drawing>
          <wp:inline distT="0" distB="0" distL="0" distR="0">
            <wp:extent cx="5943600" cy="4343169"/>
            <wp:effectExtent l="0" t="0" r="0" b="0"/>
            <wp:docPr id="102" name="Figure 4-1: PCMS GKE Deploymen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deployment.png"/>
                    <pic:cNvPicPr/>
                  </pic:nvPicPr>
                  <pic:blipFill>
                    <a:blip r:embed="rId14"/>
                    <a:stretch>
                      <a:fillRect/>
                    </a:stretch>
                  </pic:blipFill>
                  <pic:spPr>
                    <a:xfrm>
                      <a:off x="0" y="0"/>
                      <a:ext cx="5943600" cy="4343169"/>
                    </a:xfrm>
                    <a:prstGeom prst="rect">
                      <a:avLst/>
                    </a:prstGeom>
                  </pic:spPr>
                </pic:pic>
              </a:graphicData>
            </a:graphic>
          </wp:inline>
        </w:drawing>
      </w:r>
    </w:p>
    <w:p>
      <w:pPr>
        <w:jc w:val="center"/>
        <w:rPr>
          <w:b/>
          <w:sz w:val="20"/>
        </w:rPr>
      </w:pPr>
      <w:r>
        <w:rPr>
          <w:b/>
          <w:sz w:val="20"/>
        </w:rPr>
        <w:t>Figure 4-1: PCMS GKE Deployment Architecture</w:t>
      </w:r>
    </w:p>
    <w:p>
      <w:pPr>
        <w:ind w:left="360"/>
        <w:jc w:val="both"/>
      </w:pPr>
      <w:r>
        <w:rPr>
          <w:b/>
        </w:rPr>
        <w:t xml:space="preserve">• GKE cluster (e2-standard-8)</w:t>
      </w:r>
      <w:r>
        <w:t xml:space="preserve"> – stateless tier: api-gateway, the platform services (config-server, discovery/Eureka, admin-server) and the business/AI services, plus the in-cluster Alloy DaemonSet.</w:t>
      </w:r>
    </w:p>
    <w:p>
      <w:pPr>
        <w:ind w:left="360"/>
        <w:jc w:val="both"/>
      </w:pPr>
      <w:r>
        <w:rPr>
          <w:b/>
        </w:rPr>
        <w:t xml:space="preserve">• Data / Infra VM (e2-standard-8)</w:t>
      </w:r>
      <w:r>
        <w:t xml:space="preserve"> – Postgres 18 + pgvector, RabbitMQ, Redis, MinIO, and Camunda 8 + Elasticsearch — all stateful backends via docker-compose.</w:t>
      </w:r>
    </w:p>
    <w:p>
      <w:pPr>
        <w:ind w:left="360"/>
        <w:jc w:val="both"/>
      </w:pPr>
      <w:r>
        <w:rPr>
          <w:b/>
        </w:rPr>
        <w:t xml:space="preserve">• Observability VM (e2-standard-4)</w:t>
      </w:r>
      <w:r>
        <w:t xml:space="preserve"> – self-hosted Grafana LGTM, isolated from the cluster it monitors.</w:t>
      </w:r>
    </w:p>
    <w:p>
      <w:pPr>
        <w:ind w:left="360"/>
        <w:jc w:val="both"/>
      </w:pPr>
      <w:r>
        <w:rPr>
          <w:b/>
        </w:rPr>
        <w:t xml:space="preserve">• Cloud Storage + CDN</w:t>
      </w:r>
      <w:r>
        <w:t xml:space="preserve"> – hosts the React SPA (static).</w:t>
      </w:r>
    </w:p>
    <w:p>
      <w:pPr>
        <w:ind w:left="360"/>
        <w:jc w:val="both"/>
      </w:pPr>
      <w:r>
        <w:rPr>
          <w:b/>
        </w:rPr>
        <w:t xml:space="preserve">• Artifact Registry</w:t>
      </w:r>
      <w:r>
        <w:t xml:space="preserve"> – stores the per-service container images.</w:t>
      </w:r>
    </w:p>
    <w:p>
      <w:pPr>
        <w:pStyle w:val="Heading3"/>
      </w:pPr>
      <w:bookmarkStart w:id="32" w:name="_Toc_pcms_placement"/>
      <w:r>
        <w:t xml:space="preserve">4.2 Component Placement</w:t>
      </w:r>
      <w:bookmarkEnd w:id="32"/>
    </w:p>
    <w:p>
      <w:pPr>
        <w:jc w:val="both"/>
      </w:pPr>
      <w:r>
        <w:t xml:space="preserve">Placement is driven by statefulness and blast-radius isolation:</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00"/>
        <w:gridCol w:w="2200"/>
        <w:gridCol w:w="4550"/>
      </w:tblGrid>
      <w:tr>
        <w:tc>
          <w:tcPr>
            <w:tcW w:w="2600" w:type="dxa"/>
            <w:shd w:val="clear" w:color="auto" w:fill="FFE8E1"/>
            <w:vAlign w:val="center"/>
          </w:tcPr>
          <w:p>
            <w:pPr>
              <w:spacing w:after="0" w:line="240" w:lineRule="auto"/>
              <w:jc w:val="center"/>
              <w:rPr>
                <w:b/>
                <w:sz w:val="18"/>
                <w:szCs w:val="18"/>
              </w:rPr>
            </w:pPr>
            <w:r>
              <w:rPr>
                <w:b/>
                <w:sz w:val="18"/>
                <w:szCs w:val="18"/>
              </w:rPr>
              <w:t xml:space="preserve">Component</w:t>
            </w:r>
          </w:p>
        </w:tc>
        <w:tc>
          <w:tcPr>
            <w:tcW w:w="2200" w:type="dxa"/>
            <w:shd w:val="clear" w:color="auto" w:fill="FFE8E1"/>
            <w:vAlign w:val="center"/>
          </w:tcPr>
          <w:p>
            <w:pPr>
              <w:spacing w:after="0" w:line="240" w:lineRule="auto"/>
              <w:jc w:val="center"/>
              <w:rPr>
                <w:b/>
                <w:sz w:val="18"/>
                <w:szCs w:val="18"/>
              </w:rPr>
            </w:pPr>
            <w:r>
              <w:rPr>
                <w:b/>
                <w:sz w:val="18"/>
                <w:szCs w:val="18"/>
              </w:rPr>
              <w:t xml:space="preserve">Placement</w:t>
            </w:r>
          </w:p>
        </w:tc>
        <w:tc>
          <w:tcPr>
            <w:tcW w:w="4550" w:type="dxa"/>
            <w:shd w:val="clear" w:color="auto" w:fill="FFE8E1"/>
            <w:vAlign w:val="center"/>
          </w:tcPr>
          <w:p>
            <w:pPr>
              <w:spacing w:after="0" w:line="240" w:lineRule="auto"/>
              <w:jc w:val="center"/>
              <w:rPr>
                <w:b/>
                <w:sz w:val="18"/>
                <w:szCs w:val="18"/>
              </w:rPr>
            </w:pPr>
            <w:r>
              <w:rPr>
                <w:b/>
                <w:sz w:val="18"/>
                <w:szCs w:val="18"/>
              </w:rPr>
              <w:t xml:space="preserve">Rationale</w:t>
            </w:r>
          </w:p>
        </w:tc>
      </w:tr>
      <w:tr>
        <w:tc>
          <w:tcPr>
            <w:tcW w:w="2600" w:type="dxa"/>
            <w:vAlign w:val="center"/>
          </w:tcPr>
          <w:p>
            <w:pPr>
              <w:spacing w:after="0" w:line="240" w:lineRule="auto"/>
              <w:rPr>
                <w:sz w:val="18"/>
                <w:szCs w:val="18"/>
              </w:rPr>
            </w:pPr>
            <w:r>
              <w:rPr>
                <w:sz w:val="18"/>
                <w:szCs w:val="18"/>
              </w:rPr>
              <w:t xml:space="preserve">13 Spring + Go services (incl. workflow-service)</w:t>
            </w:r>
          </w:p>
        </w:tc>
        <w:tc>
          <w:tcPr>
            <w:tcW w:w="2200" w:type="dxa"/>
            <w:vAlign w:val="center"/>
          </w:tcPr>
          <w:p>
            <w:pPr>
              <w:spacing w:after="0" w:line="240" w:lineRule="auto"/>
              <w:rPr>
                <w:sz w:val="18"/>
                <w:szCs w:val="18"/>
              </w:rPr>
            </w:pPr>
            <w:r>
              <w:rPr>
                <w:sz w:val="18"/>
                <w:szCs w:val="18"/>
              </w:rPr>
              <w:t xml:space="preserve">GKE</w:t>
            </w:r>
          </w:p>
        </w:tc>
        <w:tc>
          <w:tcPr>
            <w:tcW w:w="4550" w:type="dxa"/>
            <w:vAlign w:val="center"/>
          </w:tcPr>
          <w:p>
            <w:pPr>
              <w:spacing w:after="0" w:line="240" w:lineRule="auto"/>
              <w:rPr>
                <w:sz w:val="18"/>
                <w:szCs w:val="18"/>
              </w:rPr>
            </w:pPr>
            <w:r>
              <w:rPr>
                <w:sz w:val="18"/>
                <w:szCs w:val="18"/>
              </w:rPr>
              <w:t xml:space="preserve">Stateless, horizontally scalable — the natural fit for Kubernetes.</w:t>
            </w:r>
          </w:p>
        </w:tc>
      </w:tr>
      <w:tr>
        <w:tc>
          <w:tcPr>
            <w:tcW w:w="2600" w:type="dxa"/>
            <w:vAlign w:val="center"/>
          </w:tcPr>
          <w:p>
            <w:pPr>
              <w:spacing w:after="0" w:line="240" w:lineRule="auto"/>
              <w:rPr>
                <w:sz w:val="18"/>
                <w:szCs w:val="18"/>
              </w:rPr>
            </w:pPr>
            <w:r>
              <w:rPr>
                <w:sz w:val="18"/>
                <w:szCs w:val="18"/>
              </w:rPr>
              <w:t xml:space="preserve">Alloy agent</w:t>
            </w:r>
          </w:p>
        </w:tc>
        <w:tc>
          <w:tcPr>
            <w:tcW w:w="2200" w:type="dxa"/>
            <w:vAlign w:val="center"/>
          </w:tcPr>
          <w:p>
            <w:pPr>
              <w:spacing w:after="0" w:line="240" w:lineRule="auto"/>
              <w:rPr>
                <w:sz w:val="18"/>
                <w:szCs w:val="18"/>
              </w:rPr>
            </w:pPr>
            <w:r>
              <w:rPr>
                <w:sz w:val="18"/>
                <w:szCs w:val="18"/>
              </w:rPr>
              <w:t xml:space="preserve">GKE (DaemonSet)</w:t>
            </w:r>
          </w:p>
        </w:tc>
        <w:tc>
          <w:tcPr>
            <w:tcW w:w="4550" w:type="dxa"/>
            <w:vAlign w:val="center"/>
          </w:tcPr>
          <w:p>
            <w:pPr>
              <w:spacing w:after="0" w:line="240" w:lineRule="auto"/>
              <w:rPr>
                <w:sz w:val="18"/>
                <w:szCs w:val="18"/>
              </w:rPr>
            </w:pPr>
            <w:r>
              <w:rPr>
                <w:sz w:val="18"/>
                <w:szCs w:val="18"/>
              </w:rPr>
              <w:t xml:space="preserve">Collects metrics + logs at source, ships to the Obs VM.</w:t>
            </w:r>
          </w:p>
        </w:tc>
      </w:tr>
      <w:tr>
        <w:tc>
          <w:tcPr>
            <w:tcW w:w="2600" w:type="dxa"/>
            <w:vAlign w:val="center"/>
          </w:tcPr>
          <w:p>
            <w:pPr>
              <w:spacing w:after="0" w:line="240" w:lineRule="auto"/>
              <w:rPr>
                <w:sz w:val="18"/>
                <w:szCs w:val="18"/>
              </w:rPr>
            </w:pPr>
            <w:r>
              <w:rPr>
                <w:sz w:val="18"/>
                <w:szCs w:val="18"/>
              </w:rPr>
              <w:t xml:space="preserve">Frontend SPA</w:t>
            </w:r>
          </w:p>
        </w:tc>
        <w:tc>
          <w:tcPr>
            <w:tcW w:w="2200" w:type="dxa"/>
            <w:vAlign w:val="center"/>
          </w:tcPr>
          <w:p>
            <w:pPr>
              <w:spacing w:after="0" w:line="240" w:lineRule="auto"/>
              <w:rPr>
                <w:sz w:val="18"/>
                <w:szCs w:val="18"/>
              </w:rPr>
            </w:pPr>
            <w:r>
              <w:rPr>
                <w:sz w:val="18"/>
                <w:szCs w:val="18"/>
              </w:rPr>
              <w:t xml:space="preserve">Cloud Storage + CDN</w:t>
            </w:r>
          </w:p>
        </w:tc>
        <w:tc>
          <w:tcPr>
            <w:tcW w:w="4550" w:type="dxa"/>
            <w:vAlign w:val="center"/>
          </w:tcPr>
          <w:p>
            <w:pPr>
              <w:spacing w:after="0" w:line="240" w:lineRule="auto"/>
              <w:rPr>
                <w:sz w:val="18"/>
                <w:szCs w:val="18"/>
              </w:rPr>
            </w:pPr>
            <w:r>
              <w:rPr>
                <w:sz w:val="18"/>
                <w:szCs w:val="18"/>
              </w:rPr>
              <w:t xml:space="preserve">Static assets; no pod needed.</w:t>
            </w:r>
          </w:p>
        </w:tc>
      </w:tr>
      <w:tr>
        <w:tc>
          <w:tcPr>
            <w:tcW w:w="2600" w:type="dxa"/>
            <w:vAlign w:val="center"/>
          </w:tcPr>
          <w:p>
            <w:pPr>
              <w:spacing w:after="0" w:line="240" w:lineRule="auto"/>
              <w:rPr>
                <w:sz w:val="18"/>
                <w:szCs w:val="18"/>
              </w:rPr>
            </w:pPr>
            <w:r>
              <w:rPr>
                <w:sz w:val="18"/>
                <w:szCs w:val="18"/>
              </w:rPr>
              <w:t xml:space="preserve">Postgres+pgvector, RabbitMQ, Redis, MinIO</w:t>
            </w:r>
          </w:p>
        </w:tc>
        <w:tc>
          <w:tcPr>
            <w:tcW w:w="2200" w:type="dxa"/>
            <w:vAlign w:val="center"/>
          </w:tcPr>
          <w:p>
            <w:pPr>
              <w:spacing w:after="0" w:line="240" w:lineRule="auto"/>
              <w:rPr>
                <w:sz w:val="18"/>
                <w:szCs w:val="18"/>
              </w:rPr>
            </w:pPr>
            <w:r>
              <w:rPr>
                <w:sz w:val="18"/>
                <w:szCs w:val="18"/>
              </w:rPr>
              <w:t xml:space="preserve">Data VM</w:t>
            </w:r>
          </w:p>
        </w:tc>
        <w:tc>
          <w:tcPr>
            <w:tcW w:w="4550" w:type="dxa"/>
            <w:vAlign w:val="center"/>
          </w:tcPr>
          <w:p>
            <w:pPr>
              <w:spacing w:after="0" w:line="240" w:lineRule="auto"/>
              <w:rPr>
                <w:sz w:val="18"/>
                <w:szCs w:val="18"/>
              </w:rPr>
            </w:pPr>
            <w:r>
              <w:rPr>
                <w:sz w:val="18"/>
                <w:szCs w:val="18"/>
              </w:rPr>
              <w:t xml:space="preserve">Stateful — avoid DB-on-Kubernetes operator complexity; stable disk/IO, easy backup.</w:t>
            </w:r>
          </w:p>
        </w:tc>
      </w:tr>
      <w:tr>
        <w:tc>
          <w:tcPr>
            <w:tcW w:w="2600" w:type="dxa"/>
            <w:vAlign w:val="center"/>
          </w:tcPr>
          <w:p>
            <w:pPr>
              <w:spacing w:after="0" w:line="240" w:lineRule="auto"/>
              <w:rPr>
                <w:sz w:val="18"/>
                <w:szCs w:val="18"/>
              </w:rPr>
            </w:pPr>
            <w:r>
              <w:rPr>
                <w:sz w:val="18"/>
                <w:szCs w:val="18"/>
              </w:rPr>
              <w:t xml:space="preserve">Camunda 8 + Elasticsearch</w:t>
            </w:r>
          </w:p>
        </w:tc>
        <w:tc>
          <w:tcPr>
            <w:tcW w:w="2200" w:type="dxa"/>
            <w:vAlign w:val="center"/>
          </w:tcPr>
          <w:p>
            <w:pPr>
              <w:spacing w:after="0" w:line="240" w:lineRule="auto"/>
              <w:rPr>
                <w:sz w:val="18"/>
                <w:szCs w:val="18"/>
              </w:rPr>
            </w:pPr>
            <w:r>
              <w:rPr>
                <w:sz w:val="18"/>
                <w:szCs w:val="18"/>
              </w:rPr>
              <w:t xml:space="preserve">Data VM</w:t>
            </w:r>
          </w:p>
        </w:tc>
        <w:tc>
          <w:tcPr>
            <w:tcW w:w="4550" w:type="dxa"/>
            <w:vAlign w:val="center"/>
          </w:tcPr>
          <w:p>
            <w:pPr>
              <w:spacing w:after="0" w:line="240" w:lineRule="auto"/>
              <w:rPr>
                <w:sz w:val="18"/>
                <w:szCs w:val="18"/>
              </w:rPr>
            </w:pPr>
            <w:r>
              <w:rPr>
                <w:sz w:val="18"/>
                <w:szCs w:val="18"/>
              </w:rPr>
              <w:t xml:space="preserve">Heavy JVM + ES; isolated so it cannot starve the app pods.</w:t>
            </w:r>
          </w:p>
        </w:tc>
      </w:tr>
      <w:tr>
        <w:tc>
          <w:tcPr>
            <w:tcW w:w="2600" w:type="dxa"/>
            <w:vAlign w:val="center"/>
          </w:tcPr>
          <w:p>
            <w:pPr>
              <w:spacing w:after="0" w:line="240" w:lineRule="auto"/>
              <w:rPr>
                <w:sz w:val="18"/>
                <w:szCs w:val="18"/>
              </w:rPr>
            </w:pPr>
            <w:r>
              <w:rPr>
                <w:sz w:val="18"/>
                <w:szCs w:val="18"/>
              </w:rPr>
              <w:t xml:space="preserve">LGTM (Grafana, Prometheus, Loki, Tempo, Alloy gateway)</w:t>
            </w:r>
          </w:p>
        </w:tc>
        <w:tc>
          <w:tcPr>
            <w:tcW w:w="2200" w:type="dxa"/>
            <w:vAlign w:val="center"/>
          </w:tcPr>
          <w:p>
            <w:pPr>
              <w:spacing w:after="0" w:line="240" w:lineRule="auto"/>
              <w:rPr>
                <w:sz w:val="18"/>
                <w:szCs w:val="18"/>
              </w:rPr>
            </w:pPr>
            <w:r>
              <w:rPr>
                <w:sz w:val="18"/>
                <w:szCs w:val="18"/>
              </w:rPr>
              <w:t xml:space="preserve">Observability VM</w:t>
            </w:r>
          </w:p>
        </w:tc>
        <w:tc>
          <w:tcPr>
            <w:tcW w:w="4550" w:type="dxa"/>
            <w:vAlign w:val="center"/>
          </w:tcPr>
          <w:p>
            <w:pPr>
              <w:spacing w:after="0" w:line="240" w:lineRule="auto"/>
              <w:rPr>
                <w:sz w:val="18"/>
                <w:szCs w:val="18"/>
              </w:rPr>
            </w:pPr>
            <w:r>
              <w:rPr>
                <w:sz w:val="18"/>
                <w:szCs w:val="18"/>
              </w:rPr>
              <w:t xml:space="preserve">Monitoring must live outside the cluster it watches (SRE isolation).</w:t>
            </w:r>
          </w:p>
        </w:tc>
      </w:tr>
    </w:tbl>
    <w:p/>
    <w:p>
      <w:pPr>
        <w:pStyle w:val="Heading3"/>
      </w:pPr>
      <w:bookmarkStart w:id="33" w:name="_Toc_pcms_obs"/>
      <w:r>
        <w:t xml:space="preserve">4.3 Observability</w:t>
      </w:r>
      <w:bookmarkEnd w:id="33"/>
    </w:p>
    <w:p>
      <w:pPr>
        <w:jc w:val="both"/>
      </w:pPr>
      <w:r>
        <w:t xml:space="preserve">Observability uses a self-hosted Grafana LGTM stack on the dedicated VM. The application is instrumented vendor-neutrally — Micrometer Prometheus metrics, OTLP traces and structured logs — so the services run unchanged whether telemetry goes to self-hosted LGTM (GKE demo) or the docker-compose LGTM used in local dev. Configs and dashboards live under k8s/infra-vm/observability/.</w:t>
      </w:r>
    </w:p>
    <w:p>
      <w:pPr>
        <w:jc w:val="left"/>
        <w:rPr>
          <w:b/>
        </w:rPr>
      </w:pPr>
      <w:r>
        <w:rPr>
          <w:b/>
          <w:bCs/>
        </w:rPr>
        <w:t xml:space="preserve">Telemetry data flow:</w:t>
      </w:r>
    </w:p>
    <w:p>
      <w:pPr>
        <w:ind w:left="360"/>
        <w:jc w:val="both"/>
      </w:pPr>
      <w:r>
        <w:rPr>
          <w:b/>
        </w:rPr>
        <w:t xml:space="preserve">• Metrics</w:t>
      </w:r>
      <w:r>
        <w:t xml:space="preserve"> – the in-cluster Alloy DaemonSet scrapes each pod's /actuator/prometheus and remote-writes to Prometheus on the Obs VM (services are not scraped directly across the network).</w:t>
      </w:r>
    </w:p>
    <w:p>
      <w:pPr>
        <w:ind w:left="360"/>
        <w:jc w:val="both"/>
      </w:pPr>
      <w:r>
        <w:rPr>
          <w:b/>
        </w:rPr>
        <w:t xml:space="preserve">• Logs</w:t>
      </w:r>
      <w:r>
        <w:t xml:space="preserve"> – Alloy tails pod logs and pushes to Loki, labelled by application / namespace / pod.</w:t>
      </w:r>
    </w:p>
    <w:p>
      <w:pPr>
        <w:ind w:left="360"/>
        <w:jc w:val="both"/>
      </w:pPr>
      <w:r>
        <w:rPr>
          <w:b/>
        </w:rPr>
        <w:t xml:space="preserve">• Traces</w:t>
      </w:r>
      <w:r>
        <w:t xml:space="preserve"> – services send OTLP directly to the Alloy gateway on the Obs VM, which batches and forwards to Tempo.</w:t>
      </w:r>
    </w:p>
    <w:p>
      <w:pPr>
        <w:ind w:left="360"/>
        <w:jc w:val="both"/>
      </w:pPr>
      <w:r>
        <w:rPr>
          <w:b/>
        </w:rPr>
        <w:t xml:space="preserve">• Grafana</w:t>
      </w:r>
      <w:r>
        <w:t xml:space="preserve"> – single pane over Prometheus + Loki + Tempo, with log-to-trace correlation (click a log's traceId to open the trace).</w:t>
      </w:r>
    </w:p>
    <w:p>
      <w:pPr>
        <w:jc w:val="both"/>
      </w:pPr>
      <w:r>
        <w:t xml:space="preserve">Provisioned dashboards: JVM (Micrometer), Spring Boot statistics, PostgreSQL, Redis and a PetClinic logs dashboard.</w:t>
      </w:r>
    </w:p>
    <w:p>
      <w:pPr>
        <w:jc w:val="both"/>
      </w:pPr>
      <w:r>
        <w:t xml:space="preserve">Storage note: Loki chunks and Tempo trace blocks can use the Data-VM MinIO as their S3 backend, so a single MinIO serves both application media and observability storage.</w:t>
      </w:r>
    </w:p>
    <w:p>
      <w:pPr>
        <w:pStyle w:val="Heading3"/>
      </w:pPr>
      <w:bookmarkStart w:id="34" w:name="_Toc_pcms_cloud"/>
      <w:r>
        <w:t xml:space="preserve">4.4 Cloud Platform Notes (free-trial)</w:t>
      </w:r>
      <w:bookmarkEnd w:id="34"/>
    </w:p>
    <w:p>
      <w:pPr>
        <w:ind w:left="360"/>
        <w:jc w:val="both"/>
      </w:pPr>
      <w:r>
        <w:rPr>
          <w:b/>
        </w:rPr>
        <w:t xml:space="preserve">• Quota</w:t>
      </w:r>
      <w:r>
        <w:t xml:space="preserve"> – the free trial does not allow quota increases; upgrade to a paid billing account early (the $300 credit still applies) to raise the vCPU quota before sizing the cluster.</w:t>
      </w:r>
    </w:p>
    <w:p>
      <w:pPr>
        <w:ind w:left="360"/>
        <w:jc w:val="both"/>
      </w:pPr>
      <w:r>
        <w:rPr>
          <w:b/>
        </w:rPr>
        <w:t xml:space="preserve">• LLM</w:t>
      </w:r>
      <w:r>
        <w:t xml:space="preserve"> – the credit cannot be spent on partner GenAI model-as-a-service, so genai-service keeps an external OpenRouter / OpenAI provider.</w:t>
      </w:r>
    </w:p>
    <w:p>
      <w:pPr>
        <w:ind w:left="360"/>
        <w:jc w:val="both"/>
      </w:pPr>
      <w:r>
        <w:rPr>
          <w:b/>
        </w:rPr>
        <w:t xml:space="preserve">• Lifecycle</w:t>
      </w:r>
      <w:r>
        <w:t xml:space="preserve"> – the environment is brought up for the demo week and torn down afterwards (kubectl delete -k, docker compose down, delete cluster + VMs).</w:t>
      </w:r>
    </w:p>
    <w:sectPr w:rsidR="00380AA3" w:rsidRPr="00380A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E9202F"/>
    <w:multiLevelType w:val="hybridMultilevel"/>
    <w:tmpl w:val="BFD03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1EB1D70"/>
    <w:multiLevelType w:val="hybridMultilevel"/>
    <w:tmpl w:val="B46040D2"/>
    <w:lvl w:ilvl="0" w:tplc="F60832EE">
      <w:start w:val="5"/>
      <w:numFmt w:val="bullet"/>
      <w:lvlText w:val="-"/>
      <w:lvlJc w:val="left"/>
      <w:pPr>
        <w:tabs>
          <w:tab w:val="num" w:pos="720"/>
        </w:tabs>
        <w:ind w:left="720" w:hanging="360"/>
      </w:pPr>
      <w:rPr>
        <w:rFonts w:ascii="Arial" w:eastAsia="MS Mincho" w:hAnsi="Arial" w:cs="Arial"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45187DBD"/>
    <w:multiLevelType w:val="multilevel"/>
    <w:tmpl w:val="27A8B074"/>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4789206B"/>
    <w:multiLevelType w:val="multilevel"/>
    <w:tmpl w:val="AA62F5D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95E2193"/>
    <w:multiLevelType w:val="multilevel"/>
    <w:tmpl w:val="9D5C6F28"/>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0"/>
  </w:num>
  <w:num w:numId="2">
    <w:abstractNumId w:val="4"/>
  </w:num>
  <w:num w:numId="3">
    <w:abstractNumId w:val="2"/>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57E3"/>
    <w:rsid w:val="00007E25"/>
    <w:rsid w:val="000265F3"/>
    <w:rsid w:val="00040A59"/>
    <w:rsid w:val="00050903"/>
    <w:rsid w:val="00057220"/>
    <w:rsid w:val="0007224D"/>
    <w:rsid w:val="000C1EE2"/>
    <w:rsid w:val="000C4CD6"/>
    <w:rsid w:val="000F4F7A"/>
    <w:rsid w:val="00144808"/>
    <w:rsid w:val="001612E8"/>
    <w:rsid w:val="001935E7"/>
    <w:rsid w:val="00195A88"/>
    <w:rsid w:val="001B7200"/>
    <w:rsid w:val="001C309E"/>
    <w:rsid w:val="001C502B"/>
    <w:rsid w:val="001C7A62"/>
    <w:rsid w:val="001D3B68"/>
    <w:rsid w:val="001E2F4C"/>
    <w:rsid w:val="001E7D54"/>
    <w:rsid w:val="00234391"/>
    <w:rsid w:val="00235E11"/>
    <w:rsid w:val="002558C3"/>
    <w:rsid w:val="0026069C"/>
    <w:rsid w:val="002642F2"/>
    <w:rsid w:val="00282B13"/>
    <w:rsid w:val="00295BF7"/>
    <w:rsid w:val="002C60F2"/>
    <w:rsid w:val="002D2679"/>
    <w:rsid w:val="002F6FB9"/>
    <w:rsid w:val="003246A7"/>
    <w:rsid w:val="003507F6"/>
    <w:rsid w:val="00355E8F"/>
    <w:rsid w:val="00356656"/>
    <w:rsid w:val="00362CBB"/>
    <w:rsid w:val="0037513C"/>
    <w:rsid w:val="00380AA3"/>
    <w:rsid w:val="00390D8E"/>
    <w:rsid w:val="003C44F3"/>
    <w:rsid w:val="00407D00"/>
    <w:rsid w:val="004273F2"/>
    <w:rsid w:val="004830D6"/>
    <w:rsid w:val="0049285A"/>
    <w:rsid w:val="00497D11"/>
    <w:rsid w:val="0051049A"/>
    <w:rsid w:val="005156B7"/>
    <w:rsid w:val="00516186"/>
    <w:rsid w:val="005D278A"/>
    <w:rsid w:val="005E752F"/>
    <w:rsid w:val="00611722"/>
    <w:rsid w:val="006368ED"/>
    <w:rsid w:val="00645120"/>
    <w:rsid w:val="0064654D"/>
    <w:rsid w:val="006709DD"/>
    <w:rsid w:val="006719F9"/>
    <w:rsid w:val="0069134A"/>
    <w:rsid w:val="006B4FFE"/>
    <w:rsid w:val="006C2D12"/>
    <w:rsid w:val="006D7328"/>
    <w:rsid w:val="007012F9"/>
    <w:rsid w:val="00722750"/>
    <w:rsid w:val="00751C7B"/>
    <w:rsid w:val="007667AE"/>
    <w:rsid w:val="00792015"/>
    <w:rsid w:val="00794084"/>
    <w:rsid w:val="007B2022"/>
    <w:rsid w:val="007D14C2"/>
    <w:rsid w:val="008003DE"/>
    <w:rsid w:val="008004D3"/>
    <w:rsid w:val="00842A72"/>
    <w:rsid w:val="00884DC9"/>
    <w:rsid w:val="00887D8F"/>
    <w:rsid w:val="008951BC"/>
    <w:rsid w:val="008A36C3"/>
    <w:rsid w:val="008B4C42"/>
    <w:rsid w:val="008D0CAD"/>
    <w:rsid w:val="008E53D3"/>
    <w:rsid w:val="00910D4D"/>
    <w:rsid w:val="00945269"/>
    <w:rsid w:val="009616EA"/>
    <w:rsid w:val="00973EEB"/>
    <w:rsid w:val="009765F2"/>
    <w:rsid w:val="00985566"/>
    <w:rsid w:val="00986EC9"/>
    <w:rsid w:val="009A7D63"/>
    <w:rsid w:val="009C4D2D"/>
    <w:rsid w:val="00A22B37"/>
    <w:rsid w:val="00B04F78"/>
    <w:rsid w:val="00B1486C"/>
    <w:rsid w:val="00B37C39"/>
    <w:rsid w:val="00B5232C"/>
    <w:rsid w:val="00B636DC"/>
    <w:rsid w:val="00B678FE"/>
    <w:rsid w:val="00B7727A"/>
    <w:rsid w:val="00B95365"/>
    <w:rsid w:val="00BC799A"/>
    <w:rsid w:val="00BD6998"/>
    <w:rsid w:val="00BE444E"/>
    <w:rsid w:val="00C0568B"/>
    <w:rsid w:val="00C2268C"/>
    <w:rsid w:val="00C36C5B"/>
    <w:rsid w:val="00C528A3"/>
    <w:rsid w:val="00C650E5"/>
    <w:rsid w:val="00C84BCD"/>
    <w:rsid w:val="00C953C7"/>
    <w:rsid w:val="00CA01C9"/>
    <w:rsid w:val="00CA4458"/>
    <w:rsid w:val="00CB6A4F"/>
    <w:rsid w:val="00CC55BF"/>
    <w:rsid w:val="00CE3CBE"/>
    <w:rsid w:val="00D40A6A"/>
    <w:rsid w:val="00D76901"/>
    <w:rsid w:val="00DB1581"/>
    <w:rsid w:val="00DB57CD"/>
    <w:rsid w:val="00DF57E3"/>
    <w:rsid w:val="00E04B17"/>
    <w:rsid w:val="00E33FD4"/>
    <w:rsid w:val="00E52D41"/>
    <w:rsid w:val="00E6669C"/>
    <w:rsid w:val="00E85F75"/>
    <w:rsid w:val="00E93DA9"/>
    <w:rsid w:val="00E94BA8"/>
    <w:rsid w:val="00EB0C9F"/>
    <w:rsid w:val="00EB5869"/>
    <w:rsid w:val="00ED2689"/>
    <w:rsid w:val="00EF7E65"/>
    <w:rsid w:val="00F26CD5"/>
    <w:rsid w:val="00FA5A94"/>
    <w:rsid w:val="00FA6E1C"/>
    <w:rsid w:val="00FB5A21"/>
    <w:rsid w:val="00FE396A"/>
    <w:rsid w:val="00FF38C2"/>
    <w:rsid w:val="00FF52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25835"/>
  <w15:chartTrackingRefBased/>
  <w15:docId w15:val="{F592529A-4B5D-4EAE-B507-1EBCD3FEE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3"/>
        <w:szCs w:val="23"/>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B7727A"/>
    <w:pPr>
      <w:keepNext/>
      <w:keepLines/>
      <w:spacing w:before="240" w:after="0"/>
      <w:outlineLvl w:val="0"/>
    </w:pPr>
    <w:rPr>
      <w:rFonts w:asciiTheme="majorHAnsi" w:eastAsiaTheme="majorEastAsia" w:hAnsiTheme="majorHAnsi" w:cstheme="majorBidi"/>
      <w:b/>
      <w:bCs/>
      <w:color w:val="2E74B5"/>
      <w:sz w:val="32"/>
      <w:szCs w:val="32"/>
    </w:rPr>
  </w:style>
  <w:style w:type="paragraph" w:styleId="Heading2">
    <w:name w:val="heading 2"/>
    <w:basedOn w:val="Normal"/>
    <w:next w:val="Normal"/>
    <w:link w:val="Heading2Char"/>
    <w:autoRedefine/>
    <w:uiPriority w:val="9"/>
    <w:unhideWhenUsed/>
    <w:qFormat/>
    <w:rsid w:val="00B7727A"/>
    <w:pPr>
      <w:keepNext/>
      <w:keepLines/>
      <w:spacing w:before="40" w:after="0"/>
      <w:outlineLvl w:val="1"/>
    </w:pPr>
    <w:rPr>
      <w:rFonts w:asciiTheme="majorHAnsi" w:eastAsiaTheme="majorEastAsia" w:hAnsiTheme="majorHAnsi" w:cstheme="majorBidi"/>
      <w:b/>
      <w:color w:val="2E74B5"/>
      <w:sz w:val="26"/>
      <w:szCs w:val="26"/>
    </w:rPr>
  </w:style>
  <w:style w:type="paragraph" w:styleId="Heading3">
    <w:name w:val="heading 3"/>
    <w:basedOn w:val="Normal"/>
    <w:next w:val="Normal"/>
    <w:link w:val="Heading3Char"/>
    <w:autoRedefine/>
    <w:uiPriority w:val="9"/>
    <w:unhideWhenUsed/>
    <w:qFormat/>
    <w:rsid w:val="00B7727A"/>
    <w:pPr>
      <w:keepNext/>
      <w:keepLines/>
      <w:spacing w:before="40" w:after="0"/>
      <w:outlineLvl w:val="2"/>
    </w:pPr>
    <w:rPr>
      <w:rFonts w:asciiTheme="majorHAnsi" w:eastAsiaTheme="majorEastAsia" w:hAnsiTheme="majorHAnsi" w:cstheme="majorBidi"/>
      <w:b/>
      <w:color w:val="1F4D78"/>
      <w:sz w:val="24"/>
      <w:szCs w:val="24"/>
    </w:rPr>
  </w:style>
  <w:style w:type="paragraph" w:styleId="Heading4">
    <w:name w:val="heading 4"/>
    <w:basedOn w:val="Normal"/>
    <w:next w:val="Normal"/>
    <w:link w:val="Heading4Char"/>
    <w:autoRedefine/>
    <w:uiPriority w:val="9"/>
    <w:unhideWhenUsed/>
    <w:qFormat/>
    <w:rsid w:val="00B7727A"/>
    <w:pPr>
      <w:keepNext/>
      <w:keepLines/>
      <w:spacing w:before="40" w:after="0"/>
      <w:outlineLvl w:val="3"/>
    </w:pPr>
    <w:rPr>
      <w:rFonts w:asciiTheme="majorHAnsi" w:eastAsiaTheme="majorEastAsia" w:hAnsiTheme="majorHAnsi" w:cstheme="majorBidi"/>
      <w:b/>
      <w:i/>
      <w:iCs/>
      <w:color w:val="2E74B5"/>
    </w:rPr>
  </w:style>
  <w:style w:type="paragraph" w:styleId="Heading5">
    <w:name w:val="heading 5"/>
    <w:basedOn w:val="Normal"/>
    <w:next w:val="Normal"/>
    <w:link w:val="Heading5Char"/>
    <w:autoRedefine/>
    <w:uiPriority w:val="9"/>
    <w:unhideWhenUsed/>
    <w:qFormat/>
    <w:rsid w:val="006368ED"/>
    <w:pPr>
      <w:keepNext/>
      <w:keepLines/>
      <w:spacing w:before="40" w:after="0"/>
      <w:outlineLvl w:val="4"/>
    </w:pPr>
    <w:rPr>
      <w:rFonts w:asciiTheme="majorHAnsi" w:eastAsiaTheme="majorEastAsia" w:hAnsiTheme="majorHAnsi" w:cstheme="majorBidi"/>
      <w:b/>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727A"/>
    <w:rPr>
      <w:rFonts w:asciiTheme="majorHAnsi" w:eastAsiaTheme="majorEastAsia" w:hAnsiTheme="majorHAnsi" w:cstheme="majorBidi"/>
      <w:b/>
      <w:bCs/>
      <w:color w:val="2E74B5"/>
      <w:sz w:val="32"/>
      <w:szCs w:val="32"/>
    </w:rPr>
  </w:style>
  <w:style w:type="character" w:customStyle="1" w:styleId="Heading2Char">
    <w:name w:val="Heading 2 Char"/>
    <w:basedOn w:val="DefaultParagraphFont"/>
    <w:link w:val="Heading2"/>
    <w:uiPriority w:val="9"/>
    <w:rsid w:val="00B7727A"/>
    <w:rPr>
      <w:rFonts w:asciiTheme="majorHAnsi" w:eastAsiaTheme="majorEastAsia" w:hAnsiTheme="majorHAnsi" w:cstheme="majorBidi"/>
      <w:b/>
      <w:color w:val="2E74B5"/>
      <w:sz w:val="26"/>
      <w:szCs w:val="26"/>
    </w:rPr>
  </w:style>
  <w:style w:type="character" w:customStyle="1" w:styleId="Heading3Char">
    <w:name w:val="Heading 3 Char"/>
    <w:basedOn w:val="DefaultParagraphFont"/>
    <w:link w:val="Heading3"/>
    <w:uiPriority w:val="9"/>
    <w:rsid w:val="00B7727A"/>
    <w:rPr>
      <w:rFonts w:asciiTheme="majorHAnsi" w:eastAsiaTheme="majorEastAsia" w:hAnsiTheme="majorHAnsi" w:cstheme="majorBidi"/>
      <w:b/>
      <w:color w:val="1F4D78"/>
      <w:sz w:val="24"/>
      <w:szCs w:val="24"/>
    </w:rPr>
  </w:style>
  <w:style w:type="character" w:customStyle="1" w:styleId="Heading4Char">
    <w:name w:val="Heading 4 Char"/>
    <w:basedOn w:val="DefaultParagraphFont"/>
    <w:link w:val="Heading4"/>
    <w:uiPriority w:val="9"/>
    <w:rsid w:val="00B7727A"/>
    <w:rPr>
      <w:rFonts w:asciiTheme="majorHAnsi" w:eastAsiaTheme="majorEastAsia" w:hAnsiTheme="majorHAnsi" w:cstheme="majorBidi"/>
      <w:b/>
      <w:i/>
      <w:iCs/>
      <w:color w:val="2E74B5"/>
    </w:rPr>
  </w:style>
  <w:style w:type="table" w:styleId="TableGrid">
    <w:name w:val="Table Grid"/>
    <w:basedOn w:val="TableNormal"/>
    <w:uiPriority w:val="39"/>
    <w:rsid w:val="00282B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22B37"/>
    <w:pPr>
      <w:ind w:left="720"/>
      <w:contextualSpacing/>
    </w:pPr>
  </w:style>
  <w:style w:type="character" w:customStyle="1" w:styleId="Heading5Char">
    <w:name w:val="Heading 5 Char"/>
    <w:basedOn w:val="DefaultParagraphFont"/>
    <w:link w:val="Heading5"/>
    <w:uiPriority w:val="9"/>
    <w:rsid w:val="006368ED"/>
    <w:rPr>
      <w:rFonts w:asciiTheme="majorHAnsi" w:eastAsiaTheme="majorEastAsia" w:hAnsiTheme="majorHAnsi" w:cstheme="majorBidi"/>
      <w:b/>
      <w:color w:val="2E74B5" w:themeColor="accent1" w:themeShade="BF"/>
    </w:rPr>
  </w:style>
  <w:style w:type="paragraph" w:customStyle="1" w:styleId="BodyTextArial">
    <w:name w:val="Body Text + Arial"/>
    <w:aliases w:val="9 pt,Italic,Blue,Left  1.63 ch"/>
    <w:basedOn w:val="Normal"/>
    <w:rsid w:val="005D278A"/>
    <w:pPr>
      <w:widowControl w:val="0"/>
      <w:spacing w:before="120" w:after="0" w:line="240" w:lineRule="auto"/>
      <w:ind w:leftChars="163" w:left="359" w:firstLine="1"/>
    </w:pPr>
    <w:rPr>
      <w:rFonts w:ascii="Arial" w:eastAsia="MS Mincho" w:hAnsi="Arial" w:cs="Arial"/>
      <w:i/>
      <w:color w:val="0000FF"/>
      <w:sz w:val="18"/>
      <w:szCs w:val="18"/>
    </w:rPr>
  </w:style>
  <w:style w:type="paragraph" w:customStyle="1" w:styleId="TableCaption">
    <w:name w:val="TableCaption"/>
    <w:basedOn w:val="NormalIndent"/>
    <w:rsid w:val="00CC55BF"/>
    <w:pPr>
      <w:widowControl w:val="0"/>
      <w:spacing w:before="120" w:after="0" w:line="240" w:lineRule="auto"/>
      <w:ind w:left="-14" w:right="14"/>
    </w:pPr>
    <w:rPr>
      <w:rFonts w:ascii="Tahoma" w:eastAsia="MS Mincho" w:hAnsi="Tahoma" w:cs="Arial"/>
      <w:b/>
      <w:snapToGrid w:val="0"/>
      <w:sz w:val="20"/>
      <w:szCs w:val="20"/>
    </w:rPr>
  </w:style>
  <w:style w:type="paragraph" w:customStyle="1" w:styleId="comment">
    <w:name w:val="comment"/>
    <w:basedOn w:val="Normal"/>
    <w:rsid w:val="00CC55BF"/>
    <w:pPr>
      <w:spacing w:before="120" w:after="0" w:line="360" w:lineRule="auto"/>
      <w:ind w:left="720"/>
    </w:pPr>
    <w:rPr>
      <w:rFonts w:ascii="Tahoma" w:eastAsia="MS Mincho" w:hAnsi="Tahoma" w:cs="Arial"/>
      <w:bCs/>
      <w:i/>
      <w:snapToGrid w:val="0"/>
      <w:color w:val="808080"/>
      <w:sz w:val="20"/>
      <w:szCs w:val="20"/>
      <w:lang w:eastAsia="ja-JP"/>
    </w:rPr>
  </w:style>
  <w:style w:type="paragraph" w:styleId="NormalIndent">
    <w:name w:val="Normal Indent"/>
    <w:basedOn w:val="Normal"/>
    <w:uiPriority w:val="99"/>
    <w:semiHidden/>
    <w:unhideWhenUsed/>
    <w:rsid w:val="00CC55BF"/>
    <w:pPr>
      <w:ind w:left="720"/>
    </w:pPr>
  </w:style>
  <w:style w:type="paragraph" w:styleId="TOCHeading">
    <w:name w:val="TOC Heading"/>
    <w:basedOn w:val="Heading1"/>
    <w:next w:val="Normal"/>
    <w:uiPriority w:val="39"/>
    <w:unhideWhenUsed/>
    <w:qFormat/>
    <w:rsid w:val="0064654D"/>
    <w:pPr>
      <w:outlineLvl w:val="9"/>
    </w:pPr>
    <w:rPr>
      <w:b w:val="0"/>
      <w:bCs w:val="0"/>
      <w:color w:val="2E74B5" w:themeColor="accent1" w:themeShade="BF"/>
      <w:sz w:val="32"/>
    </w:rPr>
  </w:style>
  <w:style w:type="paragraph" w:styleId="TOC1">
    <w:name w:val="toc 1"/>
    <w:basedOn w:val="Normal"/>
    <w:next w:val="Normal"/>
    <w:autoRedefine/>
    <w:uiPriority w:val="39"/>
    <w:unhideWhenUsed/>
    <w:rsid w:val="0064654D"/>
    <w:pPr>
      <w:spacing w:after="100"/>
    </w:pPr>
  </w:style>
  <w:style w:type="paragraph" w:styleId="TOC2">
    <w:name w:val="toc 2"/>
    <w:basedOn w:val="Normal"/>
    <w:next w:val="Normal"/>
    <w:autoRedefine/>
    <w:uiPriority w:val="39"/>
    <w:unhideWhenUsed/>
    <w:rsid w:val="0064654D"/>
    <w:pPr>
      <w:spacing w:after="100"/>
      <w:ind w:left="220"/>
    </w:pPr>
  </w:style>
  <w:style w:type="paragraph" w:styleId="TOC3">
    <w:name w:val="toc 3"/>
    <w:basedOn w:val="Normal"/>
    <w:next w:val="Normal"/>
    <w:autoRedefine/>
    <w:uiPriority w:val="39"/>
    <w:unhideWhenUsed/>
    <w:rsid w:val="0064654D"/>
    <w:pPr>
      <w:spacing w:after="100"/>
      <w:ind w:left="440"/>
    </w:pPr>
  </w:style>
  <w:style w:type="character" w:styleId="Hyperlink">
    <w:name w:val="Hyperlink"/>
    <w:basedOn w:val="DefaultParagraphFont"/>
    <w:uiPriority w:val="99"/>
    <w:unhideWhenUsed/>
    <w:rsid w:val="0064654D"/>
    <w:rPr>
      <w:color w:val="0563C1" w:themeColor="hyperlink"/>
      <w:u w:val="single"/>
    </w:rPr>
  </w:style>
  <w:style w:type="paragraph" w:customStyle="1" w:styleId="Bang">
    <w:name w:val="Bang"/>
    <w:basedOn w:val="Normal"/>
    <w:autoRedefine/>
    <w:rsid w:val="0037513C"/>
    <w:pPr>
      <w:spacing w:before="80" w:after="80" w:line="240" w:lineRule="auto"/>
    </w:pPr>
    <w:rPr>
      <w:rFonts w:ascii="Tahoma" w:eastAsia="Times New Roman" w:hAnsi="Tahoma" w:cs="Tahoma"/>
      <w:sz w:val="18"/>
      <w:szCs w:val="18"/>
    </w:rPr>
  </w:style>
  <w:style w:type="paragraph" w:customStyle="1" w:styleId="HeadingLv1">
    <w:name w:val="Heading Lv1"/>
    <w:basedOn w:val="Normal"/>
    <w:autoRedefine/>
    <w:rsid w:val="0037513C"/>
    <w:pPr>
      <w:widowControl w:val="0"/>
      <w:spacing w:before="120" w:after="60" w:line="240" w:lineRule="auto"/>
      <w:jc w:val="center"/>
    </w:pPr>
    <w:rPr>
      <w:rFonts w:ascii="Tahoma" w:eastAsia="Times New Roman" w:hAnsi="Tahoma" w:cs="Tahoma"/>
      <w:b/>
      <w:snapToGrid w:val="0"/>
      <w:color w:val="6E25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3066595">
      <w:bodyDiv w:val="1"/>
      <w:marLeft w:val="0"/>
      <w:marRight w:val="0"/>
      <w:marTop w:val="0"/>
      <w:marBottom w:val="0"/>
      <w:divBdr>
        <w:top w:val="none" w:sz="0" w:space="0" w:color="auto"/>
        <w:left w:val="none" w:sz="0" w:space="0" w:color="auto"/>
        <w:bottom w:val="none" w:sz="0" w:space="0" w:color="auto"/>
        <w:right w:val="none" w:sz="0" w:space="0" w:color="auto"/>
      </w:divBdr>
    </w:div>
    <w:div w:id="1703435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architecture.png"/><Relationship Id="rId14" Type="http://schemas.openxmlformats.org/officeDocument/2006/relationships/image" Target="media/deployment.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7B0B4C-D744-4C0B-91C5-2D77EB450E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970</TotalTime>
  <Pages>6</Pages>
  <Words>411</Words>
  <Characters>2347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dc:description/>
  <cp:lastModifiedBy>KienNT</cp:lastModifiedBy>
  <cp:revision>79</cp:revision>
  <dcterms:created xsi:type="dcterms:W3CDTF">2020-06-17T07:32:00Z</dcterms:created>
  <dcterms:modified xsi:type="dcterms:W3CDTF">2021-09-23T21:21:00Z</dcterms:modified>
</cp:coreProperties>
</file>