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6B4F7" w14:textId="4AE8E666" w:rsidR="00CC4C16" w:rsidRDefault="001B1CFB" w:rsidP="001B1CFB">
      <w:pPr>
        <w:pStyle w:val="Heading1"/>
        <w:jc w:val="center"/>
      </w:pPr>
      <w:r>
        <w:t xml:space="preserve">Lab 01: </w:t>
      </w:r>
      <w:r w:rsidR="005F1BCF">
        <w:t>Behavior simulation with Vivado</w:t>
      </w:r>
    </w:p>
    <w:p w14:paraId="284DA579" w14:textId="6B8A893C" w:rsidR="00AD3670" w:rsidRDefault="005F1BCF" w:rsidP="00AD3670">
      <w:pPr>
        <w:pStyle w:val="Heading1"/>
      </w:pPr>
      <w:r>
        <w:t>Objectives</w:t>
      </w:r>
    </w:p>
    <w:p w14:paraId="1B0CB83C" w14:textId="08BF78F8" w:rsidR="005F1BCF" w:rsidRDefault="005F1BCF" w:rsidP="005F1BCF">
      <w:r>
        <w:t>After completing this lab, you will be able to:</w:t>
      </w:r>
    </w:p>
    <w:p w14:paraId="30C3C186" w14:textId="26BA8914" w:rsidR="00186A13" w:rsidRDefault="005F1BCF" w:rsidP="005F1BCF">
      <w:r>
        <w:t>- Create a Vivado project sourcing HDL model(s) and targeting the Zynq Ultrascale+ devices located on the ZCU106 boards.</w:t>
      </w:r>
    </w:p>
    <w:p w14:paraId="5D2985D4" w14:textId="5F88B51D" w:rsidR="00186A13" w:rsidRDefault="00186A13" w:rsidP="005F1BCF">
      <w:r>
        <w:t>- Use the provided Xilinx Design Constraint (XDC) file to constrain the pin locations.</w:t>
      </w:r>
    </w:p>
    <w:p w14:paraId="734026DB" w14:textId="77777777" w:rsidR="005F1BCF" w:rsidRDefault="005F1BCF" w:rsidP="005F1BCF">
      <w:r>
        <w:t>- Simulate the design using the Vivado simulator.</w:t>
      </w:r>
    </w:p>
    <w:p w14:paraId="775D6585" w14:textId="7D779131" w:rsidR="00AD3670" w:rsidRDefault="005F1BCF" w:rsidP="00AD3670">
      <w:pPr>
        <w:pStyle w:val="Heading1"/>
      </w:pPr>
      <w:r>
        <w:t>Steps</w:t>
      </w:r>
    </w:p>
    <w:p w14:paraId="64B4B2E9" w14:textId="53559471" w:rsidR="00AD4201" w:rsidRPr="00322B58" w:rsidRDefault="005F1BCF" w:rsidP="005F1BCF">
      <w:pPr>
        <w:jc w:val="left"/>
        <w:rPr>
          <w:b/>
          <w:bCs/>
          <w:sz w:val="32"/>
          <w:szCs w:val="32"/>
          <w:u w:val="single"/>
        </w:rPr>
      </w:pPr>
      <w:r w:rsidRPr="00322B58">
        <w:rPr>
          <w:b/>
          <w:bCs/>
          <w:sz w:val="32"/>
          <w:szCs w:val="32"/>
          <w:u w:val="single"/>
        </w:rPr>
        <w:t>Create a Vivado Project</w:t>
      </w:r>
    </w:p>
    <w:p w14:paraId="152C9309" w14:textId="286BCAF2" w:rsidR="005F1BCF" w:rsidRDefault="005F1BCF" w:rsidP="005F1BCF">
      <w:r w:rsidRPr="005F1BCF">
        <w:t>Launch Vivado and create an empty project targeting Zynq UltraScale+ ZCU106 Evaluation Platform, selecting Verilog as a target language. Use the provided lab1.v, and lab1_zcu106.xdc (for ZCU106) files</w:t>
      </w:r>
      <w:r>
        <w:t>.</w:t>
      </w:r>
    </w:p>
    <w:p w14:paraId="2498C56E" w14:textId="40647CB6" w:rsidR="005F1BCF" w:rsidRDefault="005F1BCF" w:rsidP="005F1BCF">
      <w:r>
        <w:t xml:space="preserve">1. Open Vivado by selecting </w:t>
      </w:r>
      <w:r w:rsidRPr="005F1BCF">
        <w:rPr>
          <w:b/>
          <w:bCs/>
        </w:rPr>
        <w:t>Start &gt; Xilinx Design Tools &gt; Vivado 20</w:t>
      </w:r>
      <w:r>
        <w:rPr>
          <w:b/>
          <w:bCs/>
        </w:rPr>
        <w:t>2</w:t>
      </w:r>
      <w:r w:rsidR="000B6F72">
        <w:rPr>
          <w:b/>
          <w:bCs/>
        </w:rPr>
        <w:t>1</w:t>
      </w:r>
      <w:r w:rsidRPr="005F1BCF">
        <w:rPr>
          <w:b/>
          <w:bCs/>
        </w:rPr>
        <w:t>.</w:t>
      </w:r>
      <w:r w:rsidR="000B6F72">
        <w:rPr>
          <w:b/>
          <w:bCs/>
        </w:rPr>
        <w:t>2</w:t>
      </w:r>
      <w:r>
        <w:t>.</w:t>
      </w:r>
    </w:p>
    <w:p w14:paraId="13DAD38C" w14:textId="57AF57FD" w:rsidR="005F1BCF" w:rsidRDefault="005F1BCF" w:rsidP="005F1BCF">
      <w:r>
        <w:t xml:space="preserve">2. Click </w:t>
      </w:r>
      <w:r w:rsidRPr="005F1BCF">
        <w:rPr>
          <w:b/>
          <w:bCs/>
        </w:rPr>
        <w:t>Create New Project</w:t>
      </w:r>
      <w:r>
        <w:t xml:space="preserve"> to start the wizard. You will see </w:t>
      </w:r>
      <w:r w:rsidRPr="00D171FB">
        <w:rPr>
          <w:i/>
          <w:iCs/>
        </w:rPr>
        <w:t>Create A New Vivado Project</w:t>
      </w:r>
      <w:r>
        <w:t xml:space="preserve"> dialog box. Click </w:t>
      </w:r>
      <w:r w:rsidRPr="005F1BCF">
        <w:rPr>
          <w:b/>
          <w:bCs/>
        </w:rPr>
        <w:t>Next</w:t>
      </w:r>
      <w:r>
        <w:t>.</w:t>
      </w:r>
    </w:p>
    <w:p w14:paraId="4CF25961" w14:textId="50729476" w:rsidR="005F1BCF" w:rsidRDefault="005F1BCF" w:rsidP="005F1BCF">
      <w:r>
        <w:t xml:space="preserve">3. Click the Browse button of the </w:t>
      </w:r>
      <w:r w:rsidRPr="00332F6B">
        <w:rPr>
          <w:i/>
          <w:iCs/>
        </w:rPr>
        <w:t>Project location</w:t>
      </w:r>
      <w:r>
        <w:t xml:space="preserve"> field of the </w:t>
      </w:r>
      <w:r w:rsidRPr="005F1BCF">
        <w:rPr>
          <w:b/>
          <w:bCs/>
        </w:rPr>
        <w:t>New Project</w:t>
      </w:r>
      <w:r>
        <w:t xml:space="preserve"> form, browse to your desired location.</w:t>
      </w:r>
    </w:p>
    <w:p w14:paraId="4A55799C" w14:textId="2E138653" w:rsidR="005F1BCF" w:rsidRDefault="005F1BCF" w:rsidP="005F1BCF">
      <w:r>
        <w:t xml:space="preserve">4. Enter </w:t>
      </w:r>
      <w:r>
        <w:rPr>
          <w:b/>
          <w:bCs/>
        </w:rPr>
        <w:t>lab1</w:t>
      </w:r>
      <w:r>
        <w:t xml:space="preserve"> in the </w:t>
      </w:r>
      <w:r w:rsidRPr="00332F6B">
        <w:rPr>
          <w:i/>
          <w:iCs/>
        </w:rPr>
        <w:t xml:space="preserve">Project name </w:t>
      </w:r>
      <w:r>
        <w:t xml:space="preserve">field.  Make sure that the </w:t>
      </w:r>
      <w:r w:rsidRPr="00332F6B">
        <w:rPr>
          <w:i/>
          <w:iCs/>
        </w:rPr>
        <w:t>Create Project Subdirectory</w:t>
      </w:r>
      <w:r>
        <w:t xml:space="preserve"> box is checked.  Click </w:t>
      </w:r>
      <w:r w:rsidRPr="005F1BCF">
        <w:rPr>
          <w:b/>
          <w:bCs/>
        </w:rPr>
        <w:t>Next</w:t>
      </w:r>
      <w:r>
        <w:t>.</w:t>
      </w:r>
    </w:p>
    <w:p w14:paraId="1505F00A" w14:textId="77777777" w:rsidR="00332F6B" w:rsidRDefault="00BC3190" w:rsidP="00332F6B">
      <w:pPr>
        <w:keepNext/>
        <w:jc w:val="center"/>
      </w:pPr>
      <w:r>
        <w:rPr>
          <w:noProof/>
        </w:rPr>
        <w:drawing>
          <wp:inline distT="0" distB="0" distL="0" distR="0" wp14:anchorId="184A0B03" wp14:editId="16F35B34">
            <wp:extent cx="4692770" cy="3302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00635" cy="3308433"/>
                    </a:xfrm>
                    <a:prstGeom prst="rect">
                      <a:avLst/>
                    </a:prstGeom>
                    <a:noFill/>
                    <a:ln>
                      <a:noFill/>
                    </a:ln>
                  </pic:spPr>
                </pic:pic>
              </a:graphicData>
            </a:graphic>
          </wp:inline>
        </w:drawing>
      </w:r>
    </w:p>
    <w:p w14:paraId="3E14F0E0" w14:textId="0AF0E8B4" w:rsidR="00BC3190" w:rsidRDefault="00332F6B" w:rsidP="00332F6B">
      <w:pPr>
        <w:pStyle w:val="Caption"/>
        <w:jc w:val="center"/>
      </w:pPr>
      <w:r>
        <w:t xml:space="preserve">Figure </w:t>
      </w:r>
      <w:fldSimple w:instr=" SEQ Figure \* ARABIC ">
        <w:r>
          <w:rPr>
            <w:noProof/>
          </w:rPr>
          <w:t>1</w:t>
        </w:r>
      </w:fldSimple>
      <w:r>
        <w:t xml:space="preserve"> Project Name and Location entry</w:t>
      </w:r>
    </w:p>
    <w:p w14:paraId="52E1675A" w14:textId="1323107F" w:rsidR="00BC3190" w:rsidRDefault="00BC3190" w:rsidP="00BC3190">
      <w:r>
        <w:lastRenderedPageBreak/>
        <w:t xml:space="preserve">5. Select </w:t>
      </w:r>
      <w:r w:rsidRPr="00BC3190">
        <w:rPr>
          <w:b/>
          <w:bCs/>
        </w:rPr>
        <w:t>RTL Project</w:t>
      </w:r>
      <w:r>
        <w:t xml:space="preserve"> option </w:t>
      </w:r>
      <w:r w:rsidRPr="00BC3190">
        <w:rPr>
          <w:b/>
          <w:bCs/>
        </w:rPr>
        <w:t>ONLY</w:t>
      </w:r>
      <w:r>
        <w:t xml:space="preserve"> in the </w:t>
      </w:r>
      <w:r w:rsidRPr="00BC3190">
        <w:rPr>
          <w:b/>
          <w:bCs/>
        </w:rPr>
        <w:t>Project Type</w:t>
      </w:r>
      <w:r>
        <w:t xml:space="preserve"> form, and click </w:t>
      </w:r>
      <w:r w:rsidRPr="00BC3190">
        <w:rPr>
          <w:b/>
          <w:bCs/>
        </w:rPr>
        <w:t>Next</w:t>
      </w:r>
      <w:r>
        <w:t>.</w:t>
      </w:r>
    </w:p>
    <w:p w14:paraId="5E7D7056" w14:textId="3652FE9C" w:rsidR="00BC3190" w:rsidRDefault="00BC3190" w:rsidP="00BC3190">
      <w:r>
        <w:t xml:space="preserve">6. Using the drop-down buttons, select </w:t>
      </w:r>
      <w:r w:rsidRPr="00BC3190">
        <w:rPr>
          <w:b/>
          <w:bCs/>
        </w:rPr>
        <w:t>Verilog</w:t>
      </w:r>
      <w:r>
        <w:t xml:space="preserve"> as the </w:t>
      </w:r>
      <w:r w:rsidRPr="00BC3190">
        <w:rPr>
          <w:b/>
          <w:bCs/>
        </w:rPr>
        <w:t>Target Language</w:t>
      </w:r>
      <w:r>
        <w:t xml:space="preserve"> and </w:t>
      </w:r>
      <w:r w:rsidRPr="00BC3190">
        <w:rPr>
          <w:b/>
          <w:bCs/>
        </w:rPr>
        <w:t>Simulator Language</w:t>
      </w:r>
      <w:r>
        <w:t xml:space="preserve"> in the </w:t>
      </w:r>
      <w:r w:rsidRPr="00BC3190">
        <w:rPr>
          <w:b/>
          <w:bCs/>
        </w:rPr>
        <w:t>Add Sources</w:t>
      </w:r>
      <w:r>
        <w:t xml:space="preserve"> form.</w:t>
      </w:r>
    </w:p>
    <w:p w14:paraId="4E527357" w14:textId="77777777" w:rsidR="00332F6B" w:rsidRDefault="00FC4FCA" w:rsidP="00332F6B">
      <w:pPr>
        <w:keepNext/>
        <w:jc w:val="center"/>
      </w:pPr>
      <w:r>
        <w:rPr>
          <w:noProof/>
        </w:rPr>
        <w:drawing>
          <wp:inline distT="0" distB="0" distL="0" distR="0" wp14:anchorId="341F5B18" wp14:editId="52D11161">
            <wp:extent cx="5164395" cy="4391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8297" cy="4394343"/>
                    </a:xfrm>
                    <a:prstGeom prst="rect">
                      <a:avLst/>
                    </a:prstGeom>
                    <a:noFill/>
                    <a:ln>
                      <a:noFill/>
                    </a:ln>
                  </pic:spPr>
                </pic:pic>
              </a:graphicData>
            </a:graphic>
          </wp:inline>
        </w:drawing>
      </w:r>
    </w:p>
    <w:p w14:paraId="28FE683C" w14:textId="2F2A1D3F" w:rsidR="00FC4FCA" w:rsidRDefault="00332F6B" w:rsidP="00332F6B">
      <w:pPr>
        <w:pStyle w:val="Caption"/>
        <w:jc w:val="center"/>
      </w:pPr>
      <w:r>
        <w:t xml:space="preserve">Figure </w:t>
      </w:r>
      <w:fldSimple w:instr=" SEQ Figure \* ARABIC ">
        <w:r>
          <w:rPr>
            <w:noProof/>
          </w:rPr>
          <w:t>2</w:t>
        </w:r>
      </w:fldSimple>
      <w:r>
        <w:t xml:space="preserve"> Selecting Target and Simulator language</w:t>
      </w:r>
    </w:p>
    <w:p w14:paraId="1F80477C" w14:textId="3E43FA11" w:rsidR="00FC4FCA" w:rsidRDefault="00FC4FCA" w:rsidP="00FC4FCA">
      <w:r w:rsidRPr="00FC4FCA">
        <w:t xml:space="preserve">7. Click on the </w:t>
      </w:r>
      <w:r w:rsidRPr="00FC4FCA">
        <w:rPr>
          <w:b/>
          <w:bCs/>
        </w:rPr>
        <w:t>Blue Plus</w:t>
      </w:r>
      <w:r w:rsidRPr="00FC4FCA">
        <w:t xml:space="preserve"> button, then click </w:t>
      </w:r>
      <w:r w:rsidRPr="00FC4FCA">
        <w:rPr>
          <w:b/>
          <w:bCs/>
        </w:rPr>
        <w:t>Add Files…</w:t>
      </w:r>
      <w:r w:rsidRPr="00FC4FCA">
        <w:t xml:space="preserve"> and browse to the </w:t>
      </w:r>
      <w:r>
        <w:t>source</w:t>
      </w:r>
      <w:r w:rsidRPr="00FC4FCA">
        <w:t xml:space="preserve"> directory, select </w:t>
      </w:r>
      <w:r w:rsidRPr="00FC4FCA">
        <w:rPr>
          <w:b/>
          <w:bCs/>
        </w:rPr>
        <w:t>lab1.v</w:t>
      </w:r>
      <w:r w:rsidRPr="00FC4FCA">
        <w:t xml:space="preserve">, and click </w:t>
      </w:r>
      <w:r w:rsidRPr="00FC4FCA">
        <w:rPr>
          <w:b/>
          <w:bCs/>
        </w:rPr>
        <w:t>OK</w:t>
      </w:r>
      <w:r w:rsidRPr="00FC4FCA">
        <w:t>.</w:t>
      </w:r>
    </w:p>
    <w:p w14:paraId="3B4C9868" w14:textId="77777777" w:rsidR="00332F6B" w:rsidRDefault="00FC4FCA" w:rsidP="00332F6B">
      <w:pPr>
        <w:keepNext/>
        <w:jc w:val="center"/>
      </w:pPr>
      <w:r>
        <w:rPr>
          <w:noProof/>
        </w:rPr>
        <w:lastRenderedPageBreak/>
        <w:drawing>
          <wp:inline distT="0" distB="0" distL="0" distR="0" wp14:anchorId="3701611B" wp14:editId="5EF105CB">
            <wp:extent cx="4876800" cy="34324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8795" cy="3433827"/>
                    </a:xfrm>
                    <a:prstGeom prst="rect">
                      <a:avLst/>
                    </a:prstGeom>
                    <a:noFill/>
                    <a:ln>
                      <a:noFill/>
                    </a:ln>
                  </pic:spPr>
                </pic:pic>
              </a:graphicData>
            </a:graphic>
          </wp:inline>
        </w:drawing>
      </w:r>
    </w:p>
    <w:p w14:paraId="2153F298" w14:textId="6FC95B06" w:rsidR="00FC4FCA" w:rsidRDefault="00332F6B" w:rsidP="00332F6B">
      <w:pPr>
        <w:pStyle w:val="Caption"/>
        <w:jc w:val="center"/>
      </w:pPr>
      <w:r>
        <w:t xml:space="preserve">Figure </w:t>
      </w:r>
      <w:fldSimple w:instr=" SEQ Figure \* ARABIC ">
        <w:r>
          <w:rPr>
            <w:noProof/>
          </w:rPr>
          <w:t>3</w:t>
        </w:r>
      </w:fldSimple>
      <w:r>
        <w:t xml:space="preserve"> Adding source files</w:t>
      </w:r>
    </w:p>
    <w:p w14:paraId="404F5E0D" w14:textId="2AEA3AB3" w:rsidR="00FC4FCA" w:rsidRDefault="00FC4FCA" w:rsidP="00FC4FCA">
      <w:pPr>
        <w:rPr>
          <w:b/>
          <w:bCs/>
        </w:rPr>
      </w:pPr>
      <w:r w:rsidRPr="00FC4FCA">
        <w:t xml:space="preserve">   If it is not already checked, check </w:t>
      </w:r>
      <w:r w:rsidRPr="00FC4FCA">
        <w:rPr>
          <w:b/>
          <w:bCs/>
        </w:rPr>
        <w:t>Copy sources into project</w:t>
      </w:r>
    </w:p>
    <w:p w14:paraId="771EFA82" w14:textId="77777777" w:rsidR="005D7ED9" w:rsidRDefault="005D7ED9" w:rsidP="005D7ED9">
      <w:r>
        <w:t xml:space="preserve">8. Click Next to get to the </w:t>
      </w:r>
      <w:r w:rsidRPr="00186A13">
        <w:rPr>
          <w:i/>
          <w:iCs/>
        </w:rPr>
        <w:t>Add Constraints</w:t>
      </w:r>
      <w:r>
        <w:t xml:space="preserve"> form.</w:t>
      </w:r>
    </w:p>
    <w:p w14:paraId="7A7D434F" w14:textId="77777777" w:rsidR="005D7ED9" w:rsidRDefault="005D7ED9" w:rsidP="005D7ED9">
      <w:r>
        <w:t xml:space="preserve">9. Click on the </w:t>
      </w:r>
      <w:r w:rsidRPr="00186A13">
        <w:rPr>
          <w:b/>
          <w:bCs/>
        </w:rPr>
        <w:t>Blue Plus</w:t>
      </w:r>
      <w:r>
        <w:t xml:space="preserve"> button, then click </w:t>
      </w:r>
      <w:r w:rsidRPr="00186A13">
        <w:rPr>
          <w:b/>
          <w:bCs/>
        </w:rPr>
        <w:t>Add Files…</w:t>
      </w:r>
      <w:r>
        <w:t xml:space="preserve"> and browse to the source directory, select </w:t>
      </w:r>
      <w:r w:rsidRPr="00186A13">
        <w:rPr>
          <w:i/>
          <w:iCs/>
        </w:rPr>
        <w:t>lab1_zcu106.xdc</w:t>
      </w:r>
      <w:r>
        <w:t xml:space="preserve"> and click </w:t>
      </w:r>
      <w:r w:rsidRPr="00186A13">
        <w:rPr>
          <w:b/>
          <w:bCs/>
        </w:rPr>
        <w:t>OK</w:t>
      </w:r>
      <w:r>
        <w:t xml:space="preserve"> (if necessary), and then click </w:t>
      </w:r>
      <w:r w:rsidRPr="00186A13">
        <w:rPr>
          <w:b/>
          <w:bCs/>
        </w:rPr>
        <w:t>Next.</w:t>
      </w:r>
    </w:p>
    <w:p w14:paraId="76DAADA1" w14:textId="71CE7A81" w:rsidR="005D7ED9" w:rsidRDefault="005D7ED9" w:rsidP="005D7ED9">
      <w:r>
        <w:t xml:space="preserve">   The Xilinx Design Constraints file assigns the physical IO locations on FPGA to the switches and LEDs located on the board.  This information can be obtained either through the board’s schematic or the board’s user guide.</w:t>
      </w:r>
    </w:p>
    <w:p w14:paraId="61668FAF" w14:textId="77777777" w:rsidR="005D7ED9" w:rsidRDefault="005D7ED9" w:rsidP="005D7ED9">
      <w:r w:rsidRPr="005D7ED9">
        <w:t xml:space="preserve">10. In the </w:t>
      </w:r>
      <w:r w:rsidRPr="005D7ED9">
        <w:rPr>
          <w:b/>
          <w:bCs/>
        </w:rPr>
        <w:t>Boards</w:t>
      </w:r>
      <w:r w:rsidRPr="005D7ED9">
        <w:t xml:space="preserve"> tab and then select </w:t>
      </w:r>
      <w:r w:rsidRPr="005D7ED9">
        <w:rPr>
          <w:b/>
          <w:bCs/>
        </w:rPr>
        <w:t>Zynq UltraScale+ ZCU106 Evaluation Platform</w:t>
      </w:r>
    </w:p>
    <w:p w14:paraId="6D9FB2DF" w14:textId="77777777" w:rsidR="00332F6B" w:rsidRDefault="00186A13" w:rsidP="00332F6B">
      <w:pPr>
        <w:keepNext/>
        <w:jc w:val="center"/>
      </w:pPr>
      <w:r>
        <w:rPr>
          <w:noProof/>
        </w:rPr>
        <w:lastRenderedPageBreak/>
        <w:drawing>
          <wp:inline distT="0" distB="0" distL="0" distR="0" wp14:anchorId="09529EFC" wp14:editId="4140F2B0">
            <wp:extent cx="3750674" cy="31718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4815" cy="3175327"/>
                    </a:xfrm>
                    <a:prstGeom prst="rect">
                      <a:avLst/>
                    </a:prstGeom>
                    <a:noFill/>
                    <a:ln>
                      <a:noFill/>
                    </a:ln>
                  </pic:spPr>
                </pic:pic>
              </a:graphicData>
            </a:graphic>
          </wp:inline>
        </w:drawing>
      </w:r>
    </w:p>
    <w:p w14:paraId="02E46587" w14:textId="41A75AE7" w:rsidR="005D7ED9" w:rsidRDefault="00332F6B" w:rsidP="00332F6B">
      <w:pPr>
        <w:pStyle w:val="Caption"/>
        <w:jc w:val="center"/>
      </w:pPr>
      <w:r>
        <w:t xml:space="preserve">Figure </w:t>
      </w:r>
      <w:fldSimple w:instr=" SEQ Figure \* ARABIC ">
        <w:r>
          <w:rPr>
            <w:noProof/>
          </w:rPr>
          <w:t>4</w:t>
        </w:r>
      </w:fldSimple>
      <w:r>
        <w:t xml:space="preserve"> Boards Selection for the ZCU 106</w:t>
      </w:r>
    </w:p>
    <w:p w14:paraId="2A6652C1" w14:textId="77777777" w:rsidR="005D7ED9" w:rsidRDefault="005D7ED9" w:rsidP="005D7ED9">
      <w:r w:rsidRPr="005D7ED9">
        <w:t xml:space="preserve">   Notice that ZCU106 Board may not be listed as they are not in the tools database. If not listed then you can download the board files for the desired boards from the respective board vendor webpage.</w:t>
      </w:r>
    </w:p>
    <w:p w14:paraId="403071E8" w14:textId="78378AB8" w:rsidR="005D7ED9" w:rsidRDefault="005D7ED9" w:rsidP="005D7ED9">
      <w:r>
        <w:t xml:space="preserve">11.  Click </w:t>
      </w:r>
      <w:r w:rsidRPr="005D7ED9">
        <w:rPr>
          <w:b/>
          <w:bCs/>
        </w:rPr>
        <w:t>Next</w:t>
      </w:r>
      <w:r>
        <w:t>.</w:t>
      </w:r>
    </w:p>
    <w:p w14:paraId="193E8BB8" w14:textId="749D5D6D" w:rsidR="005D7ED9" w:rsidRDefault="005D7ED9" w:rsidP="005D7ED9">
      <w:r>
        <w:t xml:space="preserve">12.  Click </w:t>
      </w:r>
      <w:r w:rsidRPr="005D7ED9">
        <w:rPr>
          <w:b/>
          <w:bCs/>
        </w:rPr>
        <w:t>Finish</w:t>
      </w:r>
      <w:r>
        <w:t xml:space="preserve"> to create the Vivado project.</w:t>
      </w:r>
    </w:p>
    <w:p w14:paraId="541606AC" w14:textId="0001C596" w:rsidR="00517401" w:rsidRPr="00322B58" w:rsidRDefault="00517401" w:rsidP="00BD0631">
      <w:pPr>
        <w:jc w:val="left"/>
        <w:rPr>
          <w:b/>
          <w:bCs/>
          <w:sz w:val="32"/>
          <w:szCs w:val="32"/>
          <w:u w:val="single"/>
        </w:rPr>
      </w:pPr>
      <w:r w:rsidRPr="00322B58">
        <w:rPr>
          <w:b/>
          <w:bCs/>
          <w:sz w:val="32"/>
          <w:szCs w:val="32"/>
          <w:u w:val="single"/>
        </w:rPr>
        <w:t>Open the lab1.v source and analyze the content.</w:t>
      </w:r>
    </w:p>
    <w:p w14:paraId="13504459" w14:textId="1ECABD3B" w:rsidR="00322B58" w:rsidRDefault="00322B58" w:rsidP="00322B58">
      <w:r>
        <w:t xml:space="preserve">1. In the </w:t>
      </w:r>
      <w:r w:rsidRPr="00322B58">
        <w:rPr>
          <w:i/>
          <w:iCs/>
        </w:rPr>
        <w:t>Sources</w:t>
      </w:r>
      <w:r>
        <w:t xml:space="preserve"> pane, double-click the </w:t>
      </w:r>
      <w:r w:rsidRPr="00322B58">
        <w:rPr>
          <w:b/>
          <w:bCs/>
        </w:rPr>
        <w:t>lab1.v</w:t>
      </w:r>
      <w:r>
        <w:t xml:space="preserve"> entry to open the file in text mode.</w:t>
      </w:r>
    </w:p>
    <w:p w14:paraId="33A28401" w14:textId="77777777" w:rsidR="00332F6B" w:rsidRDefault="00322B58" w:rsidP="00332F6B">
      <w:pPr>
        <w:keepNext/>
        <w:jc w:val="center"/>
      </w:pPr>
      <w:r>
        <w:rPr>
          <w:noProof/>
        </w:rPr>
        <w:drawing>
          <wp:inline distT="0" distB="0" distL="0" distR="0" wp14:anchorId="7C702462" wp14:editId="2759AB67">
            <wp:extent cx="3771900" cy="198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1981200"/>
                    </a:xfrm>
                    <a:prstGeom prst="rect">
                      <a:avLst/>
                    </a:prstGeom>
                    <a:noFill/>
                    <a:ln>
                      <a:noFill/>
                    </a:ln>
                  </pic:spPr>
                </pic:pic>
              </a:graphicData>
            </a:graphic>
          </wp:inline>
        </w:drawing>
      </w:r>
    </w:p>
    <w:p w14:paraId="5F05C110" w14:textId="6F3B63B9" w:rsidR="00322B58" w:rsidRDefault="00332F6B" w:rsidP="00332F6B">
      <w:pPr>
        <w:pStyle w:val="Caption"/>
        <w:jc w:val="center"/>
        <w:rPr>
          <w:b/>
          <w:bCs/>
          <w:sz w:val="32"/>
          <w:szCs w:val="32"/>
        </w:rPr>
      </w:pPr>
      <w:r>
        <w:t xml:space="preserve">Figure </w:t>
      </w:r>
      <w:fldSimple w:instr=" SEQ Figure \* ARABIC ">
        <w:r>
          <w:rPr>
            <w:noProof/>
          </w:rPr>
          <w:t>5</w:t>
        </w:r>
      </w:fldSimple>
      <w:r>
        <w:t xml:space="preserve"> Opening the source file</w:t>
      </w:r>
    </w:p>
    <w:p w14:paraId="2DFB4537" w14:textId="127D44C2" w:rsidR="00322B58" w:rsidRDefault="00322B58" w:rsidP="00322B58">
      <w:r>
        <w:t>2. Notice in the Verilog code that the first line defines the timescale directive for the simulator.</w:t>
      </w:r>
    </w:p>
    <w:p w14:paraId="50E514CE" w14:textId="22A6AA8E" w:rsidR="00322B58" w:rsidRDefault="00322B58" w:rsidP="00322B58">
      <w:r>
        <w:t xml:space="preserve">3. Line 27 defines the beginning (marked with keyword </w:t>
      </w:r>
      <w:r w:rsidRPr="00322B58">
        <w:rPr>
          <w:b/>
          <w:bCs/>
        </w:rPr>
        <w:t>module</w:t>
      </w:r>
      <w:r>
        <w:rPr>
          <w:b/>
          <w:bCs/>
        </w:rPr>
        <w:t xml:space="preserve">) </w:t>
      </w:r>
      <w:r>
        <w:t xml:space="preserve">and Line 37 defines the end of the module (marked with keyword </w:t>
      </w:r>
      <w:r w:rsidRPr="00322B58">
        <w:rPr>
          <w:b/>
          <w:bCs/>
        </w:rPr>
        <w:t>endmodule</w:t>
      </w:r>
      <w:r>
        <w:t>).</w:t>
      </w:r>
    </w:p>
    <w:p w14:paraId="706DB2D6" w14:textId="73AB274C" w:rsidR="00322B58" w:rsidRDefault="00322B58" w:rsidP="00322B58">
      <w:r>
        <w:lastRenderedPageBreak/>
        <w:t>4. Line 28-29 defines the input and output ports whereas lines 32-35 defines the actual functionality.</w:t>
      </w:r>
    </w:p>
    <w:p w14:paraId="080F74E4" w14:textId="6E87F841" w:rsidR="00322B58" w:rsidRDefault="00322B58" w:rsidP="00BD0631">
      <w:pPr>
        <w:jc w:val="left"/>
        <w:rPr>
          <w:b/>
          <w:bCs/>
          <w:sz w:val="32"/>
          <w:szCs w:val="32"/>
          <w:u w:val="single"/>
        </w:rPr>
      </w:pPr>
      <w:r w:rsidRPr="00322B58">
        <w:rPr>
          <w:b/>
          <w:bCs/>
          <w:sz w:val="32"/>
          <w:szCs w:val="32"/>
          <w:u w:val="single"/>
        </w:rPr>
        <w:t>Open the lab1</w:t>
      </w:r>
      <w:r>
        <w:rPr>
          <w:b/>
          <w:bCs/>
          <w:sz w:val="32"/>
          <w:szCs w:val="32"/>
          <w:u w:val="single"/>
        </w:rPr>
        <w:t xml:space="preserve"> zcu106.xdc</w:t>
      </w:r>
      <w:r w:rsidRPr="00322B58">
        <w:rPr>
          <w:b/>
          <w:bCs/>
          <w:sz w:val="32"/>
          <w:szCs w:val="32"/>
          <w:u w:val="single"/>
        </w:rPr>
        <w:t xml:space="preserve"> source and analyze the content.</w:t>
      </w:r>
    </w:p>
    <w:p w14:paraId="714BCF12" w14:textId="5055D0A0" w:rsidR="00322B58" w:rsidRDefault="00322B58" w:rsidP="00322B58">
      <w:r>
        <w:t xml:space="preserve">1. </w:t>
      </w:r>
      <w:r w:rsidRPr="00322B58">
        <w:t xml:space="preserve">In the </w:t>
      </w:r>
      <w:r w:rsidRPr="00322B58">
        <w:rPr>
          <w:i/>
          <w:iCs/>
        </w:rPr>
        <w:t>Sources</w:t>
      </w:r>
      <w:r w:rsidRPr="00322B58">
        <w:t xml:space="preserve"> pane, expand the </w:t>
      </w:r>
      <w:r w:rsidRPr="00322B58">
        <w:rPr>
          <w:i/>
          <w:iCs/>
        </w:rPr>
        <w:t>Constraints</w:t>
      </w:r>
      <w:r w:rsidRPr="00322B58">
        <w:t xml:space="preserve"> folder and double-click the </w:t>
      </w:r>
      <w:r w:rsidRPr="00322B58">
        <w:rPr>
          <w:b/>
          <w:bCs/>
        </w:rPr>
        <w:t>lab1_zcu106.xdc</w:t>
      </w:r>
      <w:r w:rsidRPr="00322B58">
        <w:t xml:space="preserve"> entry to open the file in text mode.</w:t>
      </w:r>
    </w:p>
    <w:p w14:paraId="35EE74AF" w14:textId="77777777" w:rsidR="00332F6B" w:rsidRDefault="00322B58" w:rsidP="00332F6B">
      <w:pPr>
        <w:keepNext/>
        <w:jc w:val="center"/>
      </w:pPr>
      <w:r>
        <w:rPr>
          <w:noProof/>
        </w:rPr>
        <w:drawing>
          <wp:inline distT="0" distB="0" distL="0" distR="0" wp14:anchorId="618B7DD3" wp14:editId="48632BFC">
            <wp:extent cx="3178353" cy="273367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1018" cy="2735967"/>
                    </a:xfrm>
                    <a:prstGeom prst="rect">
                      <a:avLst/>
                    </a:prstGeom>
                    <a:noFill/>
                    <a:ln>
                      <a:noFill/>
                    </a:ln>
                  </pic:spPr>
                </pic:pic>
              </a:graphicData>
            </a:graphic>
          </wp:inline>
        </w:drawing>
      </w:r>
    </w:p>
    <w:p w14:paraId="073168C3" w14:textId="4620ED4B" w:rsidR="00322B58" w:rsidRDefault="00332F6B" w:rsidP="00332F6B">
      <w:pPr>
        <w:pStyle w:val="Caption"/>
        <w:jc w:val="center"/>
      </w:pPr>
      <w:r>
        <w:t xml:space="preserve">Figure </w:t>
      </w:r>
      <w:fldSimple w:instr=" SEQ Figure \* ARABIC ">
        <w:r>
          <w:rPr>
            <w:noProof/>
          </w:rPr>
          <w:t>6</w:t>
        </w:r>
      </w:fldSimple>
      <w:r>
        <w:t xml:space="preserve"> Opening the Constraint file</w:t>
      </w:r>
    </w:p>
    <w:p w14:paraId="7036BE49" w14:textId="5244D18E" w:rsidR="00322B58" w:rsidRPr="005A0093" w:rsidRDefault="00322B58" w:rsidP="00322B58">
      <w:r w:rsidRPr="005A0093">
        <w:t xml:space="preserve">2. </w:t>
      </w:r>
      <w:r w:rsidRPr="005A0093">
        <w:rPr>
          <w:color w:val="1F2328"/>
          <w:shd w:val="clear" w:color="auto" w:fill="FFFFFF"/>
        </w:rPr>
        <w:t>Lines 1-8 define the pin locations for the input buttons and lines 9-16 define pin locations for output LEDs</w:t>
      </w:r>
      <w:r w:rsidRPr="005A0093">
        <w:t>.</w:t>
      </w:r>
    </w:p>
    <w:p w14:paraId="26CF2DE8" w14:textId="742B5C40" w:rsidR="00322B58" w:rsidRDefault="00322B58" w:rsidP="00BD0631">
      <w:pPr>
        <w:jc w:val="left"/>
        <w:rPr>
          <w:b/>
          <w:bCs/>
          <w:sz w:val="32"/>
          <w:szCs w:val="32"/>
          <w:u w:val="single"/>
        </w:rPr>
      </w:pPr>
      <w:r>
        <w:rPr>
          <w:b/>
          <w:bCs/>
          <w:sz w:val="32"/>
          <w:szCs w:val="32"/>
          <w:u w:val="single"/>
        </w:rPr>
        <w:t>Perform RTL analysis on the source file.</w:t>
      </w:r>
    </w:p>
    <w:p w14:paraId="001DD53F" w14:textId="4F163755" w:rsidR="00322B58" w:rsidRDefault="00322B58" w:rsidP="00322B58">
      <w:r>
        <w:t xml:space="preserve">Expand the </w:t>
      </w:r>
      <w:r w:rsidRPr="00322B58">
        <w:rPr>
          <w:i/>
          <w:iCs/>
        </w:rPr>
        <w:t>Open Elaborated Design</w:t>
      </w:r>
      <w:r>
        <w:t xml:space="preserve"> entry under the </w:t>
      </w:r>
      <w:r w:rsidRPr="00322B58">
        <w:rPr>
          <w:i/>
          <w:iCs/>
        </w:rPr>
        <w:t>RTL Analysis</w:t>
      </w:r>
      <w:r>
        <w:t xml:space="preserve"> tasks of the </w:t>
      </w:r>
      <w:r w:rsidRPr="00322B58">
        <w:rPr>
          <w:i/>
          <w:iCs/>
        </w:rPr>
        <w:t>Flow Navigator</w:t>
      </w:r>
      <w:r>
        <w:t xml:space="preserve"> pane and click on </w:t>
      </w:r>
      <w:r w:rsidRPr="00322B58">
        <w:rPr>
          <w:b/>
          <w:bCs/>
        </w:rPr>
        <w:t>Schematic</w:t>
      </w:r>
      <w:r>
        <w:t>.</w:t>
      </w:r>
    </w:p>
    <w:p w14:paraId="352810AC" w14:textId="2255988A" w:rsidR="00322B58" w:rsidRDefault="00322B58" w:rsidP="00322B58">
      <w:r>
        <w:t>The model (design) will be elaborated and a logic view of the design is displayed.</w:t>
      </w:r>
    </w:p>
    <w:p w14:paraId="62857EE9" w14:textId="77777777" w:rsidR="00332F6B" w:rsidRDefault="00322B58" w:rsidP="00332F6B">
      <w:pPr>
        <w:keepNext/>
        <w:jc w:val="center"/>
      </w:pPr>
      <w:r>
        <w:rPr>
          <w:noProof/>
        </w:rPr>
        <w:lastRenderedPageBreak/>
        <w:drawing>
          <wp:inline distT="0" distB="0" distL="0" distR="0" wp14:anchorId="59700FFC" wp14:editId="1134C807">
            <wp:extent cx="5137609" cy="49053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0393" cy="4908033"/>
                    </a:xfrm>
                    <a:prstGeom prst="rect">
                      <a:avLst/>
                    </a:prstGeom>
                    <a:noFill/>
                    <a:ln>
                      <a:noFill/>
                    </a:ln>
                  </pic:spPr>
                </pic:pic>
              </a:graphicData>
            </a:graphic>
          </wp:inline>
        </w:drawing>
      </w:r>
    </w:p>
    <w:p w14:paraId="48C9A5BF" w14:textId="7BE2FE86" w:rsidR="00322B58" w:rsidRPr="00322B58" w:rsidRDefault="00332F6B" w:rsidP="00332F6B">
      <w:pPr>
        <w:pStyle w:val="Caption"/>
        <w:jc w:val="center"/>
        <w:rPr>
          <w:sz w:val="24"/>
          <w:szCs w:val="24"/>
        </w:rPr>
      </w:pPr>
      <w:r>
        <w:t xml:space="preserve">Figure </w:t>
      </w:r>
      <w:fldSimple w:instr=" SEQ Figure \* ARABIC ">
        <w:r>
          <w:rPr>
            <w:noProof/>
          </w:rPr>
          <w:t>7</w:t>
        </w:r>
      </w:fldSimple>
      <w:r>
        <w:t xml:space="preserve"> A Logic View of the Design</w:t>
      </w:r>
    </w:p>
    <w:p w14:paraId="403558CB" w14:textId="0453D051" w:rsidR="00322B58" w:rsidRDefault="00322B58" w:rsidP="00BD0631">
      <w:pPr>
        <w:jc w:val="left"/>
        <w:rPr>
          <w:b/>
          <w:bCs/>
          <w:sz w:val="32"/>
          <w:szCs w:val="32"/>
          <w:u w:val="single"/>
        </w:rPr>
      </w:pPr>
      <w:r>
        <w:rPr>
          <w:b/>
          <w:bCs/>
          <w:sz w:val="32"/>
          <w:szCs w:val="32"/>
          <w:u w:val="single"/>
        </w:rPr>
        <w:t>Simulate the Design using the Vivado Simulator</w:t>
      </w:r>
    </w:p>
    <w:p w14:paraId="1E6B60C3" w14:textId="7BAEAAAD" w:rsidR="00322B58" w:rsidRPr="00322B58" w:rsidRDefault="00322B58" w:rsidP="00BD0631">
      <w:pPr>
        <w:jc w:val="left"/>
        <w:rPr>
          <w:b/>
          <w:bCs/>
          <w:sz w:val="32"/>
          <w:szCs w:val="32"/>
          <w:u w:val="single"/>
        </w:rPr>
      </w:pPr>
      <w:r>
        <w:rPr>
          <w:b/>
          <w:bCs/>
          <w:sz w:val="32"/>
          <w:szCs w:val="32"/>
          <w:u w:val="single"/>
        </w:rPr>
        <w:t>Add the lab1_tb.v testbench file.</w:t>
      </w:r>
    </w:p>
    <w:p w14:paraId="2EAABBBC" w14:textId="2D623A48" w:rsidR="00517401" w:rsidRDefault="00517401" w:rsidP="00517401">
      <w:r w:rsidRPr="00517401">
        <w:t xml:space="preserve">1. Click </w:t>
      </w:r>
      <w:r w:rsidRPr="00517401">
        <w:rPr>
          <w:b/>
          <w:bCs/>
        </w:rPr>
        <w:t>Add Sources</w:t>
      </w:r>
      <w:r w:rsidRPr="00517401">
        <w:t xml:space="preserve"> under the </w:t>
      </w:r>
      <w:r w:rsidRPr="00517401">
        <w:rPr>
          <w:b/>
          <w:bCs/>
        </w:rPr>
        <w:t>Project Manager</w:t>
      </w:r>
      <w:r w:rsidRPr="00517401">
        <w:t xml:space="preserve"> tasks of the </w:t>
      </w:r>
      <w:r w:rsidRPr="00517401">
        <w:rPr>
          <w:b/>
          <w:bCs/>
        </w:rPr>
        <w:t>Flow Navigator</w:t>
      </w:r>
      <w:r w:rsidRPr="00517401">
        <w:t xml:space="preserve"> pane.</w:t>
      </w:r>
    </w:p>
    <w:p w14:paraId="4165CF22" w14:textId="77777777" w:rsidR="00332F6B" w:rsidRDefault="00517401" w:rsidP="00332F6B">
      <w:pPr>
        <w:keepNext/>
        <w:jc w:val="center"/>
      </w:pPr>
      <w:r>
        <w:rPr>
          <w:noProof/>
        </w:rPr>
        <w:drawing>
          <wp:inline distT="0" distB="0" distL="0" distR="0" wp14:anchorId="285F988F" wp14:editId="2138514B">
            <wp:extent cx="2200275" cy="2000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0275" cy="2000250"/>
                    </a:xfrm>
                    <a:prstGeom prst="rect">
                      <a:avLst/>
                    </a:prstGeom>
                    <a:noFill/>
                    <a:ln>
                      <a:noFill/>
                    </a:ln>
                  </pic:spPr>
                </pic:pic>
              </a:graphicData>
            </a:graphic>
          </wp:inline>
        </w:drawing>
      </w:r>
    </w:p>
    <w:p w14:paraId="2C62A750" w14:textId="04DFA94B" w:rsidR="00517401" w:rsidRDefault="00332F6B" w:rsidP="00332F6B">
      <w:pPr>
        <w:pStyle w:val="Caption"/>
        <w:jc w:val="center"/>
      </w:pPr>
      <w:r>
        <w:t xml:space="preserve">Figure </w:t>
      </w:r>
      <w:fldSimple w:instr=" SEQ Figure \* ARABIC ">
        <w:r>
          <w:rPr>
            <w:noProof/>
          </w:rPr>
          <w:t>8</w:t>
        </w:r>
      </w:fldSimple>
      <w:r>
        <w:t xml:space="preserve"> Add sources</w:t>
      </w:r>
    </w:p>
    <w:p w14:paraId="242CB364" w14:textId="1AA4BA03" w:rsidR="00517401" w:rsidRDefault="00517401" w:rsidP="00517401">
      <w:pPr>
        <w:jc w:val="left"/>
      </w:pPr>
      <w:r w:rsidRPr="00517401">
        <w:t xml:space="preserve">2. Select the </w:t>
      </w:r>
      <w:r w:rsidRPr="00322B58">
        <w:rPr>
          <w:i/>
          <w:iCs/>
        </w:rPr>
        <w:t>Add or Create Simulation Sources</w:t>
      </w:r>
      <w:r w:rsidRPr="00517401">
        <w:t xml:space="preserve"> option and click </w:t>
      </w:r>
      <w:r w:rsidRPr="00517401">
        <w:rPr>
          <w:b/>
          <w:bCs/>
        </w:rPr>
        <w:t>Next</w:t>
      </w:r>
      <w:r w:rsidRPr="00517401">
        <w:t>.</w:t>
      </w:r>
    </w:p>
    <w:p w14:paraId="1CD9BEB8" w14:textId="77777777" w:rsidR="00332F6B" w:rsidRDefault="00485982" w:rsidP="00332F6B">
      <w:pPr>
        <w:keepNext/>
        <w:jc w:val="center"/>
      </w:pPr>
      <w:r>
        <w:rPr>
          <w:noProof/>
        </w:rPr>
        <w:lastRenderedPageBreak/>
        <w:drawing>
          <wp:inline distT="0" distB="0" distL="0" distR="0" wp14:anchorId="6BD58E0C" wp14:editId="122CE006">
            <wp:extent cx="5724525" cy="3886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886200"/>
                    </a:xfrm>
                    <a:prstGeom prst="rect">
                      <a:avLst/>
                    </a:prstGeom>
                    <a:noFill/>
                    <a:ln>
                      <a:noFill/>
                    </a:ln>
                  </pic:spPr>
                </pic:pic>
              </a:graphicData>
            </a:graphic>
          </wp:inline>
        </w:drawing>
      </w:r>
    </w:p>
    <w:p w14:paraId="3C80CA66" w14:textId="7F49B505" w:rsidR="00485982" w:rsidRDefault="00332F6B" w:rsidP="00332F6B">
      <w:pPr>
        <w:pStyle w:val="Caption"/>
        <w:jc w:val="center"/>
      </w:pPr>
      <w:r>
        <w:t xml:space="preserve">Figure </w:t>
      </w:r>
      <w:fldSimple w:instr=" SEQ Figure \* ARABIC ">
        <w:r>
          <w:rPr>
            <w:noProof/>
          </w:rPr>
          <w:t>9</w:t>
        </w:r>
      </w:fldSimple>
      <w:r>
        <w:t xml:space="preserve"> Selecting Simulation Sources option</w:t>
      </w:r>
    </w:p>
    <w:p w14:paraId="2AFBA7C0" w14:textId="647617DC" w:rsidR="00485982" w:rsidRDefault="00485982" w:rsidP="00485982">
      <w:r>
        <w:t xml:space="preserve">3. In the </w:t>
      </w:r>
      <w:r w:rsidRPr="00322B58">
        <w:rPr>
          <w:i/>
          <w:iCs/>
        </w:rPr>
        <w:t>Add Sources Files</w:t>
      </w:r>
      <w:r>
        <w:t xml:space="preserve"> form, click the </w:t>
      </w:r>
      <w:r w:rsidRPr="00495051">
        <w:rPr>
          <w:b/>
          <w:bCs/>
        </w:rPr>
        <w:t>Blue Plus</w:t>
      </w:r>
      <w:r>
        <w:t xml:space="preserve"> button and then then </w:t>
      </w:r>
      <w:r w:rsidRPr="00495051">
        <w:rPr>
          <w:b/>
          <w:bCs/>
        </w:rPr>
        <w:t>Add Files….</w:t>
      </w:r>
    </w:p>
    <w:p w14:paraId="44B58E77" w14:textId="30EA5FDA" w:rsidR="00485982" w:rsidRDefault="00485982" w:rsidP="00485982">
      <w:r>
        <w:t>4. Browse to the l</w:t>
      </w:r>
      <w:r w:rsidRPr="00495051">
        <w:rPr>
          <w:b/>
          <w:bCs/>
        </w:rPr>
        <w:t>ab1</w:t>
      </w:r>
      <w:r>
        <w:t xml:space="preserve"> folder and select </w:t>
      </w:r>
      <w:r w:rsidRPr="00322B58">
        <w:rPr>
          <w:i/>
          <w:iCs/>
        </w:rPr>
        <w:t>lab1_tb.v</w:t>
      </w:r>
      <w:r>
        <w:t xml:space="preserve"> and click </w:t>
      </w:r>
      <w:r w:rsidRPr="00495051">
        <w:rPr>
          <w:b/>
          <w:bCs/>
        </w:rPr>
        <w:t>OK</w:t>
      </w:r>
      <w:r>
        <w:t>.</w:t>
      </w:r>
    </w:p>
    <w:p w14:paraId="72384DB5" w14:textId="1DFBBD47" w:rsidR="00485982" w:rsidRDefault="00485982" w:rsidP="00485982">
      <w:r>
        <w:t xml:space="preserve">5. Click </w:t>
      </w:r>
      <w:r w:rsidRPr="00495051">
        <w:rPr>
          <w:b/>
          <w:bCs/>
        </w:rPr>
        <w:t>Finish</w:t>
      </w:r>
      <w:r>
        <w:t>.</w:t>
      </w:r>
    </w:p>
    <w:p w14:paraId="1E07D0CA" w14:textId="0AA58A47" w:rsidR="00485982" w:rsidRDefault="00485982" w:rsidP="00485982">
      <w:r>
        <w:t xml:space="preserve">6. Select the </w:t>
      </w:r>
      <w:r w:rsidRPr="00495051">
        <w:rPr>
          <w:b/>
          <w:bCs/>
        </w:rPr>
        <w:t>Sources</w:t>
      </w:r>
      <w:r>
        <w:t xml:space="preserve"> tab and expand the </w:t>
      </w:r>
      <w:r w:rsidRPr="00A50831">
        <w:rPr>
          <w:i/>
          <w:iCs/>
        </w:rPr>
        <w:t>Simulation Sources</w:t>
      </w:r>
      <w:r>
        <w:t xml:space="preserve"> group.</w:t>
      </w:r>
    </w:p>
    <w:p w14:paraId="2993DAE9" w14:textId="42BF13DF" w:rsidR="00485982" w:rsidRDefault="00485982" w:rsidP="00485982">
      <w:r>
        <w:t xml:space="preserve">   The </w:t>
      </w:r>
      <w:r w:rsidRPr="00A50831">
        <w:rPr>
          <w:i/>
          <w:iCs/>
        </w:rPr>
        <w:t>lab1_tb.v</w:t>
      </w:r>
      <w:r>
        <w:t xml:space="preserve"> file is added under the </w:t>
      </w:r>
      <w:r w:rsidRPr="00A50831">
        <w:rPr>
          <w:i/>
          <w:iCs/>
        </w:rPr>
        <w:t>Simulation Sources</w:t>
      </w:r>
      <w:r>
        <w:t xml:space="preserve"> group, and </w:t>
      </w:r>
      <w:r w:rsidRPr="00495051">
        <w:rPr>
          <w:b/>
          <w:bCs/>
        </w:rPr>
        <w:t>lab1.v</w:t>
      </w:r>
      <w:r>
        <w:t xml:space="preserve"> is automatically placed in its hierarchy as a dut (device under test) instance.</w:t>
      </w:r>
    </w:p>
    <w:p w14:paraId="4B216074" w14:textId="77777777" w:rsidR="00332F6B" w:rsidRDefault="00495051" w:rsidP="00332F6B">
      <w:pPr>
        <w:keepNext/>
        <w:jc w:val="center"/>
      </w:pPr>
      <w:r>
        <w:rPr>
          <w:noProof/>
        </w:rPr>
        <w:lastRenderedPageBreak/>
        <w:drawing>
          <wp:inline distT="0" distB="0" distL="0" distR="0" wp14:anchorId="317DA3F5" wp14:editId="0C6C2477">
            <wp:extent cx="38862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3343275"/>
                    </a:xfrm>
                    <a:prstGeom prst="rect">
                      <a:avLst/>
                    </a:prstGeom>
                    <a:noFill/>
                    <a:ln>
                      <a:noFill/>
                    </a:ln>
                  </pic:spPr>
                </pic:pic>
              </a:graphicData>
            </a:graphic>
          </wp:inline>
        </w:drawing>
      </w:r>
    </w:p>
    <w:p w14:paraId="6732F6C3" w14:textId="64733FBD" w:rsidR="00495051" w:rsidRDefault="00332F6B" w:rsidP="00332F6B">
      <w:pPr>
        <w:pStyle w:val="Caption"/>
        <w:jc w:val="center"/>
      </w:pPr>
      <w:r>
        <w:t xml:space="preserve">Figure </w:t>
      </w:r>
      <w:fldSimple w:instr=" SEQ Figure \* ARABIC ">
        <w:r>
          <w:rPr>
            <w:noProof/>
          </w:rPr>
          <w:t>10</w:t>
        </w:r>
      </w:fldSimple>
      <w:r>
        <w:t xml:space="preserve"> Simulation Sources Hierarchy</w:t>
      </w:r>
    </w:p>
    <w:p w14:paraId="2038CDBE" w14:textId="6B40DF27" w:rsidR="00A50831" w:rsidRPr="00A50831" w:rsidRDefault="00A50831" w:rsidP="00A50831">
      <w:r>
        <w:t xml:space="preserve">7. </w:t>
      </w:r>
      <w:r w:rsidRPr="00A50831">
        <w:t xml:space="preserve">Using the Windows Explorer, verify that the </w:t>
      </w:r>
      <w:r w:rsidRPr="00A50831">
        <w:rPr>
          <w:b/>
          <w:bCs/>
        </w:rPr>
        <w:t>sim_1</w:t>
      </w:r>
      <w:r w:rsidRPr="00A50831">
        <w:t xml:space="preserve"> directory is created at the same level as </w:t>
      </w:r>
      <w:r w:rsidRPr="00A50831">
        <w:rPr>
          <w:i/>
          <w:iCs/>
        </w:rPr>
        <w:t>constrs_1</w:t>
      </w:r>
      <w:r w:rsidRPr="00A50831">
        <w:t xml:space="preserve"> and </w:t>
      </w:r>
      <w:r w:rsidRPr="00A50831">
        <w:rPr>
          <w:i/>
          <w:iCs/>
        </w:rPr>
        <w:t>sources_1</w:t>
      </w:r>
      <w:r w:rsidRPr="00A50831">
        <w:t xml:space="preserve"> directories under the </w:t>
      </w:r>
      <w:r w:rsidRPr="00A50831">
        <w:rPr>
          <w:i/>
          <w:iCs/>
        </w:rPr>
        <w:t>lab1.srcs</w:t>
      </w:r>
      <w:r w:rsidRPr="00A50831">
        <w:t xml:space="preserve"> directory, and that a copy of lab1_tb.v is placed under </w:t>
      </w:r>
      <w:r w:rsidRPr="00A50831">
        <w:rPr>
          <w:b/>
          <w:bCs/>
        </w:rPr>
        <w:t>lab1.srcs &gt; sim_1 &gt; imports &gt; lab1</w:t>
      </w:r>
      <w:r w:rsidRPr="00A50831">
        <w:t>.</w:t>
      </w:r>
    </w:p>
    <w:p w14:paraId="7F4F19CB" w14:textId="77777777" w:rsidR="00A50831" w:rsidRDefault="00A50831" w:rsidP="00FC0BEB">
      <w:pPr>
        <w:jc w:val="center"/>
      </w:pPr>
    </w:p>
    <w:p w14:paraId="26B8BE3D" w14:textId="77777777" w:rsidR="00332F6B" w:rsidRDefault="001D4159" w:rsidP="00332F6B">
      <w:pPr>
        <w:keepNext/>
        <w:jc w:val="left"/>
      </w:pPr>
      <w:r>
        <w:lastRenderedPageBreak/>
        <w:t>8</w:t>
      </w:r>
      <w:r w:rsidR="00495051" w:rsidRPr="00495051">
        <w:t xml:space="preserve">. Double-click on the </w:t>
      </w:r>
      <w:r w:rsidR="00495051" w:rsidRPr="00495051">
        <w:rPr>
          <w:b/>
          <w:bCs/>
        </w:rPr>
        <w:t>lab1_tb</w:t>
      </w:r>
      <w:r w:rsidR="00495051" w:rsidRPr="00495051">
        <w:t xml:space="preserve"> in the </w:t>
      </w:r>
      <w:r w:rsidR="00495051" w:rsidRPr="001D4159">
        <w:rPr>
          <w:i/>
          <w:iCs/>
        </w:rPr>
        <w:t>Sources</w:t>
      </w:r>
      <w:r w:rsidR="00495051" w:rsidRPr="001D4159">
        <w:t xml:space="preserve"> pane</w:t>
      </w:r>
      <w:r w:rsidR="00495051" w:rsidRPr="00495051">
        <w:t xml:space="preserve"> to view its contents.</w:t>
      </w:r>
      <w:r w:rsidR="00FC0BEB" w:rsidRPr="00FC0BEB">
        <w:rPr>
          <w:b/>
          <w:bCs/>
          <w:noProof/>
        </w:rPr>
        <w:t xml:space="preserve"> </w:t>
      </w:r>
      <w:r w:rsidR="00FC0BEB">
        <w:rPr>
          <w:b/>
          <w:bCs/>
          <w:noProof/>
        </w:rPr>
        <w:drawing>
          <wp:inline distT="0" distB="0" distL="0" distR="0" wp14:anchorId="6426DF6B" wp14:editId="000B3987">
            <wp:extent cx="5731510" cy="6188507"/>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188507"/>
                    </a:xfrm>
                    <a:prstGeom prst="rect">
                      <a:avLst/>
                    </a:prstGeom>
                    <a:noFill/>
                    <a:ln>
                      <a:noFill/>
                    </a:ln>
                  </pic:spPr>
                </pic:pic>
              </a:graphicData>
            </a:graphic>
          </wp:inline>
        </w:drawing>
      </w:r>
    </w:p>
    <w:p w14:paraId="25AC761A" w14:textId="1BDFF9D2" w:rsidR="00495051" w:rsidRDefault="00332F6B" w:rsidP="00332F6B">
      <w:pPr>
        <w:pStyle w:val="Caption"/>
        <w:jc w:val="center"/>
        <w:rPr>
          <w:b/>
          <w:bCs/>
          <w:noProof/>
        </w:rPr>
      </w:pPr>
      <w:r>
        <w:t xml:space="preserve">Figure </w:t>
      </w:r>
      <w:fldSimple w:instr=" SEQ Figure \* ARABIC ">
        <w:r>
          <w:rPr>
            <w:noProof/>
          </w:rPr>
          <w:t>11</w:t>
        </w:r>
      </w:fldSimple>
      <w:r>
        <w:t xml:space="preserve"> The self-checking test bench</w:t>
      </w:r>
    </w:p>
    <w:p w14:paraId="419912BD" w14:textId="179C2D67" w:rsidR="00FC0BEB" w:rsidRDefault="00FC0BEB" w:rsidP="00495051">
      <w:r w:rsidRPr="00FC0BEB">
        <w:t xml:space="preserve">The test bench defines the simulation step size and the resolution in line 1. The test bench module definition begins on line 5.  Line 15 instantiates the DUT (device/module under test). Lines 17 through 25 define the same module functionality for the expected value computation.  Lines 27 through 38 define the stimuli generation, and compare the expected output with what the DUT provides.  Line 40 ends the test bench.  The </w:t>
      </w:r>
      <w:r w:rsidRPr="00FC0BEB">
        <w:rPr>
          <w:b/>
          <w:bCs/>
        </w:rPr>
        <w:t>$display</w:t>
      </w:r>
      <w:r w:rsidRPr="00FC0BEB">
        <w:t xml:space="preserve"> task will print the message in the simulator console window when the simulation is run.</w:t>
      </w:r>
    </w:p>
    <w:p w14:paraId="5D868C4D" w14:textId="6BAD06C0" w:rsidR="001D4159" w:rsidRDefault="001D4159" w:rsidP="00495051">
      <w:pPr>
        <w:rPr>
          <w:b/>
          <w:bCs/>
          <w:u w:val="single"/>
        </w:rPr>
      </w:pPr>
      <w:r w:rsidRPr="001D4159">
        <w:rPr>
          <w:b/>
          <w:bCs/>
          <w:u w:val="single"/>
        </w:rPr>
        <w:t>Simulate the design for 200 ns using the Vivado simulator</w:t>
      </w:r>
    </w:p>
    <w:p w14:paraId="0FBD2BAA" w14:textId="2C400026" w:rsidR="001D4159" w:rsidRDefault="001D4159" w:rsidP="001D4159">
      <w:r w:rsidRPr="00517401">
        <w:t xml:space="preserve">1. Click </w:t>
      </w:r>
      <w:r w:rsidR="00B1373D">
        <w:rPr>
          <w:b/>
          <w:bCs/>
        </w:rPr>
        <w:t>Settings</w:t>
      </w:r>
      <w:r w:rsidRPr="00517401">
        <w:t xml:space="preserve"> under the </w:t>
      </w:r>
      <w:r w:rsidRPr="00517401">
        <w:rPr>
          <w:b/>
          <w:bCs/>
        </w:rPr>
        <w:t>Project Manager</w:t>
      </w:r>
      <w:r w:rsidRPr="00517401">
        <w:t xml:space="preserve"> tasks of the </w:t>
      </w:r>
      <w:r w:rsidRPr="00517401">
        <w:rPr>
          <w:b/>
          <w:bCs/>
        </w:rPr>
        <w:t>Flow Navigator</w:t>
      </w:r>
      <w:r w:rsidRPr="00517401">
        <w:t xml:space="preserve"> pane.</w:t>
      </w:r>
    </w:p>
    <w:p w14:paraId="67E8E603" w14:textId="01763209" w:rsidR="001D4159" w:rsidRPr="001D4159" w:rsidRDefault="001D4159" w:rsidP="00495051">
      <w:r w:rsidRPr="001D4159">
        <w:t xml:space="preserve">A </w:t>
      </w:r>
      <w:r w:rsidRPr="001D4159">
        <w:rPr>
          <w:b/>
          <w:bCs/>
        </w:rPr>
        <w:t>Settings</w:t>
      </w:r>
      <w:r w:rsidRPr="001D4159">
        <w:t xml:space="preserve"> form will appear showing the </w:t>
      </w:r>
      <w:r w:rsidRPr="001D4159">
        <w:rPr>
          <w:b/>
          <w:bCs/>
        </w:rPr>
        <w:t>Simulation</w:t>
      </w:r>
      <w:r w:rsidRPr="001D4159">
        <w:t xml:space="preserve"> properties form.</w:t>
      </w:r>
    </w:p>
    <w:p w14:paraId="66C4C306" w14:textId="75BFE55F" w:rsidR="001D4159" w:rsidRDefault="001D4159" w:rsidP="001D4159">
      <w:r>
        <w:lastRenderedPageBreak/>
        <w:t>2</w:t>
      </w:r>
      <w:r w:rsidRPr="00517401">
        <w:t xml:space="preserve">. </w:t>
      </w:r>
      <w:r w:rsidRPr="001D4159">
        <w:t xml:space="preserve">Select the </w:t>
      </w:r>
      <w:r w:rsidRPr="001D4159">
        <w:rPr>
          <w:b/>
          <w:bCs/>
        </w:rPr>
        <w:t>Simulation</w:t>
      </w:r>
      <w:r w:rsidRPr="001D4159">
        <w:t xml:space="preserve"> tab, and set the </w:t>
      </w:r>
      <w:r w:rsidRPr="001D4159">
        <w:rPr>
          <w:b/>
          <w:bCs/>
        </w:rPr>
        <w:t>Simulation Run Time</w:t>
      </w:r>
      <w:r w:rsidRPr="001D4159">
        <w:t xml:space="preserve"> value to 200 ns and click </w:t>
      </w:r>
      <w:r w:rsidRPr="001D4159">
        <w:rPr>
          <w:b/>
          <w:bCs/>
        </w:rPr>
        <w:t>OK</w:t>
      </w:r>
      <w:r w:rsidRPr="00517401">
        <w:t>.</w:t>
      </w:r>
    </w:p>
    <w:p w14:paraId="0D0BD69E" w14:textId="77777777" w:rsidR="00332F6B" w:rsidRDefault="001D4159" w:rsidP="00332F6B">
      <w:pPr>
        <w:keepNext/>
        <w:jc w:val="center"/>
      </w:pPr>
      <w:r>
        <w:rPr>
          <w:noProof/>
        </w:rPr>
        <w:drawing>
          <wp:inline distT="0" distB="0" distL="0" distR="0" wp14:anchorId="35F1941E" wp14:editId="118139D4">
            <wp:extent cx="4367090" cy="38905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9593" cy="3892743"/>
                    </a:xfrm>
                    <a:prstGeom prst="rect">
                      <a:avLst/>
                    </a:prstGeom>
                    <a:noFill/>
                    <a:ln>
                      <a:noFill/>
                    </a:ln>
                  </pic:spPr>
                </pic:pic>
              </a:graphicData>
            </a:graphic>
          </wp:inline>
        </w:drawing>
      </w:r>
    </w:p>
    <w:p w14:paraId="6FCF50A3" w14:textId="35E70719" w:rsidR="00FC0BEB" w:rsidRDefault="00332F6B" w:rsidP="00332F6B">
      <w:pPr>
        <w:pStyle w:val="Caption"/>
        <w:jc w:val="center"/>
      </w:pPr>
      <w:r>
        <w:t xml:space="preserve">Figure </w:t>
      </w:r>
      <w:fldSimple w:instr=" SEQ Figure \* ARABIC ">
        <w:r>
          <w:rPr>
            <w:noProof/>
          </w:rPr>
          <w:t>12</w:t>
        </w:r>
      </w:fldSimple>
      <w:r>
        <w:t xml:space="preserve"> Setting simulation run time</w:t>
      </w:r>
    </w:p>
    <w:p w14:paraId="18173ACA" w14:textId="76D0772A" w:rsidR="001D4159" w:rsidRDefault="001D4159" w:rsidP="001D4159">
      <w:r>
        <w:t xml:space="preserve">3. Click on </w:t>
      </w:r>
      <w:r w:rsidRPr="001D4159">
        <w:rPr>
          <w:b/>
          <w:bCs/>
        </w:rPr>
        <w:t>Simulation &gt; Run Simulation &gt; Run Behavioral Simulation</w:t>
      </w:r>
      <w:r>
        <w:t xml:space="preserve"> under the </w:t>
      </w:r>
      <w:r w:rsidRPr="001D4159">
        <w:rPr>
          <w:i/>
          <w:iCs/>
        </w:rPr>
        <w:t>Project Manager</w:t>
      </w:r>
      <w:r>
        <w:t xml:space="preserve"> tasks of the </w:t>
      </w:r>
      <w:r w:rsidRPr="001D4159">
        <w:rPr>
          <w:i/>
          <w:iCs/>
        </w:rPr>
        <w:t>Flow Navigator</w:t>
      </w:r>
      <w:r>
        <w:t xml:space="preserve"> pane.</w:t>
      </w:r>
    </w:p>
    <w:p w14:paraId="40FE084F" w14:textId="3678900D" w:rsidR="001D4159" w:rsidRDefault="001D4159" w:rsidP="001D4159">
      <w:r>
        <w:t>The testbench and source files will be compiled and the Vivado simulator will be run (assuming no errors). You will see a simulator output like the one shown below.</w:t>
      </w:r>
    </w:p>
    <w:p w14:paraId="78533A61" w14:textId="77777777" w:rsidR="00332F6B" w:rsidRDefault="001D4159" w:rsidP="00332F6B">
      <w:pPr>
        <w:keepNext/>
        <w:jc w:val="center"/>
      </w:pPr>
      <w:r>
        <w:rPr>
          <w:noProof/>
        </w:rPr>
        <w:drawing>
          <wp:inline distT="0" distB="0" distL="0" distR="0" wp14:anchorId="63D377AE" wp14:editId="6C226478">
            <wp:extent cx="5434642" cy="2243461"/>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43375" cy="2247066"/>
                    </a:xfrm>
                    <a:prstGeom prst="rect">
                      <a:avLst/>
                    </a:prstGeom>
                    <a:noFill/>
                    <a:ln>
                      <a:noFill/>
                    </a:ln>
                  </pic:spPr>
                </pic:pic>
              </a:graphicData>
            </a:graphic>
          </wp:inline>
        </w:drawing>
      </w:r>
    </w:p>
    <w:p w14:paraId="4A3B1E0F" w14:textId="4CEE9818" w:rsidR="001D4159" w:rsidRDefault="00332F6B" w:rsidP="00332F6B">
      <w:pPr>
        <w:pStyle w:val="Caption"/>
        <w:jc w:val="center"/>
      </w:pPr>
      <w:r>
        <w:t xml:space="preserve">Figure </w:t>
      </w:r>
      <w:fldSimple w:instr=" SEQ Figure \* ARABIC ">
        <w:r>
          <w:rPr>
            <w:noProof/>
          </w:rPr>
          <w:t>13</w:t>
        </w:r>
      </w:fldSimple>
      <w:r>
        <w:t xml:space="preserve"> Simulator Output</w:t>
      </w:r>
    </w:p>
    <w:p w14:paraId="0D7285BD" w14:textId="46B06697" w:rsidR="001D4159" w:rsidRDefault="001D4159" w:rsidP="001D4159">
      <w:r w:rsidRPr="001D4159">
        <w:t>You will see four main views: (i) </w:t>
      </w:r>
      <w:r w:rsidRPr="001D4159">
        <w:rPr>
          <w:i/>
          <w:iCs/>
        </w:rPr>
        <w:t>Scopes,</w:t>
      </w:r>
      <w:r w:rsidRPr="001D4159">
        <w:t> where the testbench hierarchy as well as glbl instances are displayed, (ii) </w:t>
      </w:r>
      <w:r w:rsidRPr="001D4159">
        <w:rPr>
          <w:i/>
          <w:iCs/>
        </w:rPr>
        <w:t>Objects,</w:t>
      </w:r>
      <w:r w:rsidRPr="001D4159">
        <w:t xml:space="preserve"> where top-level signals are displayed, (iii) the waveform </w:t>
      </w:r>
      <w:r w:rsidRPr="001D4159">
        <w:lastRenderedPageBreak/>
        <w:t>window, and (iv) </w:t>
      </w:r>
      <w:r w:rsidRPr="001D4159">
        <w:rPr>
          <w:i/>
          <w:iCs/>
        </w:rPr>
        <w:t>Tcl Console</w:t>
      </w:r>
      <w:r w:rsidRPr="001D4159">
        <w:t> where the simulation activities are displayed. Notice that since the testbench used is self-checking, the results are displayed as the simulation is run.</w:t>
      </w:r>
    </w:p>
    <w:p w14:paraId="0EB43F3A" w14:textId="24F2C88D" w:rsidR="001D4159" w:rsidRDefault="001D4159" w:rsidP="001D4159">
      <w:r w:rsidRPr="001D4159">
        <w:t>You will see several buttons next to the waveform window which can be used for the specific purpose as listed in the table below.</w:t>
      </w:r>
    </w:p>
    <w:p w14:paraId="4D4793B9" w14:textId="77777777" w:rsidR="00332F6B" w:rsidRDefault="001D4159" w:rsidP="00332F6B">
      <w:pPr>
        <w:keepNext/>
        <w:jc w:val="center"/>
      </w:pPr>
      <w:r w:rsidRPr="001D4159">
        <w:rPr>
          <w:noProof/>
        </w:rPr>
        <w:drawing>
          <wp:inline distT="0" distB="0" distL="0" distR="0" wp14:anchorId="382FEABE" wp14:editId="75B32863">
            <wp:extent cx="4779010" cy="33655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9010" cy="336550"/>
                    </a:xfrm>
                    <a:prstGeom prst="rect">
                      <a:avLst/>
                    </a:prstGeom>
                    <a:noFill/>
                    <a:ln>
                      <a:noFill/>
                    </a:ln>
                  </pic:spPr>
                </pic:pic>
              </a:graphicData>
            </a:graphic>
          </wp:inline>
        </w:drawing>
      </w:r>
    </w:p>
    <w:p w14:paraId="776A8A44" w14:textId="4254C16D" w:rsidR="001D4159" w:rsidRDefault="00332F6B" w:rsidP="00332F6B">
      <w:pPr>
        <w:pStyle w:val="Caption"/>
        <w:jc w:val="center"/>
      </w:pPr>
      <w:r>
        <w:t xml:space="preserve">Figure </w:t>
      </w:r>
      <w:fldSimple w:instr=" SEQ Figure \* ARABIC ">
        <w:r>
          <w:rPr>
            <w:noProof/>
          </w:rPr>
          <w:t>14</w:t>
        </w:r>
      </w:fldSimple>
      <w:r>
        <w:t xml:space="preserve"> Various buttons available to view the waveform</w:t>
      </w:r>
    </w:p>
    <w:p w14:paraId="66C4C234" w14:textId="4EE52D97" w:rsidR="001D4159" w:rsidRDefault="001D4159" w:rsidP="001D4159">
      <w:r>
        <w:t xml:space="preserve">4. </w:t>
      </w:r>
      <w:r w:rsidRPr="001D4159">
        <w:t>Click on the </w:t>
      </w:r>
      <w:r w:rsidRPr="001D4159">
        <w:rPr>
          <w:i/>
          <w:iCs/>
        </w:rPr>
        <w:t>Zoom Fit</w:t>
      </w:r>
      <w:r w:rsidRPr="001D4159">
        <w:t> button (</w:t>
      </w:r>
      <w:r w:rsidRPr="001D4159">
        <w:rPr>
          <w:noProof/>
        </w:rPr>
        <w:drawing>
          <wp:inline distT="0" distB="0" distL="0" distR="0" wp14:anchorId="30F8FA31" wp14:editId="03B58468">
            <wp:extent cx="370840" cy="284480"/>
            <wp:effectExtent l="0" t="0" r="0" b="1270"/>
            <wp:docPr id="17" name="Picture 17">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840" cy="284480"/>
                    </a:xfrm>
                    <a:prstGeom prst="rect">
                      <a:avLst/>
                    </a:prstGeom>
                    <a:noFill/>
                    <a:ln>
                      <a:noFill/>
                    </a:ln>
                  </pic:spPr>
                </pic:pic>
              </a:graphicData>
            </a:graphic>
          </wp:inline>
        </w:drawing>
      </w:r>
      <w:r w:rsidRPr="001D4159">
        <w:t>) to see the entire waveform.</w:t>
      </w:r>
    </w:p>
    <w:p w14:paraId="4912CAED" w14:textId="1104C5FC" w:rsidR="001D4159" w:rsidRDefault="001D4159" w:rsidP="001D4159">
      <w:r w:rsidRPr="001D4159">
        <w:t>Notice that the output changes when the input changes.</w:t>
      </w:r>
    </w:p>
    <w:p w14:paraId="7F2C1129" w14:textId="01BB5D8A" w:rsidR="001D4159" w:rsidRDefault="001D4159" w:rsidP="001D4159">
      <w:pPr>
        <w:rPr>
          <w:b/>
          <w:bCs/>
          <w:u w:val="single"/>
        </w:rPr>
      </w:pPr>
      <w:r w:rsidRPr="001D4159">
        <w:rPr>
          <w:b/>
          <w:bCs/>
          <w:u w:val="single"/>
        </w:rPr>
        <w:t>Change display format if desired.</w:t>
      </w:r>
    </w:p>
    <w:p w14:paraId="0C003002" w14:textId="068D517A" w:rsidR="001D4159" w:rsidRDefault="001D4159" w:rsidP="001D4159">
      <w:r w:rsidRPr="001D4159">
        <w:t>Select </w:t>
      </w:r>
      <w:r w:rsidRPr="001D4159">
        <w:rPr>
          <w:b/>
          <w:bCs/>
        </w:rPr>
        <w:t>i[31:0]</w:t>
      </w:r>
      <w:r w:rsidRPr="001D4159">
        <w:t> in the waveform window, right-click, select </w:t>
      </w:r>
      <w:r w:rsidRPr="001D4159">
        <w:rPr>
          <w:i/>
          <w:iCs/>
        </w:rPr>
        <w:t>Radix</w:t>
      </w:r>
      <w:r w:rsidRPr="001D4159">
        <w:t>, and then select </w:t>
      </w:r>
      <w:r w:rsidRPr="001D4159">
        <w:rPr>
          <w:i/>
          <w:iCs/>
        </w:rPr>
        <w:t>Unsigned Decimal</w:t>
      </w:r>
      <w:r w:rsidRPr="001D4159">
        <w:t> to view the for-loop index in an unsigned </w:t>
      </w:r>
      <w:r w:rsidRPr="001D4159">
        <w:rPr>
          <w:i/>
          <w:iCs/>
        </w:rPr>
        <w:t>integer</w:t>
      </w:r>
      <w:r w:rsidRPr="001D4159">
        <w:t> form. Similarly, change the radix of </w:t>
      </w:r>
      <w:r w:rsidRPr="001D4159">
        <w:rPr>
          <w:b/>
          <w:bCs/>
        </w:rPr>
        <w:t>btn[3:0]</w:t>
      </w:r>
      <w:r w:rsidRPr="001D4159">
        <w:t> to </w:t>
      </w:r>
      <w:r w:rsidRPr="001D4159">
        <w:rPr>
          <w:i/>
          <w:iCs/>
        </w:rPr>
        <w:t>Hexadecimal</w:t>
      </w:r>
      <w:r w:rsidRPr="001D4159">
        <w:t>. Leave the </w:t>
      </w:r>
      <w:r w:rsidRPr="001D4159">
        <w:rPr>
          <w:b/>
          <w:bCs/>
        </w:rPr>
        <w:t>leds[3:0]</w:t>
      </w:r>
      <w:r w:rsidRPr="001D4159">
        <w:t> and </w:t>
      </w:r>
      <w:r w:rsidRPr="001D4159">
        <w:rPr>
          <w:b/>
          <w:bCs/>
        </w:rPr>
        <w:t>e_led[3:0]</w:t>
      </w:r>
      <w:r w:rsidRPr="001D4159">
        <w:t> radix to </w:t>
      </w:r>
      <w:r w:rsidRPr="001D4159">
        <w:rPr>
          <w:i/>
          <w:iCs/>
        </w:rPr>
        <w:t>binary</w:t>
      </w:r>
      <w:r w:rsidRPr="001D4159">
        <w:t> as we want to see each output bit.</w:t>
      </w:r>
    </w:p>
    <w:p w14:paraId="5591CF90" w14:textId="597DA248" w:rsidR="001D4159" w:rsidRDefault="001D4159" w:rsidP="001D4159">
      <w:pPr>
        <w:rPr>
          <w:b/>
          <w:bCs/>
          <w:u w:val="single"/>
        </w:rPr>
      </w:pPr>
      <w:r w:rsidRPr="001D4159">
        <w:rPr>
          <w:b/>
          <w:bCs/>
          <w:u w:val="single"/>
        </w:rPr>
        <w:t>Add more signals to monitor the lower-level signals and continue to run the simulation for 500 ns.</w:t>
      </w:r>
    </w:p>
    <w:p w14:paraId="225DC825" w14:textId="3679E05A" w:rsidR="001D4159" w:rsidRDefault="001D4159" w:rsidP="001D4159">
      <w:r>
        <w:t xml:space="preserve">1. Expand the </w:t>
      </w:r>
      <w:r w:rsidRPr="001D4159">
        <w:rPr>
          <w:b/>
          <w:bCs/>
        </w:rPr>
        <w:t>lab1_tb</w:t>
      </w:r>
      <w:r>
        <w:t xml:space="preserve"> instance, if necessary, in the </w:t>
      </w:r>
      <w:r w:rsidRPr="001D4159">
        <w:rPr>
          <w:i/>
          <w:iCs/>
        </w:rPr>
        <w:t>Scopes</w:t>
      </w:r>
      <w:r>
        <w:t xml:space="preserve"> window and select the </w:t>
      </w:r>
      <w:r w:rsidRPr="001D4159">
        <w:rPr>
          <w:b/>
          <w:bCs/>
        </w:rPr>
        <w:t>dut</w:t>
      </w:r>
      <w:r>
        <w:t xml:space="preserve"> instance.</w:t>
      </w:r>
    </w:p>
    <w:p w14:paraId="303EBA2F" w14:textId="02D40378" w:rsidR="001D4159" w:rsidRDefault="001D4159" w:rsidP="001D4159">
      <w:r>
        <w:t xml:space="preserve">The btn[3:0] and led[3:0] signals will be displayed in the </w:t>
      </w:r>
      <w:r w:rsidRPr="001D4159">
        <w:rPr>
          <w:i/>
          <w:iCs/>
        </w:rPr>
        <w:t>Objects</w:t>
      </w:r>
      <w:r>
        <w:t xml:space="preserve"> window.</w:t>
      </w:r>
    </w:p>
    <w:p w14:paraId="4598F809" w14:textId="77777777" w:rsidR="00332F6B" w:rsidRDefault="001D4159" w:rsidP="00332F6B">
      <w:pPr>
        <w:keepNext/>
        <w:jc w:val="center"/>
      </w:pPr>
      <w:r>
        <w:rPr>
          <w:noProof/>
        </w:rPr>
        <w:drawing>
          <wp:inline distT="0" distB="0" distL="0" distR="0" wp14:anchorId="0D81C9AF" wp14:editId="53EDC32D">
            <wp:extent cx="5731510" cy="185166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851660"/>
                    </a:xfrm>
                    <a:prstGeom prst="rect">
                      <a:avLst/>
                    </a:prstGeom>
                    <a:noFill/>
                    <a:ln>
                      <a:noFill/>
                    </a:ln>
                  </pic:spPr>
                </pic:pic>
              </a:graphicData>
            </a:graphic>
          </wp:inline>
        </w:drawing>
      </w:r>
    </w:p>
    <w:p w14:paraId="43C794C6" w14:textId="2C45AE82" w:rsidR="001D4159" w:rsidRDefault="00332F6B" w:rsidP="00332F6B">
      <w:pPr>
        <w:pStyle w:val="Caption"/>
        <w:jc w:val="center"/>
        <w:rPr>
          <w:u w:val="single"/>
        </w:rPr>
      </w:pPr>
      <w:r>
        <w:t xml:space="preserve">Figure </w:t>
      </w:r>
      <w:fldSimple w:instr=" SEQ Figure \* ARABIC ">
        <w:r>
          <w:rPr>
            <w:noProof/>
          </w:rPr>
          <w:t>15</w:t>
        </w:r>
      </w:fldSimple>
      <w:r>
        <w:t xml:space="preserve"> Selecting Lower-Level Signals</w:t>
      </w:r>
    </w:p>
    <w:p w14:paraId="1D672359" w14:textId="033CF266" w:rsidR="001D4159" w:rsidRPr="001D4159" w:rsidRDefault="001D4159" w:rsidP="001D4159">
      <w:r>
        <w:t xml:space="preserve">2. </w:t>
      </w:r>
      <w:r w:rsidRPr="001D4159">
        <w:t xml:space="preserve">Select </w:t>
      </w:r>
      <w:r w:rsidRPr="00D171FB">
        <w:rPr>
          <w:b/>
          <w:bCs/>
        </w:rPr>
        <w:t>btn[3:0]</w:t>
      </w:r>
      <w:r w:rsidRPr="001D4159">
        <w:t xml:space="preserve"> and </w:t>
      </w:r>
      <w:r w:rsidRPr="00D171FB">
        <w:rPr>
          <w:b/>
          <w:bCs/>
        </w:rPr>
        <w:t>led[3:0]</w:t>
      </w:r>
      <w:r w:rsidRPr="001D4159">
        <w:t xml:space="preserve"> and drag them into the waveform window to monitor those lower-level signals.</w:t>
      </w:r>
    </w:p>
    <w:p w14:paraId="2C5D8D9E" w14:textId="3E33AEB3" w:rsidR="001D4159" w:rsidRPr="001D4159" w:rsidRDefault="001D4159" w:rsidP="001D4159">
      <w:r>
        <w:t xml:space="preserve">3. </w:t>
      </w:r>
      <w:r w:rsidRPr="001D4159">
        <w:t>On the simulator tool buttons ribbon bar</w:t>
      </w:r>
      <w:r w:rsidR="00D171FB">
        <w:t xml:space="preserve"> </w:t>
      </w:r>
      <w:r w:rsidR="00D171FB">
        <w:rPr>
          <w:noProof/>
        </w:rPr>
        <w:drawing>
          <wp:inline distT="0" distB="0" distL="0" distR="0" wp14:anchorId="1A31C02C" wp14:editId="1CBDAC17">
            <wp:extent cx="2562225" cy="241300"/>
            <wp:effectExtent l="0" t="0" r="952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2225" cy="241300"/>
                    </a:xfrm>
                    <a:prstGeom prst="rect">
                      <a:avLst/>
                    </a:prstGeom>
                    <a:noFill/>
                    <a:ln>
                      <a:noFill/>
                    </a:ln>
                  </pic:spPr>
                </pic:pic>
              </a:graphicData>
            </a:graphic>
          </wp:inline>
        </w:drawing>
      </w:r>
      <w:r w:rsidRPr="001D4159">
        <w:t>, type 500 over in the simulation run time field, click on the drop-down button of the units field and select ns since we want to run for 500 ns (total of 700 ns), and click on the (</w:t>
      </w:r>
      <w:r w:rsidR="00D171FB">
        <w:rPr>
          <w:noProof/>
        </w:rPr>
        <w:drawing>
          <wp:inline distT="0" distB="0" distL="0" distR="0" wp14:anchorId="6457A724" wp14:editId="0ADF93BF">
            <wp:extent cx="284480" cy="284480"/>
            <wp:effectExtent l="0" t="0" r="127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Pr="001D4159">
        <w:t>) button. The simulation will run for an additional 500 ns.</w:t>
      </w:r>
    </w:p>
    <w:p w14:paraId="48303609" w14:textId="5FC1D83A" w:rsidR="001D4159" w:rsidRDefault="001D4159" w:rsidP="001D4159">
      <w:r>
        <w:t xml:space="preserve">4. </w:t>
      </w:r>
      <w:r w:rsidRPr="001D4159">
        <w:t xml:space="preserve">Click on the </w:t>
      </w:r>
      <w:r w:rsidRPr="001D4159">
        <w:rPr>
          <w:i/>
          <w:iCs/>
        </w:rPr>
        <w:t>Zoom Fit</w:t>
      </w:r>
      <w:r w:rsidRPr="001D4159">
        <w:t xml:space="preserve"> button and observe the output.</w:t>
      </w:r>
    </w:p>
    <w:p w14:paraId="00FABC20" w14:textId="77777777" w:rsidR="00332F6B" w:rsidRDefault="00D171FB" w:rsidP="00332F6B">
      <w:pPr>
        <w:keepNext/>
        <w:jc w:val="center"/>
      </w:pPr>
      <w:r>
        <w:rPr>
          <w:noProof/>
        </w:rPr>
        <w:lastRenderedPageBreak/>
        <w:drawing>
          <wp:inline distT="0" distB="0" distL="0" distR="0" wp14:anchorId="7E9C7F90" wp14:editId="10BFBD34">
            <wp:extent cx="5089585" cy="1117611"/>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03979" cy="1120772"/>
                    </a:xfrm>
                    <a:prstGeom prst="rect">
                      <a:avLst/>
                    </a:prstGeom>
                    <a:noFill/>
                    <a:ln>
                      <a:noFill/>
                    </a:ln>
                  </pic:spPr>
                </pic:pic>
              </a:graphicData>
            </a:graphic>
          </wp:inline>
        </w:drawing>
      </w:r>
    </w:p>
    <w:p w14:paraId="2A9102B0" w14:textId="2B510645" w:rsidR="00D171FB" w:rsidRDefault="00332F6B" w:rsidP="00332F6B">
      <w:pPr>
        <w:pStyle w:val="Caption"/>
        <w:jc w:val="center"/>
      </w:pPr>
      <w:r>
        <w:t xml:space="preserve">Figure </w:t>
      </w:r>
      <w:fldSimple w:instr=" SEQ Figure \* ARABIC ">
        <w:r>
          <w:rPr>
            <w:noProof/>
          </w:rPr>
          <w:t>16</w:t>
        </w:r>
      </w:fldSimple>
      <w:r>
        <w:t xml:space="preserve"> Running simulation for additional 500 ns</w:t>
      </w:r>
    </w:p>
    <w:p w14:paraId="33274067" w14:textId="5E72457E" w:rsidR="00D171FB" w:rsidRPr="00D171FB" w:rsidRDefault="00D171FB" w:rsidP="00D171FB">
      <w:r w:rsidRPr="00D171FB">
        <w:t>Observe the Tcl Console window and see the output is being displayed as the testbench uses the $display task.</w:t>
      </w:r>
    </w:p>
    <w:p w14:paraId="2DF33B80" w14:textId="77777777" w:rsidR="00332F6B" w:rsidRDefault="00D171FB" w:rsidP="00332F6B">
      <w:pPr>
        <w:keepNext/>
        <w:jc w:val="center"/>
      </w:pPr>
      <w:r>
        <w:rPr>
          <w:noProof/>
        </w:rPr>
        <w:drawing>
          <wp:inline distT="0" distB="0" distL="0" distR="0" wp14:anchorId="7DCA8B23" wp14:editId="7601BEE4">
            <wp:extent cx="5731510" cy="1938020"/>
            <wp:effectExtent l="0" t="0" r="254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938020"/>
                    </a:xfrm>
                    <a:prstGeom prst="rect">
                      <a:avLst/>
                    </a:prstGeom>
                    <a:noFill/>
                    <a:ln>
                      <a:noFill/>
                    </a:ln>
                  </pic:spPr>
                </pic:pic>
              </a:graphicData>
            </a:graphic>
          </wp:inline>
        </w:drawing>
      </w:r>
    </w:p>
    <w:p w14:paraId="60E0E21D" w14:textId="31914B92" w:rsidR="00D171FB" w:rsidRDefault="00332F6B" w:rsidP="00332F6B">
      <w:pPr>
        <w:pStyle w:val="Caption"/>
        <w:jc w:val="center"/>
      </w:pPr>
      <w:r>
        <w:t xml:space="preserve">Figure </w:t>
      </w:r>
      <w:fldSimple w:instr=" SEQ Figure \* ARABIC ">
        <w:r>
          <w:rPr>
            <w:noProof/>
          </w:rPr>
          <w:t>17</w:t>
        </w:r>
      </w:fldSimple>
      <w:r>
        <w:t xml:space="preserve"> Tcl console output after running the simulation for additional 500 ns</w:t>
      </w:r>
    </w:p>
    <w:p w14:paraId="08DF8A44" w14:textId="5D923931" w:rsidR="00D171FB" w:rsidRDefault="00D171FB" w:rsidP="00D171FB">
      <w:r>
        <w:t xml:space="preserve">5. Close the simulator by selecting </w:t>
      </w:r>
      <w:r w:rsidRPr="00D171FB">
        <w:rPr>
          <w:b/>
          <w:bCs/>
        </w:rPr>
        <w:t>File &gt; Close Simulation</w:t>
      </w:r>
      <w:r>
        <w:t>.</w:t>
      </w:r>
    </w:p>
    <w:p w14:paraId="3135F488" w14:textId="66F4F911" w:rsidR="00D171FB" w:rsidRDefault="00D171FB" w:rsidP="00D171FB">
      <w:r>
        <w:t xml:space="preserve">6. Click </w:t>
      </w:r>
      <w:r w:rsidRPr="00D171FB">
        <w:rPr>
          <w:b/>
          <w:bCs/>
        </w:rPr>
        <w:t>OK</w:t>
      </w:r>
      <w:r>
        <w:t xml:space="preserve"> and then click </w:t>
      </w:r>
      <w:r w:rsidRPr="00D171FB">
        <w:rPr>
          <w:b/>
          <w:bCs/>
        </w:rPr>
        <w:t>Discard</w:t>
      </w:r>
      <w:r>
        <w:t xml:space="preserve"> to close it without saving the waveform.</w:t>
      </w:r>
    </w:p>
    <w:p w14:paraId="378A99DA" w14:textId="39514DFF" w:rsidR="00211FEA" w:rsidRDefault="00211FEA" w:rsidP="00211FEA">
      <w:pPr>
        <w:pStyle w:val="Heading1"/>
      </w:pPr>
      <w:r>
        <w:t>Exercises</w:t>
      </w:r>
    </w:p>
    <w:p w14:paraId="7F2A0B1F" w14:textId="6927700B" w:rsidR="00211FEA" w:rsidRDefault="00211FEA" w:rsidP="00211FEA">
      <w:r>
        <w:t>Make the following changes to the design and testbench files and run the simulation again:</w:t>
      </w:r>
    </w:p>
    <w:p w14:paraId="2902511B" w14:textId="5EF737E4" w:rsidR="00211FEA" w:rsidRDefault="00211FEA" w:rsidP="00211FEA">
      <w:r>
        <w:t>1. Change the design so that it accepts 8 buttons as inputs and 8 leds as outputs. The new 4 outputs should be directly connected to the 4 new inputs.</w:t>
      </w:r>
    </w:p>
    <w:p w14:paraId="47A384A6" w14:textId="16B79670" w:rsidR="00211FEA" w:rsidRDefault="00211FEA" w:rsidP="00211FEA">
      <w:r>
        <w:t>2. Study the ZCU 106 User Guide to find out which FPGAs pins we should assign to the new 4 inputs and 4 outputs.</w:t>
      </w:r>
    </w:p>
    <w:p w14:paraId="1C130554" w14:textId="062E6D75" w:rsidR="00211FEA" w:rsidRPr="00211FEA" w:rsidRDefault="00211FEA" w:rsidP="00211FEA">
      <w:r>
        <w:t>3. Change the testbench accordingly to accommodate for the new changes in the design. Run the simulation and make sure it can pass.</w:t>
      </w:r>
    </w:p>
    <w:p w14:paraId="5F040041" w14:textId="2AABD1EA" w:rsidR="00211FEA" w:rsidRDefault="00E129B3" w:rsidP="00D171FB">
      <w:r>
        <w:t xml:space="preserve">4. </w:t>
      </w:r>
      <w:r w:rsidRPr="00E129B3">
        <w:rPr>
          <w:b/>
          <w:bCs/>
        </w:rPr>
        <w:t>(Optional)</w:t>
      </w:r>
    </w:p>
    <w:p w14:paraId="1CA0D54D" w14:textId="1CB987CF" w:rsidR="00E129B3" w:rsidRDefault="00E129B3" w:rsidP="00D171FB">
      <w:r>
        <w:t>Design a Multiply-and-Accumulator (MAC) module. The inputs to the MAC module are 2 signed, 8-bit integer and the outputs are signed, 1</w:t>
      </w:r>
      <w:r w:rsidR="009033DB">
        <w:t>9</w:t>
      </w:r>
      <w:r>
        <w:t>-bit integer. The output is available when the MAC module received 4 pairs of inputs. The output is the sum of the products of the 4 pairs of inputs. For example, given the 2 following matrix</w:t>
      </w:r>
    </w:p>
    <w:p w14:paraId="089606DA" w14:textId="5AA791A6" w:rsidR="00E129B3" w:rsidRPr="00E129B3" w:rsidRDefault="00E129B3" w:rsidP="00D171FB">
      <w:pP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7</m:t>
                    </m:r>
                  </m:e>
                </m:mr>
                <m:mr>
                  <m:e>
                    <m:r>
                      <w:rPr>
                        <w:rFonts w:ascii="Cambria Math" w:hAnsi="Cambria Math"/>
                      </w:rPr>
                      <m:t>7</m:t>
                    </m:r>
                  </m:e>
                  <m:e>
                    <m:r>
                      <w:rPr>
                        <w:rFonts w:ascii="Cambria Math" w:hAnsi="Cambria Math"/>
                      </w:rPr>
                      <m:t>8</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2</m:t>
                    </m:r>
                  </m:e>
                </m:mr>
                <m:mr>
                  <m:e>
                    <m:r>
                      <w:rPr>
                        <w:rFonts w:ascii="Cambria Math" w:hAnsi="Cambria Math"/>
                      </w:rPr>
                      <m:t>1</m:t>
                    </m:r>
                  </m:e>
                  <m:e>
                    <m:r>
                      <w:rPr>
                        <w:rFonts w:ascii="Cambria Math" w:hAnsi="Cambria Math"/>
                      </w:rPr>
                      <m:t>4</m:t>
                    </m:r>
                  </m:e>
                </m:mr>
              </m:m>
            </m:e>
          </m:d>
        </m:oMath>
      </m:oMathPara>
    </w:p>
    <w:p w14:paraId="21B16264" w14:textId="77777777" w:rsidR="00E129B3" w:rsidRDefault="00E129B3" w:rsidP="00D171FB">
      <w:pPr>
        <w:rPr>
          <w:rFonts w:eastAsiaTheme="minorEastAsia"/>
        </w:rPr>
      </w:pPr>
      <w:r>
        <w:rPr>
          <w:rFonts w:eastAsiaTheme="minorEastAsia"/>
        </w:rPr>
        <w:t>The output is given as the following</w:t>
      </w:r>
    </w:p>
    <w:p w14:paraId="313F4DEC" w14:textId="1B9DD0A9" w:rsidR="00E129B3" w:rsidRPr="00855C13" w:rsidRDefault="00E129B3" w:rsidP="00D171FB">
      <w:pPr>
        <w:rPr>
          <w:rFonts w:eastAsiaTheme="minorEastAsia"/>
        </w:rPr>
      </w:pPr>
      <m:oMathPara>
        <m:oMath>
          <m:r>
            <w:rPr>
              <w:rFonts w:ascii="Cambria Math" w:hAnsi="Cambria Math"/>
            </w:rPr>
            <w:lastRenderedPageBreak/>
            <m:t xml:space="preserve">m= </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r>
            <w:rPr>
              <w:rFonts w:ascii="Cambria Math" w:hAnsi="Cambria Math"/>
            </w:rPr>
            <m:t>=5×3+7×2+6×1+8×4=67</m:t>
          </m:r>
        </m:oMath>
      </m:oMathPara>
    </w:p>
    <w:p w14:paraId="105A9AD8" w14:textId="7EF313D3" w:rsidR="00855C13" w:rsidRDefault="00855C13" w:rsidP="00D171FB">
      <w:pPr>
        <w:rPr>
          <w:rFonts w:eastAsiaTheme="minorEastAsia"/>
        </w:rPr>
      </w:pPr>
    </w:p>
    <w:p w14:paraId="4E4C912B" w14:textId="0E3FBE2E" w:rsidR="00855C13" w:rsidRDefault="00855C13" w:rsidP="00D171FB">
      <w:pPr>
        <w:rPr>
          <w:rFonts w:eastAsiaTheme="minorEastAsia"/>
        </w:rPr>
      </w:pPr>
      <w:r>
        <w:rPr>
          <w:rFonts w:eastAsiaTheme="minorEastAsia"/>
        </w:rPr>
        <w:t>The inputs and outputs of the MAC is given as follows</w:t>
      </w:r>
    </w:p>
    <w:tbl>
      <w:tblPr>
        <w:tblStyle w:val="TableGrid"/>
        <w:tblW w:w="0" w:type="auto"/>
        <w:tblLook w:val="04A0" w:firstRow="1" w:lastRow="0" w:firstColumn="1" w:lastColumn="0" w:noHBand="0" w:noVBand="1"/>
      </w:tblPr>
      <w:tblGrid>
        <w:gridCol w:w="445"/>
        <w:gridCol w:w="1530"/>
        <w:gridCol w:w="900"/>
        <w:gridCol w:w="1350"/>
        <w:gridCol w:w="4791"/>
      </w:tblGrid>
      <w:tr w:rsidR="009033DB" w14:paraId="4D8C8741" w14:textId="77777777" w:rsidTr="009033DB">
        <w:trPr>
          <w:trHeight w:val="359"/>
        </w:trPr>
        <w:tc>
          <w:tcPr>
            <w:tcW w:w="445" w:type="dxa"/>
          </w:tcPr>
          <w:p w14:paraId="58D3A1D2" w14:textId="77777777" w:rsidR="009033DB" w:rsidRDefault="009033DB" w:rsidP="00D171FB">
            <w:pPr>
              <w:rPr>
                <w:rFonts w:eastAsiaTheme="minorEastAsia"/>
              </w:rPr>
            </w:pPr>
          </w:p>
        </w:tc>
        <w:tc>
          <w:tcPr>
            <w:tcW w:w="1530" w:type="dxa"/>
          </w:tcPr>
          <w:p w14:paraId="49F3D3EC" w14:textId="6708FD87" w:rsidR="009033DB" w:rsidRDefault="009033DB" w:rsidP="00D171FB">
            <w:pPr>
              <w:rPr>
                <w:rFonts w:eastAsiaTheme="minorEastAsia"/>
              </w:rPr>
            </w:pPr>
            <w:r>
              <w:rPr>
                <w:rFonts w:eastAsiaTheme="minorEastAsia"/>
              </w:rPr>
              <w:t>Signal Name</w:t>
            </w:r>
          </w:p>
        </w:tc>
        <w:tc>
          <w:tcPr>
            <w:tcW w:w="900" w:type="dxa"/>
          </w:tcPr>
          <w:p w14:paraId="2A15EE63" w14:textId="28D139DD" w:rsidR="009033DB" w:rsidRDefault="009033DB" w:rsidP="00D171FB">
            <w:pPr>
              <w:rPr>
                <w:rFonts w:eastAsiaTheme="minorEastAsia"/>
              </w:rPr>
            </w:pPr>
            <w:r>
              <w:rPr>
                <w:rFonts w:eastAsiaTheme="minorEastAsia"/>
              </w:rPr>
              <w:t>In/Out</w:t>
            </w:r>
          </w:p>
        </w:tc>
        <w:tc>
          <w:tcPr>
            <w:tcW w:w="1350" w:type="dxa"/>
          </w:tcPr>
          <w:p w14:paraId="266703CA" w14:textId="00BF65C5" w:rsidR="009033DB" w:rsidRDefault="009033DB" w:rsidP="00D171FB">
            <w:pPr>
              <w:rPr>
                <w:rFonts w:eastAsiaTheme="minorEastAsia"/>
              </w:rPr>
            </w:pPr>
            <w:r>
              <w:rPr>
                <w:rFonts w:eastAsiaTheme="minorEastAsia"/>
              </w:rPr>
              <w:t>Bus width</w:t>
            </w:r>
          </w:p>
        </w:tc>
        <w:tc>
          <w:tcPr>
            <w:tcW w:w="4791" w:type="dxa"/>
          </w:tcPr>
          <w:p w14:paraId="59091C38" w14:textId="260BDA87" w:rsidR="009033DB" w:rsidRDefault="009033DB" w:rsidP="00D171FB">
            <w:pPr>
              <w:rPr>
                <w:rFonts w:eastAsiaTheme="minorEastAsia"/>
              </w:rPr>
            </w:pPr>
            <w:r>
              <w:rPr>
                <w:rFonts w:eastAsiaTheme="minorEastAsia"/>
              </w:rPr>
              <w:t>Descriptuion</w:t>
            </w:r>
          </w:p>
        </w:tc>
      </w:tr>
      <w:tr w:rsidR="009033DB" w14:paraId="7EADD2C3" w14:textId="77777777" w:rsidTr="009033DB">
        <w:tc>
          <w:tcPr>
            <w:tcW w:w="445" w:type="dxa"/>
          </w:tcPr>
          <w:p w14:paraId="232DAC92" w14:textId="5EF32298" w:rsidR="009033DB" w:rsidRDefault="009033DB" w:rsidP="00D171FB">
            <w:pPr>
              <w:rPr>
                <w:rFonts w:eastAsiaTheme="minorEastAsia"/>
              </w:rPr>
            </w:pPr>
            <w:r>
              <w:rPr>
                <w:rFonts w:eastAsiaTheme="minorEastAsia"/>
              </w:rPr>
              <w:t>1</w:t>
            </w:r>
          </w:p>
        </w:tc>
        <w:tc>
          <w:tcPr>
            <w:tcW w:w="1530" w:type="dxa"/>
          </w:tcPr>
          <w:p w14:paraId="2A421C5B" w14:textId="2169C6DA" w:rsidR="009033DB" w:rsidRDefault="009033DB" w:rsidP="00D171FB">
            <w:pPr>
              <w:rPr>
                <w:rFonts w:eastAsiaTheme="minorEastAsia"/>
              </w:rPr>
            </w:pPr>
            <w:r>
              <w:rPr>
                <w:rFonts w:eastAsiaTheme="minorEastAsia"/>
              </w:rPr>
              <w:t>clk</w:t>
            </w:r>
          </w:p>
        </w:tc>
        <w:tc>
          <w:tcPr>
            <w:tcW w:w="900" w:type="dxa"/>
          </w:tcPr>
          <w:p w14:paraId="45469531" w14:textId="08DFF8BC" w:rsidR="009033DB" w:rsidRDefault="009033DB" w:rsidP="00D171FB">
            <w:pPr>
              <w:rPr>
                <w:rFonts w:eastAsiaTheme="minorEastAsia"/>
              </w:rPr>
            </w:pPr>
            <w:r>
              <w:rPr>
                <w:rFonts w:eastAsiaTheme="minorEastAsia"/>
              </w:rPr>
              <w:t>In</w:t>
            </w:r>
          </w:p>
        </w:tc>
        <w:tc>
          <w:tcPr>
            <w:tcW w:w="1350" w:type="dxa"/>
          </w:tcPr>
          <w:p w14:paraId="3FD6533D" w14:textId="23C863AF" w:rsidR="009033DB" w:rsidRDefault="009033DB" w:rsidP="00D171FB">
            <w:pPr>
              <w:rPr>
                <w:rFonts w:eastAsiaTheme="minorEastAsia"/>
              </w:rPr>
            </w:pPr>
            <w:r>
              <w:rPr>
                <w:rFonts w:eastAsiaTheme="minorEastAsia"/>
              </w:rPr>
              <w:t>1</w:t>
            </w:r>
          </w:p>
        </w:tc>
        <w:tc>
          <w:tcPr>
            <w:tcW w:w="4791" w:type="dxa"/>
          </w:tcPr>
          <w:p w14:paraId="1C442E38" w14:textId="456C7261" w:rsidR="009033DB" w:rsidRDefault="009033DB" w:rsidP="00D171FB">
            <w:pPr>
              <w:rPr>
                <w:rFonts w:eastAsiaTheme="minorEastAsia"/>
              </w:rPr>
            </w:pPr>
            <w:r>
              <w:rPr>
                <w:rFonts w:eastAsiaTheme="minorEastAsia"/>
              </w:rPr>
              <w:t>Clock signal</w:t>
            </w:r>
          </w:p>
        </w:tc>
      </w:tr>
      <w:tr w:rsidR="009033DB" w14:paraId="46CC5BE5" w14:textId="77777777" w:rsidTr="009033DB">
        <w:tc>
          <w:tcPr>
            <w:tcW w:w="445" w:type="dxa"/>
          </w:tcPr>
          <w:p w14:paraId="6D7B7A6C" w14:textId="30831968" w:rsidR="009033DB" w:rsidRDefault="009033DB" w:rsidP="00D171FB">
            <w:pPr>
              <w:rPr>
                <w:rFonts w:eastAsiaTheme="minorEastAsia"/>
              </w:rPr>
            </w:pPr>
            <w:r>
              <w:rPr>
                <w:rFonts w:eastAsiaTheme="minorEastAsia"/>
              </w:rPr>
              <w:t>2</w:t>
            </w:r>
          </w:p>
        </w:tc>
        <w:tc>
          <w:tcPr>
            <w:tcW w:w="1530" w:type="dxa"/>
          </w:tcPr>
          <w:p w14:paraId="35147D8B" w14:textId="58512B56" w:rsidR="009033DB" w:rsidRDefault="009033DB" w:rsidP="00D171FB">
            <w:pPr>
              <w:rPr>
                <w:rFonts w:eastAsiaTheme="minorEastAsia"/>
              </w:rPr>
            </w:pPr>
            <w:r>
              <w:rPr>
                <w:rFonts w:eastAsiaTheme="minorEastAsia"/>
              </w:rPr>
              <w:t>rst_n</w:t>
            </w:r>
          </w:p>
        </w:tc>
        <w:tc>
          <w:tcPr>
            <w:tcW w:w="900" w:type="dxa"/>
          </w:tcPr>
          <w:p w14:paraId="6E20FE28" w14:textId="64D58FAD" w:rsidR="009033DB" w:rsidRDefault="009033DB" w:rsidP="00D171FB">
            <w:pPr>
              <w:rPr>
                <w:rFonts w:eastAsiaTheme="minorEastAsia"/>
              </w:rPr>
            </w:pPr>
            <w:r>
              <w:rPr>
                <w:rFonts w:eastAsiaTheme="minorEastAsia"/>
              </w:rPr>
              <w:t>In</w:t>
            </w:r>
          </w:p>
        </w:tc>
        <w:tc>
          <w:tcPr>
            <w:tcW w:w="1350" w:type="dxa"/>
          </w:tcPr>
          <w:p w14:paraId="02C33B5F" w14:textId="59A4F1B0" w:rsidR="009033DB" w:rsidRDefault="009033DB" w:rsidP="00D171FB">
            <w:pPr>
              <w:rPr>
                <w:rFonts w:eastAsiaTheme="minorEastAsia"/>
              </w:rPr>
            </w:pPr>
            <w:r>
              <w:rPr>
                <w:rFonts w:eastAsiaTheme="minorEastAsia"/>
              </w:rPr>
              <w:t>1</w:t>
            </w:r>
          </w:p>
        </w:tc>
        <w:tc>
          <w:tcPr>
            <w:tcW w:w="4791" w:type="dxa"/>
          </w:tcPr>
          <w:p w14:paraId="16C9624A" w14:textId="7B7A4E12" w:rsidR="009033DB" w:rsidRPr="009033DB" w:rsidRDefault="009033DB" w:rsidP="009033DB">
            <w:pPr>
              <w:rPr>
                <w:rFonts w:eastAsiaTheme="minorEastAsia"/>
              </w:rPr>
            </w:pPr>
            <w:r>
              <w:rPr>
                <w:rFonts w:eastAsiaTheme="minorEastAsia"/>
              </w:rPr>
              <w:t>Reset signa, active low signal</w:t>
            </w:r>
          </w:p>
        </w:tc>
      </w:tr>
      <w:tr w:rsidR="009033DB" w14:paraId="1999000E" w14:textId="77777777" w:rsidTr="009033DB">
        <w:tc>
          <w:tcPr>
            <w:tcW w:w="445" w:type="dxa"/>
          </w:tcPr>
          <w:p w14:paraId="28EE34B6" w14:textId="75F7BD03" w:rsidR="009033DB" w:rsidRDefault="009033DB" w:rsidP="00D171FB">
            <w:pPr>
              <w:rPr>
                <w:rFonts w:eastAsiaTheme="minorEastAsia"/>
              </w:rPr>
            </w:pPr>
            <w:r>
              <w:rPr>
                <w:rFonts w:eastAsiaTheme="minorEastAsia"/>
              </w:rPr>
              <w:t>3</w:t>
            </w:r>
          </w:p>
        </w:tc>
        <w:tc>
          <w:tcPr>
            <w:tcW w:w="1530" w:type="dxa"/>
          </w:tcPr>
          <w:p w14:paraId="5568FFC2" w14:textId="595C2872" w:rsidR="009033DB" w:rsidRDefault="009033DB" w:rsidP="00D171FB">
            <w:pPr>
              <w:rPr>
                <w:rFonts w:eastAsiaTheme="minorEastAsia"/>
              </w:rPr>
            </w:pPr>
            <w:r>
              <w:rPr>
                <w:rFonts w:eastAsiaTheme="minorEastAsia"/>
              </w:rPr>
              <w:t>ai_in</w:t>
            </w:r>
          </w:p>
        </w:tc>
        <w:tc>
          <w:tcPr>
            <w:tcW w:w="900" w:type="dxa"/>
          </w:tcPr>
          <w:p w14:paraId="3828A6EB" w14:textId="44316075" w:rsidR="009033DB" w:rsidRDefault="009033DB" w:rsidP="00D171FB">
            <w:pPr>
              <w:rPr>
                <w:rFonts w:eastAsiaTheme="minorEastAsia"/>
              </w:rPr>
            </w:pPr>
            <w:r>
              <w:rPr>
                <w:rFonts w:eastAsiaTheme="minorEastAsia"/>
              </w:rPr>
              <w:t>In</w:t>
            </w:r>
          </w:p>
        </w:tc>
        <w:tc>
          <w:tcPr>
            <w:tcW w:w="1350" w:type="dxa"/>
          </w:tcPr>
          <w:p w14:paraId="0A985F5D" w14:textId="27D8C0DC" w:rsidR="009033DB" w:rsidRDefault="009033DB" w:rsidP="00D171FB">
            <w:pPr>
              <w:rPr>
                <w:rFonts w:eastAsiaTheme="minorEastAsia"/>
              </w:rPr>
            </w:pPr>
            <w:r>
              <w:rPr>
                <w:rFonts w:eastAsiaTheme="minorEastAsia"/>
              </w:rPr>
              <w:t>8</w:t>
            </w:r>
          </w:p>
        </w:tc>
        <w:tc>
          <w:tcPr>
            <w:tcW w:w="4791" w:type="dxa"/>
          </w:tcPr>
          <w:p w14:paraId="128F2C09" w14:textId="5164C1E2" w:rsidR="009033DB" w:rsidRDefault="009033DB" w:rsidP="00D171FB">
            <w:pPr>
              <w:rPr>
                <w:rFonts w:eastAsiaTheme="minorEastAsia"/>
              </w:rPr>
            </w:pPr>
            <w:r>
              <w:rPr>
                <w:rFonts w:eastAsiaTheme="minorEastAsia"/>
              </w:rPr>
              <w:t>Input signal for A</w:t>
            </w:r>
          </w:p>
        </w:tc>
      </w:tr>
      <w:tr w:rsidR="009033DB" w14:paraId="7CB40121" w14:textId="77777777" w:rsidTr="009033DB">
        <w:tc>
          <w:tcPr>
            <w:tcW w:w="445" w:type="dxa"/>
          </w:tcPr>
          <w:p w14:paraId="1DA3E810" w14:textId="6F38BB43" w:rsidR="009033DB" w:rsidRDefault="009033DB" w:rsidP="00D171FB">
            <w:pPr>
              <w:rPr>
                <w:rFonts w:eastAsiaTheme="minorEastAsia"/>
              </w:rPr>
            </w:pPr>
            <w:r>
              <w:rPr>
                <w:rFonts w:eastAsiaTheme="minorEastAsia"/>
              </w:rPr>
              <w:t>4</w:t>
            </w:r>
          </w:p>
        </w:tc>
        <w:tc>
          <w:tcPr>
            <w:tcW w:w="1530" w:type="dxa"/>
          </w:tcPr>
          <w:p w14:paraId="340A7286" w14:textId="1AE203FE" w:rsidR="009033DB" w:rsidRDefault="009033DB" w:rsidP="00D171FB">
            <w:pPr>
              <w:rPr>
                <w:rFonts w:eastAsiaTheme="minorEastAsia"/>
              </w:rPr>
            </w:pPr>
            <w:r>
              <w:rPr>
                <w:rFonts w:eastAsiaTheme="minorEastAsia"/>
              </w:rPr>
              <w:t>bi_in</w:t>
            </w:r>
          </w:p>
        </w:tc>
        <w:tc>
          <w:tcPr>
            <w:tcW w:w="900" w:type="dxa"/>
          </w:tcPr>
          <w:p w14:paraId="0FD847D0" w14:textId="180EA7BA" w:rsidR="009033DB" w:rsidRDefault="009033DB" w:rsidP="00D171FB">
            <w:pPr>
              <w:rPr>
                <w:rFonts w:eastAsiaTheme="minorEastAsia"/>
              </w:rPr>
            </w:pPr>
            <w:r>
              <w:rPr>
                <w:rFonts w:eastAsiaTheme="minorEastAsia"/>
              </w:rPr>
              <w:t>In</w:t>
            </w:r>
          </w:p>
        </w:tc>
        <w:tc>
          <w:tcPr>
            <w:tcW w:w="1350" w:type="dxa"/>
          </w:tcPr>
          <w:p w14:paraId="7747B4D3" w14:textId="416B7C2F" w:rsidR="009033DB" w:rsidRDefault="009033DB" w:rsidP="00D171FB">
            <w:pPr>
              <w:rPr>
                <w:rFonts w:eastAsiaTheme="minorEastAsia"/>
              </w:rPr>
            </w:pPr>
            <w:r>
              <w:rPr>
                <w:rFonts w:eastAsiaTheme="minorEastAsia"/>
              </w:rPr>
              <w:t>8</w:t>
            </w:r>
          </w:p>
        </w:tc>
        <w:tc>
          <w:tcPr>
            <w:tcW w:w="4791" w:type="dxa"/>
          </w:tcPr>
          <w:p w14:paraId="14F100AF" w14:textId="658A8F84" w:rsidR="009033DB" w:rsidRDefault="009033DB" w:rsidP="00D171FB">
            <w:pPr>
              <w:rPr>
                <w:rFonts w:eastAsiaTheme="minorEastAsia"/>
              </w:rPr>
            </w:pPr>
            <w:r>
              <w:rPr>
                <w:rFonts w:eastAsiaTheme="minorEastAsia"/>
              </w:rPr>
              <w:t>Input signal for B</w:t>
            </w:r>
          </w:p>
        </w:tc>
      </w:tr>
      <w:tr w:rsidR="009033DB" w14:paraId="74BB96A5" w14:textId="77777777" w:rsidTr="009033DB">
        <w:tc>
          <w:tcPr>
            <w:tcW w:w="445" w:type="dxa"/>
          </w:tcPr>
          <w:p w14:paraId="209C3ABD" w14:textId="6BBFDBCC" w:rsidR="009033DB" w:rsidRDefault="009033DB" w:rsidP="00D171FB">
            <w:pPr>
              <w:rPr>
                <w:rFonts w:eastAsiaTheme="minorEastAsia"/>
              </w:rPr>
            </w:pPr>
            <w:r>
              <w:rPr>
                <w:rFonts w:eastAsiaTheme="minorEastAsia"/>
              </w:rPr>
              <w:t>5</w:t>
            </w:r>
          </w:p>
        </w:tc>
        <w:tc>
          <w:tcPr>
            <w:tcW w:w="1530" w:type="dxa"/>
          </w:tcPr>
          <w:p w14:paraId="24861FEE" w14:textId="39C78ED4" w:rsidR="009033DB" w:rsidRDefault="009033DB" w:rsidP="00D171FB">
            <w:pPr>
              <w:rPr>
                <w:rFonts w:eastAsiaTheme="minorEastAsia"/>
              </w:rPr>
            </w:pPr>
            <w:r>
              <w:rPr>
                <w:rFonts w:eastAsiaTheme="minorEastAsia"/>
              </w:rPr>
              <w:t>valid_in</w:t>
            </w:r>
          </w:p>
        </w:tc>
        <w:tc>
          <w:tcPr>
            <w:tcW w:w="900" w:type="dxa"/>
          </w:tcPr>
          <w:p w14:paraId="4883BAF0" w14:textId="4EF9868B" w:rsidR="009033DB" w:rsidRDefault="009033DB" w:rsidP="00D171FB">
            <w:pPr>
              <w:rPr>
                <w:rFonts w:eastAsiaTheme="minorEastAsia"/>
              </w:rPr>
            </w:pPr>
            <w:r>
              <w:rPr>
                <w:rFonts w:eastAsiaTheme="minorEastAsia"/>
              </w:rPr>
              <w:t>In</w:t>
            </w:r>
          </w:p>
        </w:tc>
        <w:tc>
          <w:tcPr>
            <w:tcW w:w="1350" w:type="dxa"/>
          </w:tcPr>
          <w:p w14:paraId="00A75BFD" w14:textId="5387DCC2" w:rsidR="009033DB" w:rsidRDefault="009033DB" w:rsidP="00D171FB">
            <w:pPr>
              <w:rPr>
                <w:rFonts w:eastAsiaTheme="minorEastAsia"/>
              </w:rPr>
            </w:pPr>
            <w:r>
              <w:rPr>
                <w:rFonts w:eastAsiaTheme="minorEastAsia"/>
              </w:rPr>
              <w:t>1</w:t>
            </w:r>
          </w:p>
        </w:tc>
        <w:tc>
          <w:tcPr>
            <w:tcW w:w="4791" w:type="dxa"/>
          </w:tcPr>
          <w:p w14:paraId="578E62F7" w14:textId="77777777" w:rsidR="009033DB" w:rsidRDefault="009033DB" w:rsidP="00D171FB">
            <w:pPr>
              <w:rPr>
                <w:rFonts w:eastAsiaTheme="minorEastAsia"/>
              </w:rPr>
            </w:pPr>
            <w:r>
              <w:rPr>
                <w:rFonts w:eastAsiaTheme="minorEastAsia"/>
              </w:rPr>
              <w:t>Valid signal for input</w:t>
            </w:r>
          </w:p>
          <w:p w14:paraId="2B53C974" w14:textId="32251289" w:rsidR="009033DB" w:rsidRDefault="009033DB" w:rsidP="00D171FB">
            <w:pPr>
              <w:rPr>
                <w:rFonts w:eastAsiaTheme="minorEastAsia"/>
              </w:rPr>
            </w:pPr>
            <w:r>
              <w:rPr>
                <w:rFonts w:eastAsiaTheme="minorEastAsia"/>
              </w:rPr>
              <w:t>If valid_in=1, the input is valid</w:t>
            </w:r>
          </w:p>
          <w:p w14:paraId="2F80A15F" w14:textId="6DA05F8E" w:rsidR="009033DB" w:rsidRDefault="009033DB" w:rsidP="00D171FB">
            <w:pPr>
              <w:rPr>
                <w:rFonts w:eastAsiaTheme="minorEastAsia"/>
              </w:rPr>
            </w:pPr>
            <w:r>
              <w:rPr>
                <w:rFonts w:eastAsiaTheme="minorEastAsia"/>
              </w:rPr>
              <w:t>If valid_in=0, the input is invalid</w:t>
            </w:r>
          </w:p>
        </w:tc>
      </w:tr>
      <w:tr w:rsidR="009033DB" w14:paraId="53D21CA8" w14:textId="77777777" w:rsidTr="009033DB">
        <w:tc>
          <w:tcPr>
            <w:tcW w:w="445" w:type="dxa"/>
          </w:tcPr>
          <w:p w14:paraId="5B8F3B2D" w14:textId="37BF34C8" w:rsidR="009033DB" w:rsidRDefault="009033DB" w:rsidP="00D171FB">
            <w:pPr>
              <w:rPr>
                <w:rFonts w:eastAsiaTheme="minorEastAsia"/>
              </w:rPr>
            </w:pPr>
            <w:r>
              <w:rPr>
                <w:rFonts w:eastAsiaTheme="minorEastAsia"/>
              </w:rPr>
              <w:t>6</w:t>
            </w:r>
          </w:p>
        </w:tc>
        <w:tc>
          <w:tcPr>
            <w:tcW w:w="1530" w:type="dxa"/>
          </w:tcPr>
          <w:p w14:paraId="20DE1FEA" w14:textId="49BC4953" w:rsidR="009033DB" w:rsidRDefault="009033DB" w:rsidP="00D171FB">
            <w:pPr>
              <w:rPr>
                <w:rFonts w:eastAsiaTheme="minorEastAsia"/>
              </w:rPr>
            </w:pPr>
            <w:r>
              <w:rPr>
                <w:rFonts w:eastAsiaTheme="minorEastAsia"/>
              </w:rPr>
              <w:t>valid_out</w:t>
            </w:r>
          </w:p>
        </w:tc>
        <w:tc>
          <w:tcPr>
            <w:tcW w:w="900" w:type="dxa"/>
          </w:tcPr>
          <w:p w14:paraId="047B2370" w14:textId="18929AA1" w:rsidR="009033DB" w:rsidRDefault="009033DB" w:rsidP="00D171FB">
            <w:pPr>
              <w:rPr>
                <w:rFonts w:eastAsiaTheme="minorEastAsia"/>
              </w:rPr>
            </w:pPr>
            <w:r>
              <w:rPr>
                <w:rFonts w:eastAsiaTheme="minorEastAsia"/>
              </w:rPr>
              <w:t>Out</w:t>
            </w:r>
          </w:p>
        </w:tc>
        <w:tc>
          <w:tcPr>
            <w:tcW w:w="1350" w:type="dxa"/>
          </w:tcPr>
          <w:p w14:paraId="030B217C" w14:textId="1E2CD578" w:rsidR="009033DB" w:rsidRDefault="009033DB" w:rsidP="00D171FB">
            <w:pPr>
              <w:rPr>
                <w:rFonts w:eastAsiaTheme="minorEastAsia"/>
              </w:rPr>
            </w:pPr>
            <w:r>
              <w:rPr>
                <w:rFonts w:eastAsiaTheme="minorEastAsia"/>
              </w:rPr>
              <w:t>1</w:t>
            </w:r>
          </w:p>
        </w:tc>
        <w:tc>
          <w:tcPr>
            <w:tcW w:w="4791" w:type="dxa"/>
          </w:tcPr>
          <w:p w14:paraId="0E625342" w14:textId="77777777" w:rsidR="009033DB" w:rsidRDefault="009033DB" w:rsidP="00D171FB">
            <w:pPr>
              <w:rPr>
                <w:rFonts w:eastAsiaTheme="minorEastAsia"/>
              </w:rPr>
            </w:pPr>
            <w:r>
              <w:rPr>
                <w:rFonts w:eastAsiaTheme="minorEastAsia"/>
              </w:rPr>
              <w:t>Valid signal for the output</w:t>
            </w:r>
          </w:p>
          <w:p w14:paraId="3D690ADF" w14:textId="77777777" w:rsidR="009033DB" w:rsidRDefault="009033DB" w:rsidP="00D171FB">
            <w:pPr>
              <w:rPr>
                <w:rFonts w:eastAsiaTheme="minorEastAsia"/>
              </w:rPr>
            </w:pPr>
            <w:r>
              <w:rPr>
                <w:rFonts w:eastAsiaTheme="minorEastAsia"/>
              </w:rPr>
              <w:t>If valid_out=1, we have received 4 inputs, and the output is available</w:t>
            </w:r>
          </w:p>
          <w:p w14:paraId="5D104273" w14:textId="562772E9" w:rsidR="009033DB" w:rsidRDefault="009033DB" w:rsidP="00D171FB">
            <w:pPr>
              <w:rPr>
                <w:rFonts w:eastAsiaTheme="minorEastAsia"/>
              </w:rPr>
            </w:pPr>
            <w:r>
              <w:rPr>
                <w:rFonts w:eastAsiaTheme="minorEastAsia"/>
              </w:rPr>
              <w:t>If valid_out = 0, the output is not available</w:t>
            </w:r>
          </w:p>
        </w:tc>
      </w:tr>
      <w:tr w:rsidR="009033DB" w14:paraId="76202FB7" w14:textId="77777777" w:rsidTr="009033DB">
        <w:tc>
          <w:tcPr>
            <w:tcW w:w="445" w:type="dxa"/>
          </w:tcPr>
          <w:p w14:paraId="3EA23292" w14:textId="5755C447" w:rsidR="009033DB" w:rsidRDefault="009033DB" w:rsidP="00D171FB">
            <w:pPr>
              <w:rPr>
                <w:rFonts w:eastAsiaTheme="minorEastAsia"/>
              </w:rPr>
            </w:pPr>
            <w:r>
              <w:rPr>
                <w:rFonts w:eastAsiaTheme="minorEastAsia"/>
              </w:rPr>
              <w:t>7</w:t>
            </w:r>
          </w:p>
        </w:tc>
        <w:tc>
          <w:tcPr>
            <w:tcW w:w="1530" w:type="dxa"/>
          </w:tcPr>
          <w:p w14:paraId="6F7AE733" w14:textId="302DA5F8" w:rsidR="009033DB" w:rsidRDefault="009033DB" w:rsidP="00D171FB">
            <w:pPr>
              <w:rPr>
                <w:rFonts w:eastAsiaTheme="minorEastAsia"/>
              </w:rPr>
            </w:pPr>
            <w:r>
              <w:rPr>
                <w:rFonts w:eastAsiaTheme="minorEastAsia"/>
              </w:rPr>
              <w:t>mac_out</w:t>
            </w:r>
          </w:p>
        </w:tc>
        <w:tc>
          <w:tcPr>
            <w:tcW w:w="900" w:type="dxa"/>
          </w:tcPr>
          <w:p w14:paraId="59047966" w14:textId="72B9FADB" w:rsidR="009033DB" w:rsidRDefault="009033DB" w:rsidP="00D171FB">
            <w:pPr>
              <w:rPr>
                <w:rFonts w:eastAsiaTheme="minorEastAsia"/>
              </w:rPr>
            </w:pPr>
            <w:r>
              <w:rPr>
                <w:rFonts w:eastAsiaTheme="minorEastAsia"/>
              </w:rPr>
              <w:t>Out</w:t>
            </w:r>
          </w:p>
        </w:tc>
        <w:tc>
          <w:tcPr>
            <w:tcW w:w="1350" w:type="dxa"/>
          </w:tcPr>
          <w:p w14:paraId="1BB23139" w14:textId="3DB979A0" w:rsidR="009033DB" w:rsidRDefault="009033DB" w:rsidP="00D171FB">
            <w:pPr>
              <w:rPr>
                <w:rFonts w:eastAsiaTheme="minorEastAsia"/>
              </w:rPr>
            </w:pPr>
            <w:r>
              <w:rPr>
                <w:rFonts w:eastAsiaTheme="minorEastAsia"/>
              </w:rPr>
              <w:t>19</w:t>
            </w:r>
          </w:p>
        </w:tc>
        <w:tc>
          <w:tcPr>
            <w:tcW w:w="4791" w:type="dxa"/>
          </w:tcPr>
          <w:p w14:paraId="1E171227" w14:textId="1F056F94" w:rsidR="009033DB" w:rsidRDefault="009033DB" w:rsidP="00D171FB">
            <w:pPr>
              <w:rPr>
                <w:rFonts w:eastAsiaTheme="minorEastAsia"/>
              </w:rPr>
            </w:pPr>
            <w:r>
              <w:rPr>
                <w:rFonts w:eastAsiaTheme="minorEastAsia"/>
              </w:rPr>
              <w:t>The output signal</w:t>
            </w:r>
          </w:p>
        </w:tc>
      </w:tr>
    </w:tbl>
    <w:p w14:paraId="3E6FAE85" w14:textId="2E963B23" w:rsidR="00855C13" w:rsidRDefault="00855C13" w:rsidP="00D171FB">
      <w:pPr>
        <w:rPr>
          <w:rFonts w:eastAsiaTheme="minorEastAsia"/>
        </w:rPr>
      </w:pPr>
    </w:p>
    <w:p w14:paraId="3E738377" w14:textId="21611F08" w:rsidR="009033DB" w:rsidRDefault="005B7554" w:rsidP="00D171FB">
      <w:pPr>
        <w:rPr>
          <w:rFonts w:eastAsiaTheme="minorEastAsia"/>
        </w:rPr>
      </w:pPr>
      <w:r>
        <w:rPr>
          <w:rFonts w:eastAsiaTheme="minorEastAsia"/>
        </w:rPr>
        <w:t>a) Crete the design in Verilog</w:t>
      </w:r>
    </w:p>
    <w:p w14:paraId="25F03C31" w14:textId="4A78802E" w:rsidR="005B7554" w:rsidRDefault="005B7554" w:rsidP="00D171FB">
      <w:pPr>
        <w:rPr>
          <w:rFonts w:eastAsiaTheme="minorEastAsia"/>
        </w:rPr>
      </w:pPr>
      <w:r>
        <w:rPr>
          <w:rFonts w:eastAsiaTheme="minorEastAsia"/>
        </w:rPr>
        <w:t>b) Write the testbench and simulate the design in Vivado</w:t>
      </w:r>
    </w:p>
    <w:p w14:paraId="0BDA3B42" w14:textId="1EFE3B92" w:rsidR="005B7554" w:rsidRDefault="005B7554" w:rsidP="00D171FB">
      <w:pPr>
        <w:rPr>
          <w:rFonts w:eastAsiaTheme="minorEastAsia"/>
        </w:rPr>
      </w:pPr>
      <w:r w:rsidRPr="005B7554">
        <w:rPr>
          <w:rFonts w:eastAsiaTheme="minorEastAsia"/>
          <w:b/>
          <w:bCs/>
        </w:rPr>
        <w:t>Hint:</w:t>
      </w:r>
      <w:r>
        <w:rPr>
          <w:rFonts w:eastAsiaTheme="minorEastAsia"/>
        </w:rPr>
        <w:t xml:space="preserve"> A sample block design and hardware architecture for the MAC module is given as the followings:</w:t>
      </w:r>
    </w:p>
    <w:p w14:paraId="1A4012A7" w14:textId="3F45655E" w:rsidR="005B7554" w:rsidRDefault="005B7554" w:rsidP="005B7554">
      <w:pPr>
        <w:jc w:val="center"/>
        <w:rPr>
          <w:rFonts w:eastAsiaTheme="minorEastAsia"/>
        </w:rPr>
      </w:pPr>
      <w:r>
        <w:rPr>
          <w:noProof/>
        </w:rPr>
        <w:drawing>
          <wp:inline distT="0" distB="0" distL="0" distR="0" wp14:anchorId="3B48C3AD" wp14:editId="662547EE">
            <wp:extent cx="4114800" cy="1734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24599" cy="1738766"/>
                    </a:xfrm>
                    <a:prstGeom prst="rect">
                      <a:avLst/>
                    </a:prstGeom>
                  </pic:spPr>
                </pic:pic>
              </a:graphicData>
            </a:graphic>
          </wp:inline>
        </w:drawing>
      </w:r>
    </w:p>
    <w:p w14:paraId="644E9885" w14:textId="383B78A6" w:rsidR="005B7554" w:rsidRPr="005B7554" w:rsidRDefault="005B7554" w:rsidP="005B7554">
      <w:pPr>
        <w:jc w:val="center"/>
        <w:rPr>
          <w:rFonts w:eastAsiaTheme="minorEastAsia"/>
        </w:rPr>
      </w:pPr>
      <w:r>
        <w:rPr>
          <w:noProof/>
        </w:rPr>
        <w:lastRenderedPageBreak/>
        <w:drawing>
          <wp:inline distT="0" distB="0" distL="0" distR="0" wp14:anchorId="5C90566A" wp14:editId="35FA16F5">
            <wp:extent cx="4245429" cy="3660777"/>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51713" cy="3666195"/>
                    </a:xfrm>
                    <a:prstGeom prst="rect">
                      <a:avLst/>
                    </a:prstGeom>
                  </pic:spPr>
                </pic:pic>
              </a:graphicData>
            </a:graphic>
          </wp:inline>
        </w:drawing>
      </w:r>
    </w:p>
    <w:sectPr w:rsidR="005B7554" w:rsidRPr="005B7554" w:rsidSect="00AD367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A198B"/>
    <w:multiLevelType w:val="hybridMultilevel"/>
    <w:tmpl w:val="22580C2C"/>
    <w:lvl w:ilvl="0" w:tplc="304C1BF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5332CC"/>
    <w:multiLevelType w:val="hybridMultilevel"/>
    <w:tmpl w:val="D9A65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2F8"/>
    <w:rsid w:val="000812F8"/>
    <w:rsid w:val="000B6F72"/>
    <w:rsid w:val="00186A13"/>
    <w:rsid w:val="001B1CFB"/>
    <w:rsid w:val="001D4159"/>
    <w:rsid w:val="00211FEA"/>
    <w:rsid w:val="00322B58"/>
    <w:rsid w:val="00332F6B"/>
    <w:rsid w:val="00485982"/>
    <w:rsid w:val="00495051"/>
    <w:rsid w:val="00517401"/>
    <w:rsid w:val="005A0093"/>
    <w:rsid w:val="005B7554"/>
    <w:rsid w:val="005D7ED9"/>
    <w:rsid w:val="005F1BCF"/>
    <w:rsid w:val="00855C13"/>
    <w:rsid w:val="009033DB"/>
    <w:rsid w:val="00A50831"/>
    <w:rsid w:val="00A67E38"/>
    <w:rsid w:val="00AD3670"/>
    <w:rsid w:val="00AD4201"/>
    <w:rsid w:val="00B1373D"/>
    <w:rsid w:val="00BC3190"/>
    <w:rsid w:val="00BD0631"/>
    <w:rsid w:val="00BD54EA"/>
    <w:rsid w:val="00CC4C16"/>
    <w:rsid w:val="00D171FB"/>
    <w:rsid w:val="00E12092"/>
    <w:rsid w:val="00E129B3"/>
    <w:rsid w:val="00FC0BEB"/>
    <w:rsid w:val="00FC4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F5C6"/>
  <w15:chartTrackingRefBased/>
  <w15:docId w15:val="{638BC636-E5CF-483D-AA22-DD1FD86A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670"/>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AD3670"/>
    <w:pPr>
      <w:outlineLvl w:val="0"/>
    </w:pPr>
    <w:rPr>
      <w:rFonts w:eastAsia="Times New Roman"/>
      <w:b/>
      <w:bCs/>
      <w:color w:val="000000" w:themeColor="text1"/>
      <w:sz w:val="32"/>
      <w:szCs w:val="32"/>
    </w:rPr>
  </w:style>
  <w:style w:type="paragraph" w:styleId="Heading2">
    <w:name w:val="heading 2"/>
    <w:basedOn w:val="Normal"/>
    <w:link w:val="Heading2Char"/>
    <w:uiPriority w:val="9"/>
    <w:qFormat/>
    <w:rsid w:val="00AD3670"/>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AD3670"/>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D41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3670"/>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D3670"/>
    <w:rPr>
      <w:rFonts w:ascii="Times New Roman" w:eastAsia="Times New Roman" w:hAnsi="Times New Roman" w:cs="Times New Roman"/>
      <w:b/>
      <w:bCs/>
      <w:color w:val="000000" w:themeColor="text1"/>
      <w:sz w:val="32"/>
      <w:szCs w:val="32"/>
    </w:rPr>
  </w:style>
  <w:style w:type="character" w:customStyle="1" w:styleId="Heading3Char">
    <w:name w:val="Heading 3 Char"/>
    <w:basedOn w:val="DefaultParagraphFont"/>
    <w:link w:val="Heading3"/>
    <w:uiPriority w:val="9"/>
    <w:semiHidden/>
    <w:rsid w:val="00AD367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17401"/>
    <w:pPr>
      <w:ind w:left="720"/>
      <w:contextualSpacing/>
    </w:pPr>
  </w:style>
  <w:style w:type="character" w:customStyle="1" w:styleId="Heading4Char">
    <w:name w:val="Heading 4 Char"/>
    <w:basedOn w:val="DefaultParagraphFont"/>
    <w:link w:val="Heading4"/>
    <w:uiPriority w:val="9"/>
    <w:semiHidden/>
    <w:rsid w:val="001D4159"/>
    <w:rPr>
      <w:rFonts w:asciiTheme="majorHAnsi" w:eastAsiaTheme="majorEastAsia" w:hAnsiTheme="majorHAnsi" w:cstheme="majorBidi"/>
      <w:i/>
      <w:iCs/>
      <w:color w:val="2F5496" w:themeColor="accent1" w:themeShade="BF"/>
      <w:sz w:val="24"/>
      <w:szCs w:val="24"/>
    </w:rPr>
  </w:style>
  <w:style w:type="character" w:styleId="Emphasis">
    <w:name w:val="Emphasis"/>
    <w:basedOn w:val="DefaultParagraphFont"/>
    <w:uiPriority w:val="20"/>
    <w:qFormat/>
    <w:rsid w:val="001D4159"/>
    <w:rPr>
      <w:i/>
      <w:iCs/>
    </w:rPr>
  </w:style>
  <w:style w:type="character" w:styleId="Strong">
    <w:name w:val="Strong"/>
    <w:basedOn w:val="DefaultParagraphFont"/>
    <w:uiPriority w:val="22"/>
    <w:qFormat/>
    <w:rsid w:val="001D4159"/>
    <w:rPr>
      <w:b/>
      <w:bCs/>
    </w:rPr>
  </w:style>
  <w:style w:type="paragraph" w:styleId="Caption">
    <w:name w:val="caption"/>
    <w:basedOn w:val="Normal"/>
    <w:next w:val="Normal"/>
    <w:uiPriority w:val="35"/>
    <w:unhideWhenUsed/>
    <w:qFormat/>
    <w:rsid w:val="00332F6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129B3"/>
    <w:rPr>
      <w:color w:val="808080"/>
    </w:rPr>
  </w:style>
  <w:style w:type="table" w:styleId="TableGrid">
    <w:name w:val="Table Grid"/>
    <w:basedOn w:val="TableNormal"/>
    <w:uiPriority w:val="39"/>
    <w:rsid w:val="00903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8353">
      <w:bodyDiv w:val="1"/>
      <w:marLeft w:val="0"/>
      <w:marRight w:val="0"/>
      <w:marTop w:val="0"/>
      <w:marBottom w:val="0"/>
      <w:divBdr>
        <w:top w:val="none" w:sz="0" w:space="0" w:color="auto"/>
        <w:left w:val="none" w:sz="0" w:space="0" w:color="auto"/>
        <w:bottom w:val="none" w:sz="0" w:space="0" w:color="auto"/>
        <w:right w:val="none" w:sz="0" w:space="0" w:color="auto"/>
      </w:divBdr>
    </w:div>
    <w:div w:id="263609628">
      <w:bodyDiv w:val="1"/>
      <w:marLeft w:val="0"/>
      <w:marRight w:val="0"/>
      <w:marTop w:val="0"/>
      <w:marBottom w:val="0"/>
      <w:divBdr>
        <w:top w:val="none" w:sz="0" w:space="0" w:color="auto"/>
        <w:left w:val="none" w:sz="0" w:space="0" w:color="auto"/>
        <w:bottom w:val="none" w:sz="0" w:space="0" w:color="auto"/>
        <w:right w:val="none" w:sz="0" w:space="0" w:color="auto"/>
      </w:divBdr>
    </w:div>
    <w:div w:id="850949243">
      <w:bodyDiv w:val="1"/>
      <w:marLeft w:val="0"/>
      <w:marRight w:val="0"/>
      <w:marTop w:val="0"/>
      <w:marBottom w:val="0"/>
      <w:divBdr>
        <w:top w:val="none" w:sz="0" w:space="0" w:color="auto"/>
        <w:left w:val="none" w:sz="0" w:space="0" w:color="auto"/>
        <w:bottom w:val="none" w:sz="0" w:space="0" w:color="auto"/>
        <w:right w:val="none" w:sz="0" w:space="0" w:color="auto"/>
      </w:divBdr>
    </w:div>
    <w:div w:id="938954354">
      <w:bodyDiv w:val="1"/>
      <w:marLeft w:val="0"/>
      <w:marRight w:val="0"/>
      <w:marTop w:val="0"/>
      <w:marBottom w:val="0"/>
      <w:divBdr>
        <w:top w:val="none" w:sz="0" w:space="0" w:color="auto"/>
        <w:left w:val="none" w:sz="0" w:space="0" w:color="auto"/>
        <w:bottom w:val="none" w:sz="0" w:space="0" w:color="auto"/>
        <w:right w:val="none" w:sz="0" w:space="0" w:color="auto"/>
      </w:divBdr>
    </w:div>
    <w:div w:id="1002077901">
      <w:bodyDiv w:val="1"/>
      <w:marLeft w:val="0"/>
      <w:marRight w:val="0"/>
      <w:marTop w:val="0"/>
      <w:marBottom w:val="0"/>
      <w:divBdr>
        <w:top w:val="none" w:sz="0" w:space="0" w:color="auto"/>
        <w:left w:val="none" w:sz="0" w:space="0" w:color="auto"/>
        <w:bottom w:val="none" w:sz="0" w:space="0" w:color="auto"/>
        <w:right w:val="none" w:sz="0" w:space="0" w:color="auto"/>
      </w:divBdr>
    </w:div>
    <w:div w:id="1022127135">
      <w:bodyDiv w:val="1"/>
      <w:marLeft w:val="0"/>
      <w:marRight w:val="0"/>
      <w:marTop w:val="0"/>
      <w:marBottom w:val="0"/>
      <w:divBdr>
        <w:top w:val="none" w:sz="0" w:space="0" w:color="auto"/>
        <w:left w:val="none" w:sz="0" w:space="0" w:color="auto"/>
        <w:bottom w:val="none" w:sz="0" w:space="0" w:color="auto"/>
        <w:right w:val="none" w:sz="0" w:space="0" w:color="auto"/>
      </w:divBdr>
      <w:divsChild>
        <w:div w:id="134221913">
          <w:marLeft w:val="0"/>
          <w:marRight w:val="0"/>
          <w:marTop w:val="0"/>
          <w:marBottom w:val="0"/>
          <w:divBdr>
            <w:top w:val="none" w:sz="0" w:space="0" w:color="auto"/>
            <w:left w:val="none" w:sz="0" w:space="0" w:color="auto"/>
            <w:bottom w:val="none" w:sz="0" w:space="0" w:color="auto"/>
            <w:right w:val="none" w:sz="0" w:space="0" w:color="auto"/>
          </w:divBdr>
          <w:divsChild>
            <w:div w:id="5802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1831">
      <w:bodyDiv w:val="1"/>
      <w:marLeft w:val="0"/>
      <w:marRight w:val="0"/>
      <w:marTop w:val="0"/>
      <w:marBottom w:val="0"/>
      <w:divBdr>
        <w:top w:val="none" w:sz="0" w:space="0" w:color="auto"/>
        <w:left w:val="none" w:sz="0" w:space="0" w:color="auto"/>
        <w:bottom w:val="none" w:sz="0" w:space="0" w:color="auto"/>
        <w:right w:val="none" w:sz="0" w:space="0" w:color="auto"/>
      </w:divBdr>
    </w:div>
    <w:div w:id="1130129954">
      <w:bodyDiv w:val="1"/>
      <w:marLeft w:val="0"/>
      <w:marRight w:val="0"/>
      <w:marTop w:val="0"/>
      <w:marBottom w:val="0"/>
      <w:divBdr>
        <w:top w:val="none" w:sz="0" w:space="0" w:color="auto"/>
        <w:left w:val="none" w:sz="0" w:space="0" w:color="auto"/>
        <w:bottom w:val="none" w:sz="0" w:space="0" w:color="auto"/>
        <w:right w:val="none" w:sz="0" w:space="0" w:color="auto"/>
      </w:divBdr>
    </w:div>
    <w:div w:id="1133718531">
      <w:bodyDiv w:val="1"/>
      <w:marLeft w:val="0"/>
      <w:marRight w:val="0"/>
      <w:marTop w:val="0"/>
      <w:marBottom w:val="0"/>
      <w:divBdr>
        <w:top w:val="none" w:sz="0" w:space="0" w:color="auto"/>
        <w:left w:val="none" w:sz="0" w:space="0" w:color="auto"/>
        <w:bottom w:val="none" w:sz="0" w:space="0" w:color="auto"/>
        <w:right w:val="none" w:sz="0" w:space="0" w:color="auto"/>
      </w:divBdr>
    </w:div>
    <w:div w:id="1163738690">
      <w:bodyDiv w:val="1"/>
      <w:marLeft w:val="0"/>
      <w:marRight w:val="0"/>
      <w:marTop w:val="0"/>
      <w:marBottom w:val="0"/>
      <w:divBdr>
        <w:top w:val="none" w:sz="0" w:space="0" w:color="auto"/>
        <w:left w:val="none" w:sz="0" w:space="0" w:color="auto"/>
        <w:bottom w:val="none" w:sz="0" w:space="0" w:color="auto"/>
        <w:right w:val="none" w:sz="0" w:space="0" w:color="auto"/>
      </w:divBdr>
    </w:div>
    <w:div w:id="1338920879">
      <w:bodyDiv w:val="1"/>
      <w:marLeft w:val="0"/>
      <w:marRight w:val="0"/>
      <w:marTop w:val="0"/>
      <w:marBottom w:val="0"/>
      <w:divBdr>
        <w:top w:val="none" w:sz="0" w:space="0" w:color="auto"/>
        <w:left w:val="none" w:sz="0" w:space="0" w:color="auto"/>
        <w:bottom w:val="none" w:sz="0" w:space="0" w:color="auto"/>
        <w:right w:val="none" w:sz="0" w:space="0" w:color="auto"/>
      </w:divBdr>
    </w:div>
    <w:div w:id="1526210097">
      <w:bodyDiv w:val="1"/>
      <w:marLeft w:val="0"/>
      <w:marRight w:val="0"/>
      <w:marTop w:val="0"/>
      <w:marBottom w:val="0"/>
      <w:divBdr>
        <w:top w:val="none" w:sz="0" w:space="0" w:color="auto"/>
        <w:left w:val="none" w:sz="0" w:space="0" w:color="auto"/>
        <w:bottom w:val="none" w:sz="0" w:space="0" w:color="auto"/>
        <w:right w:val="none" w:sz="0" w:space="0" w:color="auto"/>
      </w:divBdr>
    </w:div>
    <w:div w:id="1539975931">
      <w:bodyDiv w:val="1"/>
      <w:marLeft w:val="0"/>
      <w:marRight w:val="0"/>
      <w:marTop w:val="0"/>
      <w:marBottom w:val="0"/>
      <w:divBdr>
        <w:top w:val="none" w:sz="0" w:space="0" w:color="auto"/>
        <w:left w:val="none" w:sz="0" w:space="0" w:color="auto"/>
        <w:bottom w:val="none" w:sz="0" w:space="0" w:color="auto"/>
        <w:right w:val="none" w:sz="0" w:space="0" w:color="auto"/>
      </w:divBdr>
    </w:div>
    <w:div w:id="1721706929">
      <w:bodyDiv w:val="1"/>
      <w:marLeft w:val="0"/>
      <w:marRight w:val="0"/>
      <w:marTop w:val="0"/>
      <w:marBottom w:val="0"/>
      <w:divBdr>
        <w:top w:val="none" w:sz="0" w:space="0" w:color="auto"/>
        <w:left w:val="none" w:sz="0" w:space="0" w:color="auto"/>
        <w:bottom w:val="none" w:sz="0" w:space="0" w:color="auto"/>
        <w:right w:val="none" w:sz="0" w:space="0" w:color="auto"/>
      </w:divBdr>
    </w:div>
    <w:div w:id="1781759557">
      <w:bodyDiv w:val="1"/>
      <w:marLeft w:val="0"/>
      <w:marRight w:val="0"/>
      <w:marTop w:val="0"/>
      <w:marBottom w:val="0"/>
      <w:divBdr>
        <w:top w:val="none" w:sz="0" w:space="0" w:color="auto"/>
        <w:left w:val="none" w:sz="0" w:space="0" w:color="auto"/>
        <w:bottom w:val="none" w:sz="0" w:space="0" w:color="auto"/>
        <w:right w:val="none" w:sz="0" w:space="0" w:color="auto"/>
      </w:divBdr>
    </w:div>
    <w:div w:id="1886673193">
      <w:bodyDiv w:val="1"/>
      <w:marLeft w:val="0"/>
      <w:marRight w:val="0"/>
      <w:marTop w:val="0"/>
      <w:marBottom w:val="0"/>
      <w:divBdr>
        <w:top w:val="none" w:sz="0" w:space="0" w:color="auto"/>
        <w:left w:val="none" w:sz="0" w:space="0" w:color="auto"/>
        <w:bottom w:val="none" w:sz="0" w:space="0" w:color="auto"/>
        <w:right w:val="none" w:sz="0" w:space="0" w:color="auto"/>
      </w:divBdr>
    </w:div>
    <w:div w:id="1999452641">
      <w:bodyDiv w:val="1"/>
      <w:marLeft w:val="0"/>
      <w:marRight w:val="0"/>
      <w:marTop w:val="0"/>
      <w:marBottom w:val="0"/>
      <w:divBdr>
        <w:top w:val="none" w:sz="0" w:space="0" w:color="auto"/>
        <w:left w:val="none" w:sz="0" w:space="0" w:color="auto"/>
        <w:bottom w:val="none" w:sz="0" w:space="0" w:color="auto"/>
        <w:right w:val="none" w:sz="0" w:space="0" w:color="auto"/>
      </w:divBdr>
    </w:div>
    <w:div w:id="2045783811">
      <w:bodyDiv w:val="1"/>
      <w:marLeft w:val="0"/>
      <w:marRight w:val="0"/>
      <w:marTop w:val="0"/>
      <w:marBottom w:val="0"/>
      <w:divBdr>
        <w:top w:val="none" w:sz="0" w:space="0" w:color="auto"/>
        <w:left w:val="none" w:sz="0" w:space="0" w:color="auto"/>
        <w:bottom w:val="none" w:sz="0" w:space="0" w:color="auto"/>
        <w:right w:val="none" w:sz="0" w:space="0" w:color="auto"/>
      </w:divBdr>
    </w:div>
    <w:div w:id="2112966933">
      <w:bodyDiv w:val="1"/>
      <w:marLeft w:val="0"/>
      <w:marRight w:val="0"/>
      <w:marTop w:val="0"/>
      <w:marBottom w:val="0"/>
      <w:divBdr>
        <w:top w:val="none" w:sz="0" w:space="0" w:color="auto"/>
        <w:left w:val="none" w:sz="0" w:space="0" w:color="auto"/>
        <w:bottom w:val="none" w:sz="0" w:space="0" w:color="auto"/>
        <w:right w:val="none" w:sz="0" w:space="0" w:color="auto"/>
      </w:divBdr>
    </w:div>
    <w:div w:id="2135557500">
      <w:bodyDiv w:val="1"/>
      <w:marLeft w:val="0"/>
      <w:marRight w:val="0"/>
      <w:marTop w:val="0"/>
      <w:marBottom w:val="0"/>
      <w:divBdr>
        <w:top w:val="none" w:sz="0" w:space="0" w:color="auto"/>
        <w:left w:val="none" w:sz="0" w:space="0" w:color="auto"/>
        <w:bottom w:val="none" w:sz="0" w:space="0" w:color="auto"/>
        <w:right w:val="none" w:sz="0" w:space="0" w:color="auto"/>
      </w:divBdr>
    </w:div>
    <w:div w:id="214434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github.com/DucTrungPham/github_fpga_vivado_flow/blob/main/docs/zcu106/images/zcu106/lab1/Fig19.p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14</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DANguyen</dc:creator>
  <cp:keywords/>
  <dc:description/>
  <cp:lastModifiedBy>DANguyen</cp:lastModifiedBy>
  <cp:revision>23</cp:revision>
  <dcterms:created xsi:type="dcterms:W3CDTF">2023-09-13T02:44:00Z</dcterms:created>
  <dcterms:modified xsi:type="dcterms:W3CDTF">2023-10-20T04:18:00Z</dcterms:modified>
</cp:coreProperties>
</file>