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travelling plan for IEEE MCSoC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5245"/>
        <w:gridCol w:w="1842"/>
        <w:tblGridChange w:id="0">
          <w:tblGrid>
            <w:gridCol w:w="2263"/>
            <w:gridCol w:w="5245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December 17 (night)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Take trains from Aizuwakamatsu to Naritat International Airport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December 17-18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Stay at XXXX near Narita International Airport.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December 18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Flight from Narita to Penang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December 18-22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Stay at XXXX, Penang, Malaysia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Participate the IEEE MCSoC2022conference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December 22-23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Flight from Penang to Narita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Overnight flight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December 23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Take trains back to Aizu Wakamatsu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03A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A03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zC6lkEheq+nNpGD37sWGrVROA==">CgMxLjA4AHIhMVBFa2IwMTlIdE00OXp1LVRXNjNxT3FXYTB5RW1fc2tm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2022-12-06T04:36:00Z</dcterms:created>
  <dc:creator>Khanh Dang</dc:creator>
</cp:coreProperties>
</file>