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05E03" w14:textId="77777777" w:rsidR="00A23267" w:rsidRPr="00A23267" w:rsidRDefault="00A23267" w:rsidP="00A23267">
      <w:r w:rsidRPr="00A23267">
        <w:t>Keaton LaBorde and Michael Maxwell</w:t>
      </w:r>
    </w:p>
    <w:p w14:paraId="12337D7F" w14:textId="77777777" w:rsidR="00A23267" w:rsidRPr="00A23267" w:rsidRDefault="00A23267" w:rsidP="00A23267">
      <w:r w:rsidRPr="00A23267">
        <w:t>Predictive Modeling of Titanic Survivors: A Data-Driven Analysis</w:t>
      </w:r>
    </w:p>
    <w:p w14:paraId="5C6233E5" w14:textId="77777777" w:rsidR="00A23267" w:rsidRPr="00A23267" w:rsidRDefault="00A23267" w:rsidP="00A23267">
      <w:r w:rsidRPr="00A23267">
        <w:t>Our project focused on predicting passenger survival aboard the Titanic using machine learning techniques and data analysis. We used the widely studied Titanic dataset provided by Kaggle, which contains detailed demographic and transactional information about the passengers. The central question we explored was which factors most influenced an individual’s chance of survival, and how effectively we could use these factors to build predictive models.</w:t>
      </w:r>
    </w:p>
    <w:p w14:paraId="3E6DD253" w14:textId="77777777" w:rsidR="00A23267" w:rsidRPr="00A23267" w:rsidRDefault="00A23267" w:rsidP="00A23267">
      <w:r w:rsidRPr="00A23267">
        <w:t>The project was completed as a collaborative effort between two team members. We adopted an agile approach and held weekly SCRUM meetings every Friday. These meetings allowed us to reflect on progress, identify and address technical obstacles, and plan for the coming week. We divided our work based on individual interests and skills, with one of us focusing on model development and evaluation while the other concentrated on data preparation and feature engineering. This allowed us to work in parallel and regularly share updates with each other to stay in sync.</w:t>
      </w:r>
    </w:p>
    <w:p w14:paraId="162A96D7" w14:textId="77777777" w:rsidR="00A23267" w:rsidRPr="00A23267" w:rsidRDefault="00A23267" w:rsidP="00A23267">
      <w:r w:rsidRPr="00A23267">
        <w:t xml:space="preserve">To keep our work structured, we broke the project into five milestones. In the first phase, we downloaded the dataset and conducted basic </w:t>
      </w:r>
      <w:proofErr w:type="gramStart"/>
      <w:r w:rsidRPr="00A23267">
        <w:t>exploratory</w:t>
      </w:r>
      <w:proofErr w:type="gramEnd"/>
      <w:r w:rsidRPr="00A23267">
        <w:t xml:space="preserve"> analysis to understand the data and identify patterns. In the second phase, we began engineering new features and developing baseline models. During the third phase, we submitted our initial model to Kaggle to benchmark its performance and evaluate areas for improvement. The fourth milestone focused on refining our models, preparing visualizations, and developing a demonstration. Finally, the fifth milestone involved reviewing our results, evaluating model performance, and preparing our final report.</w:t>
      </w:r>
    </w:p>
    <w:p w14:paraId="7AE98407" w14:textId="77777777" w:rsidR="00A23267" w:rsidRPr="00A23267" w:rsidRDefault="00A23267" w:rsidP="00A23267">
      <w:r w:rsidRPr="00A23267">
        <w:t>From a technical standpoint, our approach followed a standard supervised learning workflow. We began by handling missing data and identifying which features could be engineered to enhance predictive accuracy. For instance, we created a family size variable by summing the number of siblings, spouses, parents, and children traveling with a passenger. We categorized the resulting family size into labels such as "alone," "small," "medium," and "large." We also extracted titles from passenger names, which gave insight into their social status or profession. Rare titles like “Sir,” “Lady,” or “Dr.” were grouped into categories such as “noble” or “military.” Additionally, we created features indicating whether a passenger had a cabin assigned and whether they shared a ticket with other passengers. These engineered features added context and helped our models better distinguish between passengers.</w:t>
      </w:r>
    </w:p>
    <w:p w14:paraId="6B7AFD25" w14:textId="7F7FBF4C" w:rsidR="00A23267" w:rsidRDefault="00A23267" w:rsidP="00A23267">
      <w:r w:rsidRPr="00A23267">
        <w:lastRenderedPageBreak/>
        <w:t xml:space="preserve">To prepare the data for modeling, we built pipelines using scikit-learn that handled preprocessing steps such as </w:t>
      </w:r>
      <w:r w:rsidR="006F7762">
        <w:t>imputing missing values, encoding categorical variables, and scaling numerical features</w:t>
      </w:r>
      <w:r w:rsidRPr="00A23267">
        <w:t>.</w:t>
      </w:r>
      <w:r w:rsidR="006F7762">
        <w:t xml:space="preserve"> Categorical features were processed using both </w:t>
      </w:r>
      <w:proofErr w:type="spellStart"/>
      <w:r w:rsidR="006F7762" w:rsidRPr="003F1807">
        <w:rPr>
          <w:i/>
          <w:iCs/>
        </w:rPr>
        <w:t>OrdinalEncoder</w:t>
      </w:r>
      <w:proofErr w:type="spellEnd"/>
      <w:r w:rsidR="006F7762">
        <w:t xml:space="preserve"> and </w:t>
      </w:r>
      <w:proofErr w:type="spellStart"/>
      <w:r w:rsidR="006F7762" w:rsidRPr="003F1807">
        <w:rPr>
          <w:i/>
          <w:iCs/>
        </w:rPr>
        <w:t>OneHotEncoder</w:t>
      </w:r>
      <w:proofErr w:type="spellEnd"/>
      <w:r w:rsidR="006F7762">
        <w:t xml:space="preserve"> depending on whether the categories had a natural order. For example, ordinal features were encoded directly, while nominal variables like </w:t>
      </w:r>
      <w:r w:rsidR="006F7762" w:rsidRPr="003F1807">
        <w:rPr>
          <w:i/>
          <w:iCs/>
        </w:rPr>
        <w:t>Sex</w:t>
      </w:r>
      <w:r w:rsidR="006F7762">
        <w:t xml:space="preserve">, </w:t>
      </w:r>
      <w:r w:rsidR="006F7762" w:rsidRPr="003F1807">
        <w:rPr>
          <w:i/>
          <w:iCs/>
        </w:rPr>
        <w:t>Embarked</w:t>
      </w:r>
      <w:r w:rsidR="006F7762">
        <w:t xml:space="preserve">, and extracted Title were transformed using one-hot encoding to prevent introducing arbitrary rank. Numerical features such as </w:t>
      </w:r>
      <w:r w:rsidR="006F7762" w:rsidRPr="003F1807">
        <w:rPr>
          <w:i/>
          <w:iCs/>
        </w:rPr>
        <w:t>Age</w:t>
      </w:r>
      <w:r w:rsidR="006F7762">
        <w:t xml:space="preserve">, </w:t>
      </w:r>
      <w:r w:rsidR="006F7762" w:rsidRPr="003F1807">
        <w:rPr>
          <w:i/>
          <w:iCs/>
        </w:rPr>
        <w:t>Fare</w:t>
      </w:r>
      <w:r w:rsidR="006F7762">
        <w:t xml:space="preserve">, and engineered variables like </w:t>
      </w:r>
      <w:proofErr w:type="spellStart"/>
      <w:r w:rsidR="006F7762" w:rsidRPr="003F1807">
        <w:rPr>
          <w:i/>
          <w:iCs/>
        </w:rPr>
        <w:t>TicketNumberCounts</w:t>
      </w:r>
      <w:proofErr w:type="spellEnd"/>
      <w:r w:rsidR="006F7762">
        <w:t xml:space="preserve"> were scaled using </w:t>
      </w:r>
      <w:proofErr w:type="spellStart"/>
      <w:r w:rsidR="006F7762">
        <w:t>StandardScaler</w:t>
      </w:r>
      <w:proofErr w:type="spellEnd"/>
      <w:r w:rsidR="006F7762">
        <w:t xml:space="preserve"> to standardize their ranges. All preprocessing steps were organized in a </w:t>
      </w:r>
      <w:proofErr w:type="spellStart"/>
      <w:r w:rsidR="006F7762" w:rsidRPr="003F1807">
        <w:rPr>
          <w:i/>
          <w:iCs/>
        </w:rPr>
        <w:t>ColumnTransformer</w:t>
      </w:r>
      <w:proofErr w:type="spellEnd"/>
      <w:r w:rsidR="006F7762">
        <w:t>, allowing us to apply the appropriate transformations to each feature type within a single pipeline.</w:t>
      </w:r>
      <w:r w:rsidR="003F1807">
        <w:t xml:space="preserve"> Once preprocessing was in place, w</w:t>
      </w:r>
      <w:r w:rsidRPr="00A23267">
        <w:t xml:space="preserve">e trained six classification models: </w:t>
      </w:r>
      <w:r w:rsidRPr="003F1807">
        <w:rPr>
          <w:i/>
          <w:iCs/>
        </w:rPr>
        <w:t xml:space="preserve">Support Vector Classifier, Random Forest Classifier, Logistic Regression, K-Nearest Neighbors, Decision Tree Classifier, </w:t>
      </w:r>
      <w:r w:rsidRPr="003F1807">
        <w:t>and</w:t>
      </w:r>
      <w:r w:rsidRPr="003F1807">
        <w:rPr>
          <w:i/>
          <w:iCs/>
        </w:rPr>
        <w:t xml:space="preserve"> Gaussian Naive Bayes</w:t>
      </w:r>
      <w:r w:rsidRPr="00A23267">
        <w:t>. Each model was evaluated using cross-validation, and we submitted predictions from all six to the Kaggle competition to compare results on the leaderboard.</w:t>
      </w:r>
    </w:p>
    <w:p w14:paraId="5CE02130" w14:textId="48AD509F" w:rsidR="00682C9A" w:rsidRPr="00A23267" w:rsidRDefault="00682C9A" w:rsidP="00A23267">
      <w:r>
        <w:t>To optimize each model performance, we used</w:t>
      </w:r>
      <w:r w:rsidRPr="003F1807">
        <w:rPr>
          <w:i/>
          <w:iCs/>
        </w:rPr>
        <w:t xml:space="preserve"> </w:t>
      </w:r>
      <w:proofErr w:type="spellStart"/>
      <w:r w:rsidRPr="003F1807">
        <w:rPr>
          <w:i/>
          <w:iCs/>
        </w:rPr>
        <w:t>GridSearchCV</w:t>
      </w:r>
      <w:proofErr w:type="spellEnd"/>
      <w:r>
        <w:t xml:space="preserve"> in combination with </w:t>
      </w:r>
      <w:proofErr w:type="spellStart"/>
      <w:r w:rsidRPr="003F1807">
        <w:rPr>
          <w:i/>
          <w:iCs/>
        </w:rPr>
        <w:t>StratifiedKFold</w:t>
      </w:r>
      <w:proofErr w:type="spellEnd"/>
      <w:r w:rsidRPr="003F1807">
        <w:rPr>
          <w:i/>
          <w:iCs/>
        </w:rPr>
        <w:t xml:space="preserve"> </w:t>
      </w:r>
      <w:r>
        <w:t xml:space="preserve">cross-validation for hyperparameter tuning. This allowed us to systematically explore different configurations and select the best-performing parameters for each classifier based on cross-validation accuracy. Similar strategies were applied across all other models including </w:t>
      </w:r>
      <w:r w:rsidRPr="003F1807">
        <w:rPr>
          <w:i/>
          <w:iCs/>
        </w:rPr>
        <w:t xml:space="preserve">Random Forest </w:t>
      </w:r>
      <w:proofErr w:type="spellStart"/>
      <w:r w:rsidRPr="003F1807">
        <w:rPr>
          <w:i/>
          <w:iCs/>
        </w:rPr>
        <w:t>Classifer</w:t>
      </w:r>
      <w:proofErr w:type="spellEnd"/>
      <w:r>
        <w:t xml:space="preserve">, </w:t>
      </w:r>
      <w:r w:rsidRPr="003F1807">
        <w:rPr>
          <w:i/>
          <w:iCs/>
        </w:rPr>
        <w:t>Support Vector Classifier</w:t>
      </w:r>
      <w:r>
        <w:t xml:space="preserve">, and </w:t>
      </w:r>
      <w:r w:rsidRPr="003F1807">
        <w:rPr>
          <w:i/>
          <w:iCs/>
        </w:rPr>
        <w:t>K-Nearest Neighbors</w:t>
      </w:r>
      <w:r>
        <w:t>. Each model’s parameter grid was carefully designed based on the characteristics and common tuning knobs of the algorithm. This systematic tuning process ensured that our models were not just fit with default parameters but instead optimized for the specific structure and features of the Titanic Dataset.</w:t>
      </w:r>
    </w:p>
    <w:p w14:paraId="684E7757" w14:textId="2FDB33FC" w:rsidR="00A23267" w:rsidRPr="00A23267" w:rsidRDefault="00A23267" w:rsidP="00A23267">
      <w:r w:rsidRPr="00A23267">
        <w:t xml:space="preserve">The dataset we used included 891 training records and 418 testing records. The features were grouped into two main types: demographic data and transactional data. Demographic data included variables like </w:t>
      </w:r>
      <w:r w:rsidR="003F1807" w:rsidRPr="003F1807">
        <w:rPr>
          <w:i/>
          <w:iCs/>
        </w:rPr>
        <w:t>S</w:t>
      </w:r>
      <w:r w:rsidRPr="003F1807">
        <w:rPr>
          <w:i/>
          <w:iCs/>
        </w:rPr>
        <w:t>ex</w:t>
      </w:r>
      <w:r w:rsidRPr="00A23267">
        <w:t xml:space="preserve">, </w:t>
      </w:r>
      <w:r w:rsidR="003F1807" w:rsidRPr="003F1807">
        <w:rPr>
          <w:i/>
          <w:iCs/>
        </w:rPr>
        <w:t>A</w:t>
      </w:r>
      <w:r w:rsidRPr="003F1807">
        <w:rPr>
          <w:i/>
          <w:iCs/>
        </w:rPr>
        <w:t>ge</w:t>
      </w:r>
      <w:r w:rsidRPr="00A23267">
        <w:t xml:space="preserve">, </w:t>
      </w:r>
      <w:r w:rsidR="003F1807" w:rsidRPr="003F1807">
        <w:rPr>
          <w:i/>
          <w:iCs/>
        </w:rPr>
        <w:t>P</w:t>
      </w:r>
      <w:r w:rsidRPr="003F1807">
        <w:rPr>
          <w:i/>
          <w:iCs/>
        </w:rPr>
        <w:t xml:space="preserve">assenger </w:t>
      </w:r>
      <w:r w:rsidR="003F1807" w:rsidRPr="003F1807">
        <w:rPr>
          <w:i/>
          <w:iCs/>
        </w:rPr>
        <w:t>C</w:t>
      </w:r>
      <w:r w:rsidRPr="003F1807">
        <w:rPr>
          <w:i/>
          <w:iCs/>
        </w:rPr>
        <w:t>lass</w:t>
      </w:r>
      <w:r w:rsidRPr="00A23267">
        <w:t xml:space="preserve">, and </w:t>
      </w:r>
      <w:r w:rsidR="003F1807" w:rsidRPr="003F1807">
        <w:rPr>
          <w:i/>
          <w:iCs/>
        </w:rPr>
        <w:t>T</w:t>
      </w:r>
      <w:r w:rsidRPr="003F1807">
        <w:rPr>
          <w:i/>
          <w:iCs/>
        </w:rPr>
        <w:t>itle</w:t>
      </w:r>
      <w:r w:rsidRPr="003F1807">
        <w:t>,</w:t>
      </w:r>
      <w:r w:rsidRPr="00A23267">
        <w:t xml:space="preserve"> while transactional data included </w:t>
      </w:r>
      <w:r w:rsidR="003F1807" w:rsidRPr="003F1807">
        <w:rPr>
          <w:i/>
          <w:iCs/>
        </w:rPr>
        <w:t>F</w:t>
      </w:r>
      <w:r w:rsidRPr="003F1807">
        <w:rPr>
          <w:i/>
          <w:iCs/>
        </w:rPr>
        <w:t>are paid</w:t>
      </w:r>
      <w:r w:rsidRPr="00A23267">
        <w:t xml:space="preserve">, </w:t>
      </w:r>
      <w:r w:rsidR="003F1807" w:rsidRPr="003F1807">
        <w:rPr>
          <w:i/>
          <w:iCs/>
        </w:rPr>
        <w:t>T</w:t>
      </w:r>
      <w:r w:rsidRPr="003F1807">
        <w:rPr>
          <w:i/>
          <w:iCs/>
        </w:rPr>
        <w:t xml:space="preserve">icket </w:t>
      </w:r>
      <w:r w:rsidR="003F1807" w:rsidRPr="003F1807">
        <w:rPr>
          <w:i/>
          <w:iCs/>
        </w:rPr>
        <w:t>N</w:t>
      </w:r>
      <w:r w:rsidRPr="003F1807">
        <w:rPr>
          <w:i/>
          <w:iCs/>
        </w:rPr>
        <w:t>umber</w:t>
      </w:r>
      <w:r w:rsidRPr="00A23267">
        <w:t xml:space="preserve">, and </w:t>
      </w:r>
      <w:r w:rsidR="003F1807" w:rsidRPr="003F1807">
        <w:rPr>
          <w:i/>
          <w:iCs/>
        </w:rPr>
        <w:t>C</w:t>
      </w:r>
      <w:r w:rsidRPr="003F1807">
        <w:rPr>
          <w:i/>
          <w:iCs/>
        </w:rPr>
        <w:t xml:space="preserve">abin </w:t>
      </w:r>
      <w:r w:rsidR="003F1807" w:rsidRPr="003F1807">
        <w:rPr>
          <w:i/>
          <w:iCs/>
        </w:rPr>
        <w:t>A</w:t>
      </w:r>
      <w:r w:rsidRPr="003F1807">
        <w:rPr>
          <w:i/>
          <w:iCs/>
        </w:rPr>
        <w:t>ssignment</w:t>
      </w:r>
      <w:r w:rsidRPr="00A23267">
        <w:t>. These two types of data helped capture both the so</w:t>
      </w:r>
      <w:r w:rsidR="003F1807">
        <w:t>c</w:t>
      </w:r>
      <w:r w:rsidRPr="00A23267">
        <w:t>ial background and behavioral aspects of each passenger, which we found to be highly predictive.</w:t>
      </w:r>
    </w:p>
    <w:p w14:paraId="25452B09" w14:textId="77777777" w:rsidR="00A23267" w:rsidRPr="00A23267" w:rsidRDefault="00A23267" w:rsidP="00A23267">
      <w:r w:rsidRPr="00A23267">
        <w:t xml:space="preserve">The results from our model submissions were informative. The Support Vector Classifier and the K-Nearest Neighbors models both achieved the highest accuracy score of 0.77272. The Random Forest Classifier followed closely with a score of 0.77033. Logistic Regression achieved 0.76315, while the Decision Tree Classifier scored 0.76076. The Gaussian Naive Bayes model had the lowest accuracy at 0.73923. These results showed that more complex models like SVC and Random Forest were slightly more effective, but simpler models like </w:t>
      </w:r>
      <w:r w:rsidRPr="00A23267">
        <w:lastRenderedPageBreak/>
        <w:t>KNN and Logistic Regression still performed well with appropriate preprocessing and feature selection.</w:t>
      </w:r>
    </w:p>
    <w:p w14:paraId="6990B75B" w14:textId="77777777" w:rsidR="00A23267" w:rsidRPr="00A23267" w:rsidRDefault="00A23267" w:rsidP="00A23267">
      <w:r w:rsidRPr="00A23267">
        <w:t>One of the most important insights from our work was that careful feature engineering had a greater impact on accuracy than simply changing model types. Features like title extraction and family size provided meaningful context that helped the models better interpret the data. Additionally, ticket groupings and the presence or absence of cabin information turned out to be valuable indicators of survival likelihood.</w:t>
      </w:r>
    </w:p>
    <w:p w14:paraId="6FD71C03" w14:textId="77777777" w:rsidR="00A23267" w:rsidRPr="00A23267" w:rsidRDefault="00A23267" w:rsidP="00A23267">
      <w:r w:rsidRPr="00A23267">
        <w:t>If we were to extend the project further, we would consider using ensemble techniques such as model stacking to combine the strengths of multiple classifiers. We could also integrate external datasets, such as deck plans or survivor testimonies, to create even more descriptive features. Furthermore, incorporating visualizations or decision tree plots would help us interpret and explain the models in greater detail.</w:t>
      </w:r>
    </w:p>
    <w:p w14:paraId="1FC72071" w14:textId="7636E180" w:rsidR="00A23267" w:rsidRDefault="00A23267">
      <w:r w:rsidRPr="00A23267">
        <w:t>We are prepared to demonstrate our code and results live. The models are ready to be run, and we can walk through how we processed the data, engineered features, and trained each classifier. Our goal throughout the project has been to explore the full machine learning pipeline, from raw data to predictive insight, and we believe our results reflect a thoughtful and thorough approach to solving the Titanic survival prediction problem.</w:t>
      </w:r>
    </w:p>
    <w:sectPr w:rsidR="00A232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267"/>
    <w:rsid w:val="000937DF"/>
    <w:rsid w:val="003F1807"/>
    <w:rsid w:val="00682C9A"/>
    <w:rsid w:val="006F7762"/>
    <w:rsid w:val="009E0C3E"/>
    <w:rsid w:val="00A23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6121F"/>
  <w15:chartTrackingRefBased/>
  <w15:docId w15:val="{8B071F57-4381-426D-AC7B-03575E6FD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2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2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2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2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2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2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267"/>
    <w:rPr>
      <w:rFonts w:eastAsiaTheme="majorEastAsia" w:cstheme="majorBidi"/>
      <w:color w:val="272727" w:themeColor="text1" w:themeTint="D8"/>
    </w:rPr>
  </w:style>
  <w:style w:type="paragraph" w:styleId="Title">
    <w:name w:val="Title"/>
    <w:basedOn w:val="Normal"/>
    <w:next w:val="Normal"/>
    <w:link w:val="TitleChar"/>
    <w:uiPriority w:val="10"/>
    <w:qFormat/>
    <w:rsid w:val="00A23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267"/>
    <w:pPr>
      <w:spacing w:before="160"/>
      <w:jc w:val="center"/>
    </w:pPr>
    <w:rPr>
      <w:i/>
      <w:iCs/>
      <w:color w:val="404040" w:themeColor="text1" w:themeTint="BF"/>
    </w:rPr>
  </w:style>
  <w:style w:type="character" w:customStyle="1" w:styleId="QuoteChar">
    <w:name w:val="Quote Char"/>
    <w:basedOn w:val="DefaultParagraphFont"/>
    <w:link w:val="Quote"/>
    <w:uiPriority w:val="29"/>
    <w:rsid w:val="00A23267"/>
    <w:rPr>
      <w:i/>
      <w:iCs/>
      <w:color w:val="404040" w:themeColor="text1" w:themeTint="BF"/>
    </w:rPr>
  </w:style>
  <w:style w:type="paragraph" w:styleId="ListParagraph">
    <w:name w:val="List Paragraph"/>
    <w:basedOn w:val="Normal"/>
    <w:uiPriority w:val="34"/>
    <w:qFormat/>
    <w:rsid w:val="00A23267"/>
    <w:pPr>
      <w:ind w:left="720"/>
      <w:contextualSpacing/>
    </w:pPr>
  </w:style>
  <w:style w:type="character" w:styleId="IntenseEmphasis">
    <w:name w:val="Intense Emphasis"/>
    <w:basedOn w:val="DefaultParagraphFont"/>
    <w:uiPriority w:val="21"/>
    <w:qFormat/>
    <w:rsid w:val="00A23267"/>
    <w:rPr>
      <w:i/>
      <w:iCs/>
      <w:color w:val="0F4761" w:themeColor="accent1" w:themeShade="BF"/>
    </w:rPr>
  </w:style>
  <w:style w:type="paragraph" w:styleId="IntenseQuote">
    <w:name w:val="Intense Quote"/>
    <w:basedOn w:val="Normal"/>
    <w:next w:val="Normal"/>
    <w:link w:val="IntenseQuoteChar"/>
    <w:uiPriority w:val="30"/>
    <w:qFormat/>
    <w:rsid w:val="00A23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267"/>
    <w:rPr>
      <w:i/>
      <w:iCs/>
      <w:color w:val="0F4761" w:themeColor="accent1" w:themeShade="BF"/>
    </w:rPr>
  </w:style>
  <w:style w:type="character" w:styleId="IntenseReference">
    <w:name w:val="Intense Reference"/>
    <w:basedOn w:val="DefaultParagraphFont"/>
    <w:uiPriority w:val="32"/>
    <w:qFormat/>
    <w:rsid w:val="00A232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390762">
      <w:bodyDiv w:val="1"/>
      <w:marLeft w:val="0"/>
      <w:marRight w:val="0"/>
      <w:marTop w:val="0"/>
      <w:marBottom w:val="0"/>
      <w:divBdr>
        <w:top w:val="none" w:sz="0" w:space="0" w:color="auto"/>
        <w:left w:val="none" w:sz="0" w:space="0" w:color="auto"/>
        <w:bottom w:val="none" w:sz="0" w:space="0" w:color="auto"/>
        <w:right w:val="none" w:sz="0" w:space="0" w:color="auto"/>
      </w:divBdr>
    </w:div>
    <w:div w:id="129016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1049</Words>
  <Characters>5982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Maxwell</dc:creator>
  <cp:keywords/>
  <dc:description/>
  <cp:lastModifiedBy>LaBorde, Keaton</cp:lastModifiedBy>
  <cp:revision>2</cp:revision>
  <dcterms:created xsi:type="dcterms:W3CDTF">2025-04-19T01:07:00Z</dcterms:created>
  <dcterms:modified xsi:type="dcterms:W3CDTF">2025-04-20T20:43:00Z</dcterms:modified>
</cp:coreProperties>
</file>