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PRODUIT NUMÉRIQUE POUR LES ENFANTS DE 3 À 6 ANS</w:t>
      </w:r>
    </w:p>
    <w:p>
      <w:pPr>
        <w:pStyle w:val="Title"/>
      </w:pPr>
      <w:r>
        <w:t>Forêt narrative éducative</w:t>
      </w:r>
    </w:p>
    <w:p>
      <w:pPr>
        <w:jc w:val="left"/>
      </w:pPr>
      <w:r>
        <w:rPr>
          <w:b/>
          <w:color w:val="167D8D"/>
          <w:sz w:val="28"/>
        </w:rPr>
        <w:t>Spécification fonctionnelle détaillée</w:t>
      </w:r>
    </w:p>
    <w:p>
      <w:r>
        <w:t>Application mobile audio, interactive et sans écran narratif, proposant des histoires éducatives préproduites et ramifiées, sélectionnées par les parents et exécutées hors connexion.</w:t>
      </w:r>
    </w:p>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Document</w:t>
            </w:r>
          </w:p>
        </w:tc>
        <w:tc>
          <w:tcPr>
            <w:tcW w:type="dxa" w:w="4986"/>
            <w:shd w:fill="19324D"/>
            <w:tcMar>
              <w:top w:w="90" w:type="dxa"/>
              <w:start w:w="100" w:type="dxa"/>
              <w:bottom w:w="90" w:type="dxa"/>
              <w:end w:w="100" w:type="dxa"/>
            </w:tcMar>
            <w:vAlign w:val="center"/>
          </w:tcPr>
          <w:p>
            <w:r>
              <w:rPr>
                <w:b/>
                <w:color w:val="FFFFFF"/>
                <w:sz w:val="17"/>
              </w:rPr>
              <w:t>Valeur</w:t>
            </w:r>
          </w:p>
        </w:tc>
      </w:tr>
      <w:tr>
        <w:trPr>
          <w:cantSplit/>
        </w:trPr>
        <w:tc>
          <w:tcPr>
            <w:tcW w:type="dxa" w:w="4986"/>
            <w:tcMar>
              <w:top w:w="90" w:type="dxa"/>
              <w:start w:w="100" w:type="dxa"/>
              <w:bottom w:w="90" w:type="dxa"/>
              <w:end w:w="100" w:type="dxa"/>
            </w:tcMar>
            <w:vAlign w:val="top"/>
          </w:tcPr>
          <w:p>
            <w:pPr>
              <w:spacing w:after="0"/>
            </w:pPr>
            <w:r>
              <w:rPr>
                <w:sz w:val="16"/>
              </w:rPr>
              <w:t>Nature</w:t>
            </w:r>
          </w:p>
        </w:tc>
        <w:tc>
          <w:tcPr>
            <w:tcW w:type="dxa" w:w="4986"/>
            <w:tcMar>
              <w:top w:w="90" w:type="dxa"/>
              <w:start w:w="100" w:type="dxa"/>
              <w:bottom w:w="90" w:type="dxa"/>
              <w:end w:w="100" w:type="dxa"/>
            </w:tcMar>
            <w:vAlign w:val="top"/>
          </w:tcPr>
          <w:p>
            <w:pPr>
              <w:spacing w:after="0"/>
            </w:pPr>
            <w:r>
              <w:rPr>
                <w:sz w:val="16"/>
              </w:rPr>
              <w:t>Description fonctionnelle détaillée</w:t>
            </w:r>
          </w:p>
        </w:tc>
      </w:tr>
      <w:tr>
        <w:trPr>
          <w:cantSplit/>
        </w:trPr>
        <w:tc>
          <w:tcPr>
            <w:tcW w:type="dxa" w:w="4986"/>
            <w:tcMar>
              <w:top w:w="90" w:type="dxa"/>
              <w:start w:w="100" w:type="dxa"/>
              <w:bottom w:w="90" w:type="dxa"/>
              <w:end w:w="100" w:type="dxa"/>
            </w:tcMar>
            <w:vAlign w:val="top"/>
            <w:shd w:fill="F4F7F9"/>
          </w:tcPr>
          <w:p>
            <w:pPr>
              <w:spacing w:after="0"/>
            </w:pPr>
            <w:r>
              <w:rPr>
                <w:sz w:val="16"/>
              </w:rPr>
              <w:t>Version</w:t>
            </w:r>
          </w:p>
        </w:tc>
        <w:tc>
          <w:tcPr>
            <w:tcW w:type="dxa" w:w="4986"/>
            <w:tcMar>
              <w:top w:w="90" w:type="dxa"/>
              <w:start w:w="100" w:type="dxa"/>
              <w:bottom w:w="90" w:type="dxa"/>
              <w:end w:w="100" w:type="dxa"/>
            </w:tcMar>
            <w:vAlign w:val="top"/>
            <w:shd w:fill="F4F7F9"/>
          </w:tcPr>
          <w:p>
            <w:pPr>
              <w:spacing w:after="0"/>
            </w:pPr>
            <w:r>
              <w:rPr>
                <w:sz w:val="16"/>
              </w:rPr>
              <w:t>1.1</w:t>
            </w:r>
          </w:p>
        </w:tc>
      </w:tr>
      <w:tr>
        <w:trPr>
          <w:cantSplit/>
        </w:trPr>
        <w:tc>
          <w:tcPr>
            <w:tcW w:type="dxa" w:w="4986"/>
            <w:tcMar>
              <w:top w:w="90" w:type="dxa"/>
              <w:start w:w="100" w:type="dxa"/>
              <w:bottom w:w="90" w:type="dxa"/>
              <w:end w:w="100" w:type="dxa"/>
            </w:tcMar>
            <w:vAlign w:val="top"/>
          </w:tcPr>
          <w:p>
            <w:pPr>
              <w:spacing w:after="0"/>
            </w:pPr>
            <w:r>
              <w:rPr>
                <w:sz w:val="16"/>
              </w:rPr>
              <w:t>Statut</w:t>
            </w:r>
          </w:p>
        </w:tc>
        <w:tc>
          <w:tcPr>
            <w:tcW w:type="dxa" w:w="4986"/>
            <w:tcMar>
              <w:top w:w="90" w:type="dxa"/>
              <w:start w:w="100" w:type="dxa"/>
              <w:bottom w:w="90" w:type="dxa"/>
              <w:end w:w="100" w:type="dxa"/>
            </w:tcMar>
            <w:vAlign w:val="top"/>
          </w:tcPr>
          <w:p>
            <w:pPr>
              <w:spacing w:after="0"/>
            </w:pPr>
            <w:r>
              <w:rPr>
                <w:sz w:val="16"/>
              </w:rPr>
              <w:t>Document de cadrage initial</w:t>
            </w:r>
          </w:p>
        </w:tc>
      </w:tr>
      <w:tr>
        <w:trPr>
          <w:cantSplit/>
        </w:trPr>
        <w:tc>
          <w:tcPr>
            <w:tcW w:type="dxa" w:w="4986"/>
            <w:tcMar>
              <w:top w:w="90" w:type="dxa"/>
              <w:start w:w="100" w:type="dxa"/>
              <w:bottom w:w="90" w:type="dxa"/>
              <w:end w:w="100" w:type="dxa"/>
            </w:tcMar>
            <w:vAlign w:val="top"/>
            <w:shd w:fill="F4F7F9"/>
          </w:tcPr>
          <w:p>
            <w:pPr>
              <w:spacing w:after="0"/>
            </w:pPr>
            <w:r>
              <w:rPr>
                <w:sz w:val="16"/>
              </w:rPr>
              <w:t>Date</w:t>
            </w:r>
          </w:p>
        </w:tc>
        <w:tc>
          <w:tcPr>
            <w:tcW w:type="dxa" w:w="4986"/>
            <w:tcMar>
              <w:top w:w="90" w:type="dxa"/>
              <w:start w:w="100" w:type="dxa"/>
              <w:bottom w:w="90" w:type="dxa"/>
              <w:end w:w="100" w:type="dxa"/>
            </w:tcMar>
            <w:vAlign w:val="top"/>
            <w:shd w:fill="F4F7F9"/>
          </w:tcPr>
          <w:p>
            <w:pPr>
              <w:spacing w:after="0"/>
            </w:pPr>
            <w:r>
              <w:rPr>
                <w:sz w:val="16"/>
              </w:rPr>
              <w:t>3 septembre 2026</w:t>
            </w:r>
          </w:p>
        </w:tc>
      </w:tr>
      <w:tr>
        <w:trPr>
          <w:cantSplit/>
        </w:trPr>
        <w:tc>
          <w:tcPr>
            <w:tcW w:type="dxa" w:w="4986"/>
            <w:tcMar>
              <w:top w:w="90" w:type="dxa"/>
              <w:start w:w="100" w:type="dxa"/>
              <w:bottom w:w="90" w:type="dxa"/>
              <w:end w:w="100" w:type="dxa"/>
            </w:tcMar>
            <w:vAlign w:val="top"/>
          </w:tcPr>
          <w:p>
            <w:pPr>
              <w:spacing w:after="0"/>
            </w:pPr>
            <w:r>
              <w:rPr>
                <w:sz w:val="16"/>
              </w:rPr>
              <w:t>Public</w:t>
            </w:r>
          </w:p>
        </w:tc>
        <w:tc>
          <w:tcPr>
            <w:tcW w:type="dxa" w:w="4986"/>
            <w:tcMar>
              <w:top w:w="90" w:type="dxa"/>
              <w:start w:w="100" w:type="dxa"/>
              <w:bottom w:w="90" w:type="dxa"/>
              <w:end w:w="100" w:type="dxa"/>
            </w:tcMar>
            <w:vAlign w:val="top"/>
          </w:tcPr>
          <w:p>
            <w:pPr>
              <w:spacing w:after="0"/>
            </w:pPr>
            <w:r>
              <w:rPr>
                <w:sz w:val="16"/>
              </w:rPr>
              <w:t>Fondateurs, produit, pédagogie, UX, développement, qualité</w:t>
            </w:r>
          </w:p>
        </w:tc>
      </w:tr>
    </w:tbl>
    <w:p>
      <w:pPr>
        <w:spacing w:after="0"/>
      </w:pPr>
    </w:p>
    <w:tbl>
      <w:tblPr>
        <w:tblStyle w:val="TableGrid"/>
        <w:tblW w:type="auto" w:w="0"/>
        <w:jc w:val="center"/>
        <w:tblLook w:firstColumn="1" w:firstRow="1" w:lastColumn="0" w:lastRow="0" w:noHBand="0" w:noVBand="1" w:val="04A0"/>
      </w:tblPr>
      <w:tblGrid>
        <w:gridCol w:w="9972"/>
      </w:tblGrid>
      <w:tr>
        <w:trPr>
          <w:cantSplit/>
        </w:trPr>
        <w:tc>
          <w:tcPr>
            <w:tcW w:type="dxa" w:w="9972"/>
            <w:shd w:fill="EAF3F5"/>
            <w:tcMar>
              <w:top w:w="130" w:type="dxa"/>
              <w:start w:w="160" w:type="dxa"/>
              <w:bottom w:w="130" w:type="dxa"/>
              <w:end w:w="160" w:type="dxa"/>
            </w:tcMar>
          </w:tcPr>
          <w:p>
            <w:r/>
            <w:r>
              <w:rPr>
                <w:b/>
                <w:color w:val="167D8D"/>
              </w:rPr>
              <w:t xml:space="preserve">Principe directeur — </w:t>
            </w:r>
            <w:r>
              <w:t>Les parents définissent la forêt autorisée. Le système choisit les arbres. L’enfant choisit les branches. Tous les contenus et chemins sont prêts avant l’écoute ; aucun LLM n’est exécuté dans l’application pendant la session.</w:t>
            </w:r>
          </w:p>
        </w:tc>
      </w:tr>
    </w:tbl>
    <w:p>
      <w:pPr>
        <w:spacing w:after="0"/>
      </w:pPr>
    </w:p>
    <w:p>
      <w:r>
        <w:br w:type="page"/>
      </w:r>
    </w:p>
    <w:p>
      <w:pPr>
        <w:pStyle w:val="Heading1"/>
      </w:pPr>
      <w:r>
        <w:t>1. Objet et vision du produit</w:t>
      </w:r>
    </w:p>
    <w:p>
      <w:pPr>
        <w:pStyle w:val="Heading2"/>
      </w:pPr>
      <w:r>
        <w:t>1.1 Objet du document</w:t>
      </w:r>
    </w:p>
    <w:p>
      <w:r>
        <w:t>Ce document décrit les fonctionnalités, règles métier, parcours, états et cas limites d’une application mobile d’histoires éducatives audio interactives destinée aux enfants de maternelle. Il constitue une base de référence pour le cadrage produit, la conception UX, la modélisation des contenus, le développement, les tests et la validation pédagogique.</w:t>
      </w:r>
    </w:p>
    <w:p>
      <w:pPr>
        <w:pStyle w:val="Heading2"/>
      </w:pPr>
      <w:r>
        <w:t>1.2 Vision</w:t>
      </w:r>
    </w:p>
    <w:p>
      <w:r>
        <w:t>Le produit offre une expérience d’écoute sans illustration ni vidéo. L’enfant se concentre sur une narration vocale, répond ponctuellement par quelques mots et influence le chemin suivi. Les parents choisissent les apprentissages à transmettre, contrôlent les contenus accessibles et peuvent renouveler automatiquement la bibliothèque locale.</w:t>
      </w:r>
    </w:p>
    <w:p>
      <w:pPr>
        <w:pStyle w:val="Heading2"/>
      </w:pPr>
      <w:r>
        <w:t>1.3 Promesse</w:t>
      </w:r>
    </w:p>
    <w:p>
      <w:pPr>
        <w:pStyle w:val="ListBullet"/>
        <w:spacing w:after="40"/>
      </w:pPr>
      <w:r>
        <w:t>Pour l’enfant : des histoires captivantes, simples à imaginer, renouvelées et légèrement différentes à chaque écoute.</w:t>
      </w:r>
    </w:p>
    <w:p>
      <w:pPr>
        <w:pStyle w:val="ListBullet"/>
        <w:spacing w:after="40"/>
      </w:pPr>
      <w:r>
        <w:t>Pour le parent : un contenu utile, explicable, filtrable et vérifié, aligné sur les apprentissages qu’il souhaite prioriser.</w:t>
      </w:r>
    </w:p>
    <w:p>
      <w:pPr>
        <w:pStyle w:val="ListBullet"/>
        <w:spacing w:after="40"/>
      </w:pPr>
      <w:r>
        <w:t>Pour le produit : une exécution mobile légère, prévisible et hors connexion après téléchargement.</w:t>
      </w:r>
    </w:p>
    <w:p>
      <w:pPr>
        <w:pStyle w:val="Heading2"/>
      </w:pPr>
      <w:r>
        <w:t>1.4 Principes structurants</w:t>
      </w:r>
    </w:p>
    <w:p>
      <w:pPr>
        <w:spacing w:after="40"/>
        <w:ind w:left="369" w:hanging="255"/>
      </w:pPr>
      <w:r>
        <w:rPr>
          <w:b/>
          <w:color w:val="167D8D"/>
        </w:rPr>
        <w:t xml:space="preserve">1.  </w:t>
      </w:r>
      <w:r>
        <w:t>Audio uniquement pendant l’expérience enfant : aucune information indispensable ne dépend d’une image.</w:t>
      </w:r>
    </w:p>
    <w:p>
      <w:pPr>
        <w:spacing w:after="40"/>
        <w:ind w:left="369" w:hanging="255"/>
      </w:pPr>
      <w:r>
        <w:rPr>
          <w:b/>
          <w:color w:val="167D8D"/>
        </w:rPr>
        <w:t xml:space="preserve">2.  </w:t>
      </w:r>
      <w:r>
        <w:t>Contenu préproduit : textes, audios, questions, réponses attendues et chemins sont publiés avant l’écoute.</w:t>
      </w:r>
    </w:p>
    <w:p>
      <w:pPr>
        <w:spacing w:after="40"/>
        <w:ind w:left="369" w:hanging="255"/>
      </w:pPr>
      <w:r>
        <w:rPr>
          <w:b/>
          <w:color w:val="167D8D"/>
        </w:rPr>
        <w:t xml:space="preserve">3.  </w:t>
      </w:r>
      <w:r>
        <w:t>Contrôle parental : la forêt accessible résulte des choix, exclusions et priorités définis par le parent.</w:t>
      </w:r>
    </w:p>
    <w:p>
      <w:pPr>
        <w:spacing w:after="40"/>
        <w:ind w:left="369" w:hanging="255"/>
      </w:pPr>
      <w:r>
        <w:rPr>
          <w:b/>
          <w:color w:val="167D8D"/>
        </w:rPr>
        <w:t xml:space="preserve">4.  </w:t>
      </w:r>
      <w:r>
        <w:t>Interaction fermée : les réponses attendues sont courtes et rapprochées d’intentions prédéfinies.</w:t>
      </w:r>
    </w:p>
    <w:p>
      <w:pPr>
        <w:spacing w:after="40"/>
        <w:ind w:left="369" w:hanging="255"/>
      </w:pPr>
      <w:r>
        <w:rPr>
          <w:b/>
          <w:color w:val="167D8D"/>
        </w:rPr>
        <w:t xml:space="preserve">5.  </w:t>
      </w:r>
      <w:r>
        <w:t>Progression non linéaire : chaque arbre possède plusieurs niveaux de branches et plusieurs fins possibles.</w:t>
      </w:r>
    </w:p>
    <w:p>
      <w:pPr>
        <w:spacing w:after="40"/>
        <w:ind w:left="369" w:hanging="255"/>
      </w:pPr>
      <w:r>
        <w:rPr>
          <w:b/>
          <w:color w:val="167D8D"/>
        </w:rPr>
        <w:t xml:space="preserve">6.  </w:t>
      </w:r>
      <w:r>
        <w:t>Renouvellement : la forêt locale se remplit automatiquement de nouveaux arbres et remplace les contenus déjà consommés selon une politique paramétrable.</w:t>
      </w:r>
    </w:p>
    <w:p>
      <w:pPr>
        <w:spacing w:after="40"/>
        <w:ind w:left="369" w:hanging="255"/>
      </w:pPr>
      <w:r>
        <w:rPr>
          <w:b/>
          <w:color w:val="167D8D"/>
        </w:rPr>
        <w:t xml:space="preserve">7.  </w:t>
      </w:r>
      <w:r>
        <w:t>Sécurité : un contenu sensible ou pédagogiquement ambigu est bloqué avant publication.</w:t>
      </w:r>
    </w:p>
    <w:p>
      <w:pPr>
        <w:pStyle w:val="Heading1"/>
      </w:pPr>
      <w:r>
        <w:t>2. Périmètre</w:t>
      </w:r>
    </w:p>
    <w:p>
      <w:pPr>
        <w:pStyle w:val="Heading2"/>
      </w:pPr>
      <w:r>
        <w:t>2.1 Fonctionnalités couvertes</w:t>
      </w:r>
    </w:p>
    <w:p>
      <w:pPr>
        <w:pStyle w:val="ListBullet"/>
        <w:spacing w:after="40"/>
      </w:pPr>
      <w:r>
        <w:t>Création et gestion des profils enfants.</w:t>
      </w:r>
    </w:p>
    <w:p>
      <w:pPr>
        <w:pStyle w:val="ListBullet"/>
        <w:spacing w:after="40"/>
      </w:pPr>
      <w:r>
        <w:t>Catalogue pédagogique organisé en domaines, sous-domaines et leçons.</w:t>
      </w:r>
    </w:p>
    <w:p>
      <w:pPr>
        <w:pStyle w:val="ListBullet"/>
        <w:spacing w:after="40"/>
      </w:pPr>
      <w:r>
        <w:t>Sélection, exclusion et priorisation des apprentissages par le parent.</w:t>
      </w:r>
    </w:p>
    <w:p>
      <w:pPr>
        <w:pStyle w:val="ListBullet"/>
        <w:spacing w:after="40"/>
      </w:pPr>
      <w:r>
        <w:t>Constitution d’une forêt parentale puis d’une forêt locale téléchargée.</w:t>
      </w:r>
    </w:p>
    <w:p>
      <w:pPr>
        <w:pStyle w:val="ListBullet"/>
        <w:spacing w:after="40"/>
      </w:pPr>
      <w:r>
        <w:t>Histoires audio arborescentes avec questions de compréhension, validation de leçon et choix narratifs.</w:t>
      </w:r>
    </w:p>
    <w:p>
      <w:pPr>
        <w:pStyle w:val="ListBullet"/>
        <w:spacing w:after="40"/>
      </w:pPr>
      <w:r>
        <w:t>Reconnaissance de réponses vocales courtes sans LLM embarqué.</w:t>
      </w:r>
    </w:p>
    <w:p>
      <w:pPr>
        <w:pStyle w:val="ListBullet"/>
        <w:spacing w:after="40"/>
      </w:pPr>
      <w:r>
        <w:t>Lecture hors connexion, reprise, mode jour et mode nuit.</w:t>
      </w:r>
    </w:p>
    <w:p>
      <w:pPr>
        <w:pStyle w:val="ListBullet"/>
        <w:spacing w:after="40"/>
      </w:pPr>
      <w:r>
        <w:t>Historique des arbres, chemins, nœuds, leçons et réponses.</w:t>
      </w:r>
    </w:p>
    <w:p>
      <w:pPr>
        <w:pStyle w:val="ListBullet"/>
        <w:spacing w:after="40"/>
      </w:pPr>
      <w:r>
        <w:t>Renouvellement automatique, limite de stockage et éviction des histoires consommées.</w:t>
      </w:r>
    </w:p>
    <w:p>
      <w:pPr>
        <w:pStyle w:val="ListBullet"/>
        <w:spacing w:after="40"/>
      </w:pPr>
      <w:r>
        <w:t>Préécoute, validation, invalidation, favoris et signalement par le parent.</w:t>
      </w:r>
    </w:p>
    <w:p>
      <w:pPr>
        <w:pStyle w:val="ListBullet"/>
        <w:spacing w:after="40"/>
      </w:pPr>
      <w:r>
        <w:t>Production, validation, versionnement et publication des contenus côté serveur.</w:t>
      </w:r>
    </w:p>
    <w:p>
      <w:pPr>
        <w:pStyle w:val="Heading2"/>
      </w:pPr>
      <w:r>
        <w:t>2.2 Hors périmètre initial</w:t>
      </w:r>
    </w:p>
    <w:p>
      <w:pPr>
        <w:pStyle w:val="ListBullet"/>
        <w:spacing w:after="40"/>
      </w:pPr>
      <w:r>
        <w:t>Conversation vocale ouverte avec l’enfant.</w:t>
      </w:r>
    </w:p>
    <w:p>
      <w:pPr>
        <w:pStyle w:val="ListBullet"/>
        <w:spacing w:after="40"/>
      </w:pPr>
      <w:r>
        <w:t>Génération de texte ou d’audio en temps réel sur le téléphone.</w:t>
      </w:r>
    </w:p>
    <w:p>
      <w:pPr>
        <w:pStyle w:val="ListBullet"/>
        <w:spacing w:after="40"/>
      </w:pPr>
      <w:r>
        <w:t>Variables libres telles que le prénom choisi oralement.</w:t>
      </w:r>
    </w:p>
    <w:p>
      <w:pPr>
        <w:pStyle w:val="ListBullet"/>
        <w:spacing w:after="40"/>
      </w:pPr>
      <w:r>
        <w:t>Illustrations, vidéos ou mini-jeux visuels nécessaires à la compréhension.</w:t>
      </w:r>
    </w:p>
    <w:p>
      <w:pPr>
        <w:pStyle w:val="ListBullet"/>
        <w:spacing w:after="40"/>
      </w:pPr>
      <w:r>
        <w:t>Réseau social, échanges entre enfants ou contenus publics créés directement par les utilisateurs.</w:t>
      </w:r>
    </w:p>
    <w:p>
      <w:pPr>
        <w:pStyle w:val="ListBullet"/>
        <w:spacing w:after="40"/>
      </w:pPr>
      <w:r>
        <w:t>Diagnostic psychologique, médical ou évaluation scolaire certifiée.</w:t>
      </w:r>
    </w:p>
    <w:p>
      <w:pPr>
        <w:pStyle w:val="Heading1"/>
      </w:pPr>
      <w:r>
        <w:t>3. Acteurs et espaces fonctionnels</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Acteur</w:t>
            </w:r>
          </w:p>
        </w:tc>
        <w:tc>
          <w:tcPr>
            <w:tcW w:type="dxa" w:w="4986"/>
            <w:shd w:fill="19324D"/>
            <w:tcMar>
              <w:top w:w="90" w:type="dxa"/>
              <w:start w:w="100" w:type="dxa"/>
              <w:bottom w:w="90" w:type="dxa"/>
              <w:end w:w="100" w:type="dxa"/>
            </w:tcMar>
            <w:vAlign w:val="center"/>
          </w:tcPr>
          <w:p>
            <w:r>
              <w:rPr>
                <w:b/>
                <w:color w:val="FFFFFF"/>
                <w:sz w:val="17"/>
              </w:rPr>
              <w:t>Responsabilités et capacités</w:t>
            </w:r>
          </w:p>
        </w:tc>
      </w:tr>
      <w:tr>
        <w:trPr>
          <w:cantSplit/>
        </w:trPr>
        <w:tc>
          <w:tcPr>
            <w:tcW w:type="dxa" w:w="4986"/>
            <w:tcMar>
              <w:top w:w="90" w:type="dxa"/>
              <w:start w:w="100" w:type="dxa"/>
              <w:bottom w:w="90" w:type="dxa"/>
              <w:end w:w="100" w:type="dxa"/>
            </w:tcMar>
            <w:vAlign w:val="top"/>
          </w:tcPr>
          <w:p>
            <w:pPr>
              <w:spacing w:after="0"/>
            </w:pPr>
            <w:r>
              <w:rPr>
                <w:sz w:val="16"/>
              </w:rPr>
              <w:t>Parent ou responsable</w:t>
            </w:r>
          </w:p>
        </w:tc>
        <w:tc>
          <w:tcPr>
            <w:tcW w:type="dxa" w:w="4986"/>
            <w:tcMar>
              <w:top w:w="90" w:type="dxa"/>
              <w:start w:w="100" w:type="dxa"/>
              <w:bottom w:w="90" w:type="dxa"/>
              <w:end w:w="100" w:type="dxa"/>
            </w:tcMar>
            <w:vAlign w:val="top"/>
          </w:tcPr>
          <w:p>
            <w:pPr>
              <w:spacing w:after="0"/>
            </w:pPr>
            <w:r>
              <w:rPr>
                <w:sz w:val="16"/>
              </w:rPr>
              <w:t>Crée le profil, choisit les leçons, définit les exclusions et priorités, configure le stockage, préécoute, valide ou invalide, consulte l’historique.</w:t>
            </w:r>
          </w:p>
        </w:tc>
      </w:tr>
      <w:tr>
        <w:trPr>
          <w:cantSplit/>
        </w:trPr>
        <w:tc>
          <w:tcPr>
            <w:tcW w:type="dxa" w:w="4986"/>
            <w:tcMar>
              <w:top w:w="90" w:type="dxa"/>
              <w:start w:w="100" w:type="dxa"/>
              <w:bottom w:w="90" w:type="dxa"/>
              <w:end w:w="100" w:type="dxa"/>
            </w:tcMar>
            <w:vAlign w:val="top"/>
            <w:shd w:fill="F4F7F9"/>
          </w:tcPr>
          <w:p>
            <w:pPr>
              <w:spacing w:after="0"/>
            </w:pPr>
            <w:r>
              <w:rPr>
                <w:sz w:val="16"/>
              </w:rPr>
              <w:t>Enfant</w:t>
            </w:r>
          </w:p>
        </w:tc>
        <w:tc>
          <w:tcPr>
            <w:tcW w:type="dxa" w:w="4986"/>
            <w:tcMar>
              <w:top w:w="90" w:type="dxa"/>
              <w:start w:w="100" w:type="dxa"/>
              <w:bottom w:w="90" w:type="dxa"/>
              <w:end w:w="100" w:type="dxa"/>
            </w:tcMar>
            <w:vAlign w:val="top"/>
            <w:shd w:fill="F4F7F9"/>
          </w:tcPr>
          <w:p>
            <w:pPr>
              <w:spacing w:after="0"/>
            </w:pPr>
            <w:r>
              <w:rPr>
                <w:sz w:val="16"/>
              </w:rPr>
              <w:t>Écoute, répond à des questions courtes, choisit certaines branches et peut reprendre une histoire interrompue.</w:t>
            </w:r>
          </w:p>
        </w:tc>
      </w:tr>
      <w:tr>
        <w:trPr>
          <w:cantSplit/>
        </w:trPr>
        <w:tc>
          <w:tcPr>
            <w:tcW w:type="dxa" w:w="4986"/>
            <w:tcMar>
              <w:top w:w="90" w:type="dxa"/>
              <w:start w:w="100" w:type="dxa"/>
              <w:bottom w:w="90" w:type="dxa"/>
              <w:end w:w="100" w:type="dxa"/>
            </w:tcMar>
            <w:vAlign w:val="top"/>
          </w:tcPr>
          <w:p>
            <w:pPr>
              <w:spacing w:after="0"/>
            </w:pPr>
            <w:r>
              <w:rPr>
                <w:sz w:val="16"/>
              </w:rPr>
              <w:t>Équipe éditoriale/pédagogique</w:t>
            </w:r>
          </w:p>
        </w:tc>
        <w:tc>
          <w:tcPr>
            <w:tcW w:type="dxa" w:w="4986"/>
            <w:tcMar>
              <w:top w:w="90" w:type="dxa"/>
              <w:start w:w="100" w:type="dxa"/>
              <w:bottom w:w="90" w:type="dxa"/>
              <w:end w:w="100" w:type="dxa"/>
            </w:tcMar>
            <w:vAlign w:val="top"/>
          </w:tcPr>
          <w:p>
            <w:pPr>
              <w:spacing w:after="0"/>
            </w:pPr>
            <w:r>
              <w:rPr>
                <w:sz w:val="16"/>
              </w:rPr>
              <w:t>Conçoit le référentiel, examine les histoires, corrige les risques et autorise la publication.</w:t>
            </w:r>
          </w:p>
        </w:tc>
      </w:tr>
      <w:tr>
        <w:trPr>
          <w:cantSplit/>
        </w:trPr>
        <w:tc>
          <w:tcPr>
            <w:tcW w:type="dxa" w:w="4986"/>
            <w:tcMar>
              <w:top w:w="90" w:type="dxa"/>
              <w:start w:w="100" w:type="dxa"/>
              <w:bottom w:w="90" w:type="dxa"/>
              <w:end w:w="100" w:type="dxa"/>
            </w:tcMar>
            <w:vAlign w:val="top"/>
            <w:shd w:fill="F4F7F9"/>
          </w:tcPr>
          <w:p>
            <w:pPr>
              <w:spacing w:after="0"/>
            </w:pPr>
            <w:r>
              <w:rPr>
                <w:sz w:val="16"/>
              </w:rPr>
              <w:t>Administrateur contenu</w:t>
            </w:r>
          </w:p>
        </w:tc>
        <w:tc>
          <w:tcPr>
            <w:tcW w:type="dxa" w:w="4986"/>
            <w:tcMar>
              <w:top w:w="90" w:type="dxa"/>
              <w:start w:w="100" w:type="dxa"/>
              <w:bottom w:w="90" w:type="dxa"/>
              <w:end w:w="100" w:type="dxa"/>
            </w:tcMar>
            <w:vAlign w:val="top"/>
            <w:shd w:fill="F4F7F9"/>
          </w:tcPr>
          <w:p>
            <w:pPr>
              <w:spacing w:after="0"/>
            </w:pPr>
            <w:r>
              <w:rPr>
                <w:sz w:val="16"/>
              </w:rPr>
              <w:t>Gère les versions, les paquets audio, le catalogue, les retraits et les incidents.</w:t>
            </w:r>
          </w:p>
        </w:tc>
      </w:tr>
      <w:tr>
        <w:trPr>
          <w:cantSplit/>
        </w:trPr>
        <w:tc>
          <w:tcPr>
            <w:tcW w:type="dxa" w:w="4986"/>
            <w:tcMar>
              <w:top w:w="90" w:type="dxa"/>
              <w:start w:w="100" w:type="dxa"/>
              <w:bottom w:w="90" w:type="dxa"/>
              <w:end w:w="100" w:type="dxa"/>
            </w:tcMar>
            <w:vAlign w:val="top"/>
          </w:tcPr>
          <w:p>
            <w:pPr>
              <w:spacing w:after="0"/>
            </w:pPr>
            <w:r>
              <w:rPr>
                <w:sz w:val="16"/>
              </w:rPr>
              <w:t>Système serveur</w:t>
            </w:r>
          </w:p>
        </w:tc>
        <w:tc>
          <w:tcPr>
            <w:tcW w:type="dxa" w:w="4986"/>
            <w:tcMar>
              <w:top w:w="90" w:type="dxa"/>
              <w:start w:w="100" w:type="dxa"/>
              <w:bottom w:w="90" w:type="dxa"/>
              <w:end w:w="100" w:type="dxa"/>
            </w:tcMar>
            <w:vAlign w:val="top"/>
          </w:tcPr>
          <w:p>
            <w:pPr>
              <w:spacing w:after="0"/>
            </w:pPr>
            <w:r>
              <w:rPr>
                <w:sz w:val="16"/>
              </w:rPr>
              <w:t>Filtre le catalogue, prépare les paquets, renouvelle le stock et synchronise les historiques autorisés.</w:t>
            </w:r>
          </w:p>
        </w:tc>
      </w:tr>
      <w:tr>
        <w:trPr>
          <w:cantSplit/>
        </w:trPr>
        <w:tc>
          <w:tcPr>
            <w:tcW w:type="dxa" w:w="4986"/>
            <w:tcMar>
              <w:top w:w="90" w:type="dxa"/>
              <w:start w:w="100" w:type="dxa"/>
              <w:bottom w:w="90" w:type="dxa"/>
              <w:end w:w="100" w:type="dxa"/>
            </w:tcMar>
            <w:vAlign w:val="top"/>
            <w:shd w:fill="F4F7F9"/>
          </w:tcPr>
          <w:p>
            <w:pPr>
              <w:spacing w:after="0"/>
            </w:pPr>
            <w:r>
              <w:rPr>
                <w:sz w:val="16"/>
              </w:rPr>
              <w:t>Moteur mobile</w:t>
            </w:r>
          </w:p>
        </w:tc>
        <w:tc>
          <w:tcPr>
            <w:tcW w:type="dxa" w:w="4986"/>
            <w:tcMar>
              <w:top w:w="90" w:type="dxa"/>
              <w:start w:w="100" w:type="dxa"/>
              <w:bottom w:w="90" w:type="dxa"/>
              <w:end w:w="100" w:type="dxa"/>
            </w:tcMar>
            <w:vAlign w:val="top"/>
            <w:shd w:fill="F4F7F9"/>
          </w:tcPr>
          <w:p>
            <w:pPr>
              <w:spacing w:after="0"/>
            </w:pPr>
            <w:r>
              <w:rPr>
                <w:sz w:val="16"/>
              </w:rPr>
              <w:t>Exécute localement les arbres, joue les audios, reconnaît les intentions fermées et journalise le parcours.</w:t>
            </w:r>
          </w:p>
        </w:tc>
      </w:tr>
    </w:tbl>
    <w:p>
      <w:pPr>
        <w:spacing w:after="0"/>
      </w:pPr>
    </w:p>
    <w:p>
      <w:pPr>
        <w:pStyle w:val="Heading2"/>
      </w:pPr>
      <w:r>
        <w:t>3.1 Séparation parent/enfant</w:t>
      </w:r>
    </w:p>
    <w:p>
      <w:pPr>
        <w:pStyle w:val="Requirement"/>
      </w:pPr>
      <w:r>
        <w:rPr>
          <w:b/>
          <w:color w:val="167D8D"/>
        </w:rPr>
        <w:t xml:space="preserve">SEC-001  </w:t>
      </w:r>
      <w:r>
        <w:t>L’espace parent doit être protégé par une action inaccessible par hasard à un jeune enfant : code, biométrie ou geste complexe configuré.</w:t>
      </w:r>
    </w:p>
    <w:p>
      <w:pPr>
        <w:pStyle w:val="Requirement"/>
      </w:pPr>
      <w:r>
        <w:rPr>
          <w:b/>
          <w:color w:val="167D8D"/>
        </w:rPr>
        <w:t xml:space="preserve">SEC-002  </w:t>
      </w:r>
      <w:r>
        <w:t>Le mode enfant ne doit exposer ni achats, ni réglages, ni liens externes, ni informations personnelles.</w:t>
      </w:r>
    </w:p>
    <w:p>
      <w:pPr>
        <w:pStyle w:val="Requirement"/>
      </w:pPr>
      <w:r>
        <w:rPr>
          <w:b/>
          <w:color w:val="167D8D"/>
        </w:rPr>
        <w:t xml:space="preserve">UX-001  </w:t>
      </w:r>
      <w:r>
        <w:t>L’interface enfant doit rester minimaliste ; l’audio est le canal principal et les commandes visibles sont limitées au strict nécessaire.</w:t>
      </w:r>
    </w:p>
    <w:p>
      <w:pPr>
        <w:pStyle w:val="Heading1"/>
      </w:pPr>
      <w:r>
        <w:t>4. Modèle pédagogique</w:t>
      </w:r>
    </w:p>
    <w:p>
      <w:pPr>
        <w:pStyle w:val="Heading2"/>
      </w:pPr>
      <w:r>
        <w:t>4.1 Hiérarchie</w:t>
      </w:r>
    </w:p>
    <w:p>
      <w:r>
        <w:t>Le catalogue utilise une taxonomie extensible : domaine → sous-domaine → leçon. Une leçon peut apparaître dans plusieurs branches et une branche peut porter une leçon principale et plusieurs leçons secondaires.</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rPr>
        <w:tc>
          <w:tcPr>
            <w:tcW w:type="dxa" w:w="3324"/>
            <w:shd w:fill="19324D"/>
            <w:tcMar>
              <w:top w:w="90" w:type="dxa"/>
              <w:start w:w="100" w:type="dxa"/>
              <w:bottom w:w="90" w:type="dxa"/>
              <w:end w:w="100" w:type="dxa"/>
            </w:tcMar>
            <w:vAlign w:val="center"/>
          </w:tcPr>
          <w:p>
            <w:r>
              <w:rPr>
                <w:b/>
                <w:color w:val="FFFFFF"/>
                <w:sz w:val="17"/>
              </w:rPr>
              <w:t>Domaine initial</w:t>
            </w:r>
          </w:p>
        </w:tc>
        <w:tc>
          <w:tcPr>
            <w:tcW w:type="dxa" w:w="3324"/>
            <w:shd w:fill="19324D"/>
            <w:tcMar>
              <w:top w:w="90" w:type="dxa"/>
              <w:start w:w="100" w:type="dxa"/>
              <w:bottom w:w="90" w:type="dxa"/>
              <w:end w:w="100" w:type="dxa"/>
            </w:tcMar>
            <w:vAlign w:val="center"/>
          </w:tcPr>
          <w:p>
            <w:r>
              <w:rPr>
                <w:b/>
                <w:color w:val="FFFFFF"/>
                <w:sz w:val="17"/>
              </w:rPr>
              <w:t>Sous-domaines indicatifs</w:t>
            </w:r>
          </w:p>
        </w:tc>
        <w:tc>
          <w:tcPr>
            <w:tcW w:type="dxa" w:w="3324"/>
            <w:shd w:fill="19324D"/>
            <w:tcMar>
              <w:top w:w="90" w:type="dxa"/>
              <w:start w:w="100" w:type="dxa"/>
              <w:bottom w:w="90" w:type="dxa"/>
              <w:end w:w="100" w:type="dxa"/>
            </w:tcMar>
            <w:vAlign w:val="center"/>
          </w:tcPr>
          <w:p>
            <w:r>
              <w:rPr>
                <w:b/>
                <w:color w:val="FFFFFF"/>
                <w:sz w:val="17"/>
              </w:rPr>
              <w:t>Exemples de leçons</w:t>
            </w:r>
          </w:p>
        </w:tc>
      </w:tr>
      <w:tr>
        <w:trPr>
          <w:cantSplit/>
        </w:trPr>
        <w:tc>
          <w:tcPr>
            <w:tcW w:type="dxa" w:w="3324"/>
            <w:tcMar>
              <w:top w:w="90" w:type="dxa"/>
              <w:start w:w="100" w:type="dxa"/>
              <w:bottom w:w="90" w:type="dxa"/>
              <w:end w:w="100" w:type="dxa"/>
            </w:tcMar>
            <w:vAlign w:val="top"/>
          </w:tcPr>
          <w:p>
            <w:pPr>
              <w:spacing w:after="0"/>
            </w:pPr>
            <w:r>
              <w:rPr>
                <w:sz w:val="16"/>
              </w:rPr>
              <w:t>Santé et bien-être</w:t>
            </w:r>
          </w:p>
        </w:tc>
        <w:tc>
          <w:tcPr>
            <w:tcW w:type="dxa" w:w="3324"/>
            <w:tcMar>
              <w:top w:w="90" w:type="dxa"/>
              <w:start w:w="100" w:type="dxa"/>
              <w:bottom w:w="90" w:type="dxa"/>
              <w:end w:w="100" w:type="dxa"/>
            </w:tcMar>
            <w:vAlign w:val="top"/>
          </w:tcPr>
          <w:p>
            <w:pPr>
              <w:spacing w:after="0"/>
            </w:pPr>
            <w:r>
              <w:rPr>
                <w:sz w:val="16"/>
              </w:rPr>
              <w:t>Alimentation, sommeil, hygiène, activité</w:t>
            </w:r>
          </w:p>
        </w:tc>
        <w:tc>
          <w:tcPr>
            <w:tcW w:type="dxa" w:w="3324"/>
            <w:tcMar>
              <w:top w:w="90" w:type="dxa"/>
              <w:start w:w="100" w:type="dxa"/>
              <w:bottom w:w="90" w:type="dxa"/>
              <w:end w:w="100" w:type="dxa"/>
            </w:tcMar>
            <w:vAlign w:val="top"/>
          </w:tcPr>
          <w:p>
            <w:pPr>
              <w:spacing w:after="0"/>
            </w:pPr>
            <w:r>
              <w:rPr>
                <w:sz w:val="16"/>
              </w:rPr>
              <w:t>Goûter les légumes ; se brosser les dents ; limiter les écrans.</w:t>
            </w:r>
          </w:p>
        </w:tc>
      </w:tr>
      <w:tr>
        <w:trPr>
          <w:cantSplit/>
        </w:trPr>
        <w:tc>
          <w:tcPr>
            <w:tcW w:type="dxa" w:w="3324"/>
            <w:tcMar>
              <w:top w:w="90" w:type="dxa"/>
              <w:start w:w="100" w:type="dxa"/>
              <w:bottom w:w="90" w:type="dxa"/>
              <w:end w:w="100" w:type="dxa"/>
            </w:tcMar>
            <w:vAlign w:val="top"/>
            <w:shd w:fill="F4F7F9"/>
          </w:tcPr>
          <w:p>
            <w:pPr>
              <w:spacing w:after="0"/>
            </w:pPr>
            <w:r>
              <w:rPr>
                <w:sz w:val="16"/>
              </w:rPr>
              <w:t>Sécurité</w:t>
            </w:r>
          </w:p>
        </w:tc>
        <w:tc>
          <w:tcPr>
            <w:tcW w:type="dxa" w:w="3324"/>
            <w:tcMar>
              <w:top w:w="90" w:type="dxa"/>
              <w:start w:w="100" w:type="dxa"/>
              <w:bottom w:w="90" w:type="dxa"/>
              <w:end w:w="100" w:type="dxa"/>
            </w:tcMar>
            <w:vAlign w:val="top"/>
            <w:shd w:fill="F4F7F9"/>
          </w:tcPr>
          <w:p>
            <w:pPr>
              <w:spacing w:after="0"/>
            </w:pPr>
            <w:r>
              <w:rPr>
                <w:sz w:val="16"/>
              </w:rPr>
              <w:t>Route, maison, parc, transports, urgence</w:t>
            </w:r>
          </w:p>
        </w:tc>
        <w:tc>
          <w:tcPr>
            <w:tcW w:type="dxa" w:w="3324"/>
            <w:tcMar>
              <w:top w:w="90" w:type="dxa"/>
              <w:start w:w="100" w:type="dxa"/>
              <w:bottom w:w="90" w:type="dxa"/>
              <w:end w:w="100" w:type="dxa"/>
            </w:tcMar>
            <w:vAlign w:val="top"/>
            <w:shd w:fill="F4F7F9"/>
          </w:tcPr>
          <w:p>
            <w:pPr>
              <w:spacing w:after="0"/>
            </w:pPr>
            <w:r>
              <w:rPr>
                <w:sz w:val="16"/>
              </w:rPr>
              <w:t>Attendre le feu vert ; rester avec l’adulte ; demander de l’aide.</w:t>
            </w:r>
          </w:p>
        </w:tc>
      </w:tr>
      <w:tr>
        <w:trPr>
          <w:cantSplit/>
        </w:trPr>
        <w:tc>
          <w:tcPr>
            <w:tcW w:type="dxa" w:w="3324"/>
            <w:tcMar>
              <w:top w:w="90" w:type="dxa"/>
              <w:start w:w="100" w:type="dxa"/>
              <w:bottom w:w="90" w:type="dxa"/>
              <w:end w:w="100" w:type="dxa"/>
            </w:tcMar>
            <w:vAlign w:val="top"/>
          </w:tcPr>
          <w:p>
            <w:pPr>
              <w:spacing w:after="0"/>
            </w:pPr>
            <w:r>
              <w:rPr>
                <w:sz w:val="16"/>
              </w:rPr>
              <w:t>Émotions et relations</w:t>
            </w:r>
          </w:p>
        </w:tc>
        <w:tc>
          <w:tcPr>
            <w:tcW w:type="dxa" w:w="3324"/>
            <w:tcMar>
              <w:top w:w="90" w:type="dxa"/>
              <w:start w:w="100" w:type="dxa"/>
              <w:bottom w:w="90" w:type="dxa"/>
              <w:end w:w="100" w:type="dxa"/>
            </w:tcMar>
            <w:vAlign w:val="top"/>
          </w:tcPr>
          <w:p>
            <w:pPr>
              <w:spacing w:after="0"/>
            </w:pPr>
            <w:r>
              <w:rPr>
                <w:sz w:val="16"/>
              </w:rPr>
              <w:t>Émotions, amitié, conflit, empathie</w:t>
            </w:r>
          </w:p>
        </w:tc>
        <w:tc>
          <w:tcPr>
            <w:tcW w:type="dxa" w:w="3324"/>
            <w:tcMar>
              <w:top w:w="90" w:type="dxa"/>
              <w:start w:w="100" w:type="dxa"/>
              <w:bottom w:w="90" w:type="dxa"/>
              <w:end w:w="100" w:type="dxa"/>
            </w:tcMar>
            <w:vAlign w:val="top"/>
          </w:tcPr>
          <w:p>
            <w:pPr>
              <w:spacing w:after="0"/>
            </w:pPr>
            <w:r>
              <w:rPr>
                <w:sz w:val="16"/>
              </w:rPr>
              <w:t>Dire stop ; s’éloigner ; demander de l’aide ; partager ; réparer.</w:t>
            </w:r>
          </w:p>
        </w:tc>
      </w:tr>
      <w:tr>
        <w:trPr>
          <w:cantSplit/>
        </w:trPr>
        <w:tc>
          <w:tcPr>
            <w:tcW w:type="dxa" w:w="3324"/>
            <w:tcMar>
              <w:top w:w="90" w:type="dxa"/>
              <w:start w:w="100" w:type="dxa"/>
              <w:bottom w:w="90" w:type="dxa"/>
              <w:end w:w="100" w:type="dxa"/>
            </w:tcMar>
            <w:vAlign w:val="top"/>
            <w:shd w:fill="F4F7F9"/>
          </w:tcPr>
          <w:p>
            <w:pPr>
              <w:spacing w:after="0"/>
            </w:pPr>
            <w:r>
              <w:rPr>
                <w:sz w:val="16"/>
              </w:rPr>
              <w:t>Diversité et inclusion</w:t>
            </w:r>
          </w:p>
        </w:tc>
        <w:tc>
          <w:tcPr>
            <w:tcW w:type="dxa" w:w="3324"/>
            <w:tcMar>
              <w:top w:w="90" w:type="dxa"/>
              <w:start w:w="100" w:type="dxa"/>
              <w:bottom w:w="90" w:type="dxa"/>
              <w:end w:w="100" w:type="dxa"/>
            </w:tcMar>
            <w:vAlign w:val="top"/>
            <w:shd w:fill="F4F7F9"/>
          </w:tcPr>
          <w:p>
            <w:pPr>
              <w:spacing w:after="0"/>
            </w:pPr>
            <w:r>
              <w:rPr>
                <w:sz w:val="16"/>
              </w:rPr>
              <w:t>Corps, apparence, neurodiversité, handicap, communication</w:t>
            </w:r>
          </w:p>
        </w:tc>
        <w:tc>
          <w:tcPr>
            <w:tcW w:type="dxa" w:w="3324"/>
            <w:tcMar>
              <w:top w:w="90" w:type="dxa"/>
              <w:start w:w="100" w:type="dxa"/>
              <w:bottom w:w="90" w:type="dxa"/>
              <w:end w:w="100" w:type="dxa"/>
            </w:tcMar>
            <w:vAlign w:val="top"/>
            <w:shd w:fill="F4F7F9"/>
          </w:tcPr>
          <w:p>
            <w:pPr>
              <w:spacing w:after="0"/>
            </w:pPr>
            <w:r>
              <w:rPr>
                <w:sz w:val="16"/>
              </w:rPr>
              <w:t>Parler avec respect ; respecter les besoins particuliers ; inviter chacun à participer.</w:t>
            </w:r>
          </w:p>
        </w:tc>
      </w:tr>
      <w:tr>
        <w:trPr>
          <w:cantSplit/>
        </w:trPr>
        <w:tc>
          <w:tcPr>
            <w:tcW w:type="dxa" w:w="3324"/>
            <w:tcMar>
              <w:top w:w="90" w:type="dxa"/>
              <w:start w:w="100" w:type="dxa"/>
              <w:bottom w:w="90" w:type="dxa"/>
              <w:end w:w="100" w:type="dxa"/>
            </w:tcMar>
            <w:vAlign w:val="top"/>
          </w:tcPr>
          <w:p>
            <w:pPr>
              <w:spacing w:after="0"/>
            </w:pPr>
            <w:r>
              <w:rPr>
                <w:sz w:val="16"/>
              </w:rPr>
              <w:t>Autonomie</w:t>
            </w:r>
          </w:p>
        </w:tc>
        <w:tc>
          <w:tcPr>
            <w:tcW w:type="dxa" w:w="3324"/>
            <w:tcMar>
              <w:top w:w="90" w:type="dxa"/>
              <w:start w:w="100" w:type="dxa"/>
              <w:bottom w:w="90" w:type="dxa"/>
              <w:end w:w="100" w:type="dxa"/>
            </w:tcMar>
            <w:vAlign w:val="top"/>
          </w:tcPr>
          <w:p>
            <w:pPr>
              <w:spacing w:after="0"/>
            </w:pPr>
            <w:r>
              <w:rPr>
                <w:sz w:val="16"/>
              </w:rPr>
              <w:t>Rangement, routines, affaires personnelles</w:t>
            </w:r>
          </w:p>
        </w:tc>
        <w:tc>
          <w:tcPr>
            <w:tcW w:type="dxa" w:w="3324"/>
            <w:tcMar>
              <w:top w:w="90" w:type="dxa"/>
              <w:start w:w="100" w:type="dxa"/>
              <w:bottom w:w="90" w:type="dxa"/>
              <w:end w:w="100" w:type="dxa"/>
            </w:tcMar>
            <w:vAlign w:val="top"/>
          </w:tcPr>
          <w:p>
            <w:pPr>
              <w:spacing w:after="0"/>
            </w:pPr>
            <w:r>
              <w:rPr>
                <w:sz w:val="16"/>
              </w:rPr>
              <w:t>Préparer son sac ; prendre soin de ses jouets ; ranger après avoir joué.</w:t>
            </w:r>
          </w:p>
        </w:tc>
      </w:tr>
      <w:tr>
        <w:trPr>
          <w:cantSplit/>
        </w:trPr>
        <w:tc>
          <w:tcPr>
            <w:tcW w:type="dxa" w:w="3324"/>
            <w:tcMar>
              <w:top w:w="90" w:type="dxa"/>
              <w:start w:w="100" w:type="dxa"/>
              <w:bottom w:w="90" w:type="dxa"/>
              <w:end w:w="100" w:type="dxa"/>
            </w:tcMar>
            <w:vAlign w:val="top"/>
            <w:shd w:fill="F4F7F9"/>
          </w:tcPr>
          <w:p>
            <w:pPr>
              <w:spacing w:after="0"/>
            </w:pPr>
            <w:r>
              <w:rPr>
                <w:sz w:val="16"/>
              </w:rPr>
              <w:t>Famille et confiance</w:t>
            </w:r>
          </w:p>
        </w:tc>
        <w:tc>
          <w:tcPr>
            <w:tcW w:type="dxa" w:w="3324"/>
            <w:tcMar>
              <w:top w:w="90" w:type="dxa"/>
              <w:start w:w="100" w:type="dxa"/>
              <w:bottom w:w="90" w:type="dxa"/>
              <w:end w:w="100" w:type="dxa"/>
            </w:tcMar>
            <w:vAlign w:val="top"/>
            <w:shd w:fill="F4F7F9"/>
          </w:tcPr>
          <w:p>
            <w:pPr>
              <w:spacing w:after="0"/>
            </w:pPr>
            <w:r>
              <w:rPr>
                <w:sz w:val="16"/>
              </w:rPr>
              <w:t>Vérité, erreurs, secrets, communication</w:t>
            </w:r>
          </w:p>
        </w:tc>
        <w:tc>
          <w:tcPr>
            <w:tcW w:type="dxa" w:w="3324"/>
            <w:tcMar>
              <w:top w:w="90" w:type="dxa"/>
              <w:start w:w="100" w:type="dxa"/>
              <w:bottom w:w="90" w:type="dxa"/>
              <w:end w:w="100" w:type="dxa"/>
            </w:tcMar>
            <w:vAlign w:val="top"/>
            <w:shd w:fill="F4F7F9"/>
          </w:tcPr>
          <w:p>
            <w:pPr>
              <w:spacing w:after="0"/>
            </w:pPr>
            <w:r>
              <w:rPr>
                <w:sz w:val="16"/>
              </w:rPr>
              <w:t>Raconter une bêtise ; parler d’un secret inquiétant ; demander conseil.</w:t>
            </w:r>
          </w:p>
        </w:tc>
      </w:tr>
      <w:tr>
        <w:trPr>
          <w:cantSplit/>
        </w:trPr>
        <w:tc>
          <w:tcPr>
            <w:tcW w:type="dxa" w:w="3324"/>
            <w:tcMar>
              <w:top w:w="90" w:type="dxa"/>
              <w:start w:w="100" w:type="dxa"/>
              <w:bottom w:w="90" w:type="dxa"/>
              <w:end w:w="100" w:type="dxa"/>
            </w:tcMar>
            <w:vAlign w:val="top"/>
          </w:tcPr>
          <w:p>
            <w:pPr>
              <w:spacing w:after="0"/>
            </w:pPr>
            <w:r>
              <w:rPr>
                <w:sz w:val="16"/>
              </w:rPr>
              <w:t>Vie collective</w:t>
            </w:r>
          </w:p>
        </w:tc>
        <w:tc>
          <w:tcPr>
            <w:tcW w:type="dxa" w:w="3324"/>
            <w:tcMar>
              <w:top w:w="90" w:type="dxa"/>
              <w:start w:w="100" w:type="dxa"/>
              <w:bottom w:w="90" w:type="dxa"/>
              <w:end w:w="100" w:type="dxa"/>
            </w:tcMar>
            <w:vAlign w:val="top"/>
          </w:tcPr>
          <w:p>
            <w:pPr>
              <w:spacing w:after="0"/>
            </w:pPr>
            <w:r>
              <w:rPr>
                <w:sz w:val="16"/>
              </w:rPr>
              <w:t>Politesse, règles, coopération, différences</w:t>
            </w:r>
          </w:p>
        </w:tc>
        <w:tc>
          <w:tcPr>
            <w:tcW w:type="dxa" w:w="3324"/>
            <w:tcMar>
              <w:top w:w="90" w:type="dxa"/>
              <w:start w:w="100" w:type="dxa"/>
              <w:bottom w:w="90" w:type="dxa"/>
              <w:end w:w="100" w:type="dxa"/>
            </w:tcMar>
            <w:vAlign w:val="top"/>
          </w:tcPr>
          <w:p>
            <w:pPr>
              <w:spacing w:after="0"/>
            </w:pPr>
            <w:r>
              <w:rPr>
                <w:sz w:val="16"/>
              </w:rPr>
              <w:t>Attendre son tour ; écouter ; respecter sans obéir aveuglément.</w:t>
            </w:r>
          </w:p>
        </w:tc>
      </w:tr>
      <w:tr>
        <w:trPr>
          <w:cantSplit/>
        </w:trPr>
        <w:tc>
          <w:tcPr>
            <w:tcW w:type="dxa" w:w="3324"/>
            <w:tcMar>
              <w:top w:w="90" w:type="dxa"/>
              <w:start w:w="100" w:type="dxa"/>
              <w:bottom w:w="90" w:type="dxa"/>
              <w:end w:w="100" w:type="dxa"/>
            </w:tcMar>
            <w:vAlign w:val="top"/>
            <w:shd w:fill="F4F7F9"/>
          </w:tcPr>
          <w:p>
            <w:pPr>
              <w:spacing w:after="0"/>
            </w:pPr>
            <w:r>
              <w:rPr>
                <w:sz w:val="16"/>
              </w:rPr>
              <w:t>Monde vivant</w:t>
            </w:r>
          </w:p>
        </w:tc>
        <w:tc>
          <w:tcPr>
            <w:tcW w:type="dxa" w:w="3324"/>
            <w:tcMar>
              <w:top w:w="90" w:type="dxa"/>
              <w:start w:w="100" w:type="dxa"/>
              <w:bottom w:w="90" w:type="dxa"/>
              <w:end w:w="100" w:type="dxa"/>
            </w:tcMar>
            <w:vAlign w:val="top"/>
            <w:shd w:fill="F4F7F9"/>
          </w:tcPr>
          <w:p>
            <w:pPr>
              <w:spacing w:after="0"/>
            </w:pPr>
            <w:r>
              <w:rPr>
                <w:sz w:val="16"/>
              </w:rPr>
              <w:t>Animaux, plantes, corps, environnement</w:t>
            </w:r>
          </w:p>
        </w:tc>
        <w:tc>
          <w:tcPr>
            <w:tcW w:type="dxa" w:w="3324"/>
            <w:tcMar>
              <w:top w:w="90" w:type="dxa"/>
              <w:start w:w="100" w:type="dxa"/>
              <w:bottom w:w="90" w:type="dxa"/>
              <w:end w:w="100" w:type="dxa"/>
            </w:tcMar>
            <w:vAlign w:val="top"/>
            <w:shd w:fill="F4F7F9"/>
          </w:tcPr>
          <w:p>
            <w:pPr>
              <w:spacing w:after="0"/>
            </w:pPr>
            <w:r>
              <w:rPr>
                <w:sz w:val="16"/>
              </w:rPr>
              <w:t>Cris des animaux ; mâle, femelle et petit ; besoins du vivant.</w:t>
            </w:r>
          </w:p>
        </w:tc>
      </w:tr>
      <w:tr>
        <w:trPr>
          <w:cantSplit/>
        </w:trPr>
        <w:tc>
          <w:tcPr>
            <w:tcW w:type="dxa" w:w="3324"/>
            <w:tcMar>
              <w:top w:w="90" w:type="dxa"/>
              <w:start w:w="100" w:type="dxa"/>
              <w:bottom w:w="90" w:type="dxa"/>
              <w:end w:w="100" w:type="dxa"/>
            </w:tcMar>
            <w:vAlign w:val="top"/>
          </w:tcPr>
          <w:p>
            <w:pPr>
              <w:spacing w:after="0"/>
            </w:pPr>
            <w:r>
              <w:rPr>
                <w:sz w:val="16"/>
              </w:rPr>
              <w:t>Temps et nature</w:t>
            </w:r>
          </w:p>
        </w:tc>
        <w:tc>
          <w:tcPr>
            <w:tcW w:type="dxa" w:w="3324"/>
            <w:tcMar>
              <w:top w:w="90" w:type="dxa"/>
              <w:start w:w="100" w:type="dxa"/>
              <w:bottom w:w="90" w:type="dxa"/>
              <w:end w:w="100" w:type="dxa"/>
            </w:tcMar>
            <w:vAlign w:val="top"/>
          </w:tcPr>
          <w:p>
            <w:pPr>
              <w:spacing w:after="0"/>
            </w:pPr>
            <w:r>
              <w:rPr>
                <w:sz w:val="16"/>
              </w:rPr>
              <w:t>Jour/nuit, calendrier, météo, saisons</w:t>
            </w:r>
          </w:p>
        </w:tc>
        <w:tc>
          <w:tcPr>
            <w:tcW w:type="dxa" w:w="3324"/>
            <w:tcMar>
              <w:top w:w="90" w:type="dxa"/>
              <w:start w:w="100" w:type="dxa"/>
              <w:bottom w:w="90" w:type="dxa"/>
              <w:end w:w="100" w:type="dxa"/>
            </w:tcMar>
            <w:vAlign w:val="top"/>
          </w:tcPr>
          <w:p>
            <w:pPr>
              <w:spacing w:after="0"/>
            </w:pPr>
            <w:r>
              <w:rPr>
                <w:sz w:val="16"/>
              </w:rPr>
              <w:t>Soleil, lune, étoiles ; 7 jours ; 12 mois ; 4 saisons.</w:t>
            </w:r>
          </w:p>
        </w:tc>
      </w:tr>
      <w:tr>
        <w:trPr>
          <w:cantSplit/>
        </w:trPr>
        <w:tc>
          <w:tcPr>
            <w:tcW w:type="dxa" w:w="3324"/>
            <w:tcMar>
              <w:top w:w="90" w:type="dxa"/>
              <w:start w:w="100" w:type="dxa"/>
              <w:bottom w:w="90" w:type="dxa"/>
              <w:end w:w="100" w:type="dxa"/>
            </w:tcMar>
            <w:vAlign w:val="top"/>
            <w:shd w:fill="F4F7F9"/>
          </w:tcPr>
          <w:p>
            <w:pPr>
              <w:spacing w:after="0"/>
            </w:pPr>
            <w:r>
              <w:rPr>
                <w:sz w:val="16"/>
              </w:rPr>
              <w:t>Monde et société</w:t>
            </w:r>
          </w:p>
        </w:tc>
        <w:tc>
          <w:tcPr>
            <w:tcW w:type="dxa" w:w="3324"/>
            <w:tcMar>
              <w:top w:w="90" w:type="dxa"/>
              <w:start w:w="100" w:type="dxa"/>
              <w:bottom w:w="90" w:type="dxa"/>
              <w:end w:w="100" w:type="dxa"/>
            </w:tcMar>
            <w:vAlign w:val="top"/>
            <w:shd w:fill="F4F7F9"/>
          </w:tcPr>
          <w:p>
            <w:pPr>
              <w:spacing w:after="0"/>
            </w:pPr>
            <w:r>
              <w:rPr>
                <w:sz w:val="16"/>
              </w:rPr>
              <w:t>Pays, cultures, métiers, argent</w:t>
            </w:r>
          </w:p>
        </w:tc>
        <w:tc>
          <w:tcPr>
            <w:tcW w:type="dxa" w:w="3324"/>
            <w:tcMar>
              <w:top w:w="90" w:type="dxa"/>
              <w:start w:w="100" w:type="dxa"/>
              <w:bottom w:w="90" w:type="dxa"/>
              <w:end w:w="100" w:type="dxa"/>
            </w:tcMar>
            <w:vAlign w:val="top"/>
            <w:shd w:fill="F4F7F9"/>
          </w:tcPr>
          <w:p>
            <w:pPr>
              <w:spacing w:after="0"/>
            </w:pPr>
            <w:r>
              <w:rPr>
                <w:sz w:val="16"/>
              </w:rPr>
              <w:t>Diversité des pays ; rôle des métiers ; origine et usage de l’argent.</w:t>
            </w:r>
          </w:p>
        </w:tc>
      </w:tr>
      <w:tr>
        <w:trPr>
          <w:cantSplit/>
        </w:trPr>
        <w:tc>
          <w:tcPr>
            <w:tcW w:type="dxa" w:w="3324"/>
            <w:tcMar>
              <w:top w:w="90" w:type="dxa"/>
              <w:start w:w="100" w:type="dxa"/>
              <w:bottom w:w="90" w:type="dxa"/>
              <w:end w:w="100" w:type="dxa"/>
            </w:tcMar>
            <w:vAlign w:val="top"/>
          </w:tcPr>
          <w:p>
            <w:pPr>
              <w:spacing w:after="0"/>
            </w:pPr>
            <w:r>
              <w:rPr>
                <w:sz w:val="16"/>
              </w:rPr>
              <w:t>Transports</w:t>
            </w:r>
          </w:p>
        </w:tc>
        <w:tc>
          <w:tcPr>
            <w:tcW w:type="dxa" w:w="3324"/>
            <w:tcMar>
              <w:top w:w="90" w:type="dxa"/>
              <w:start w:w="100" w:type="dxa"/>
              <w:bottom w:w="90" w:type="dxa"/>
              <w:end w:w="100" w:type="dxa"/>
            </w:tcMar>
            <w:vAlign w:val="top"/>
          </w:tcPr>
          <w:p>
            <w:pPr>
              <w:spacing w:after="0"/>
            </w:pPr>
            <w:r>
              <w:rPr>
                <w:sz w:val="16"/>
              </w:rPr>
              <w:t>Train, avion, bateau, voiture, vélo</w:t>
            </w:r>
          </w:p>
        </w:tc>
        <w:tc>
          <w:tcPr>
            <w:tcW w:type="dxa" w:w="3324"/>
            <w:tcMar>
              <w:top w:w="90" w:type="dxa"/>
              <w:start w:w="100" w:type="dxa"/>
              <w:bottom w:w="90" w:type="dxa"/>
              <w:end w:w="100" w:type="dxa"/>
            </w:tcMar>
            <w:vAlign w:val="top"/>
          </w:tcPr>
          <w:p>
            <w:pPr>
              <w:spacing w:after="0"/>
            </w:pPr>
            <w:r>
              <w:rPr>
                <w:sz w:val="16"/>
              </w:rPr>
              <w:t>Vocabulaire, usages et règles de sécurité.</w:t>
            </w:r>
          </w:p>
        </w:tc>
      </w:tr>
      <w:tr>
        <w:trPr>
          <w:cantSplit/>
        </w:trPr>
        <w:tc>
          <w:tcPr>
            <w:tcW w:type="dxa" w:w="3324"/>
            <w:tcMar>
              <w:top w:w="90" w:type="dxa"/>
              <w:start w:w="100" w:type="dxa"/>
              <w:bottom w:w="90" w:type="dxa"/>
              <w:end w:w="100" w:type="dxa"/>
            </w:tcMar>
            <w:vAlign w:val="top"/>
            <w:shd w:fill="F4F7F9"/>
          </w:tcPr>
          <w:p>
            <w:pPr>
              <w:spacing w:after="0"/>
            </w:pPr>
            <w:r>
              <w:rPr>
                <w:sz w:val="16"/>
              </w:rPr>
              <w:t>Sports et jeux</w:t>
            </w:r>
          </w:p>
        </w:tc>
        <w:tc>
          <w:tcPr>
            <w:tcW w:type="dxa" w:w="3324"/>
            <w:tcMar>
              <w:top w:w="90" w:type="dxa"/>
              <w:start w:w="100" w:type="dxa"/>
              <w:bottom w:w="90" w:type="dxa"/>
              <w:end w:w="100" w:type="dxa"/>
            </w:tcMar>
            <w:vAlign w:val="top"/>
            <w:shd w:fill="F4F7F9"/>
          </w:tcPr>
          <w:p>
            <w:pPr>
              <w:spacing w:after="0"/>
            </w:pPr>
            <w:r>
              <w:rPr>
                <w:sz w:val="16"/>
              </w:rPr>
              <w:t>Football, basket, natation, coopération</w:t>
            </w:r>
          </w:p>
        </w:tc>
        <w:tc>
          <w:tcPr>
            <w:tcW w:type="dxa" w:w="3324"/>
            <w:tcMar>
              <w:top w:w="90" w:type="dxa"/>
              <w:start w:w="100" w:type="dxa"/>
              <w:bottom w:w="90" w:type="dxa"/>
              <w:end w:w="100" w:type="dxa"/>
            </w:tcMar>
            <w:vAlign w:val="top"/>
            <w:shd w:fill="F4F7F9"/>
          </w:tcPr>
          <w:p>
            <w:pPr>
              <w:spacing w:after="0"/>
            </w:pPr>
            <w:r>
              <w:rPr>
                <w:sz w:val="16"/>
              </w:rPr>
              <w:t>Règles simples ; esprit d’équipe ; accepter de perdre.</w:t>
            </w:r>
          </w:p>
        </w:tc>
      </w:tr>
      <w:tr>
        <w:trPr>
          <w:cantSplit/>
        </w:trPr>
        <w:tc>
          <w:tcPr>
            <w:tcW w:type="dxa" w:w="3324"/>
            <w:tcMar>
              <w:top w:w="90" w:type="dxa"/>
              <w:start w:w="100" w:type="dxa"/>
              <w:bottom w:w="90" w:type="dxa"/>
              <w:end w:w="100" w:type="dxa"/>
            </w:tcMar>
            <w:vAlign w:val="top"/>
          </w:tcPr>
          <w:p>
            <w:pPr>
              <w:spacing w:after="0"/>
            </w:pPr>
            <w:r>
              <w:rPr>
                <w:sz w:val="16"/>
              </w:rPr>
              <w:t>Langage et logique</w:t>
            </w:r>
          </w:p>
        </w:tc>
        <w:tc>
          <w:tcPr>
            <w:tcW w:type="dxa" w:w="3324"/>
            <w:tcMar>
              <w:top w:w="90" w:type="dxa"/>
              <w:start w:w="100" w:type="dxa"/>
              <w:bottom w:w="90" w:type="dxa"/>
              <w:end w:w="100" w:type="dxa"/>
            </w:tcMar>
            <w:vAlign w:val="top"/>
          </w:tcPr>
          <w:p>
            <w:pPr>
              <w:spacing w:after="0"/>
            </w:pPr>
            <w:r>
              <w:rPr>
                <w:sz w:val="16"/>
              </w:rPr>
              <w:t>Vocabulaire, nombres, sons, catégories</w:t>
            </w:r>
          </w:p>
        </w:tc>
        <w:tc>
          <w:tcPr>
            <w:tcW w:type="dxa" w:w="3324"/>
            <w:tcMar>
              <w:top w:w="90" w:type="dxa"/>
              <w:start w:w="100" w:type="dxa"/>
              <w:bottom w:w="90" w:type="dxa"/>
              <w:end w:w="100" w:type="dxa"/>
            </w:tcMar>
            <w:vAlign w:val="top"/>
          </w:tcPr>
          <w:p>
            <w:pPr>
              <w:spacing w:after="0"/>
            </w:pPr>
            <w:r>
              <w:rPr>
                <w:sz w:val="16"/>
              </w:rPr>
              <w:t>Nommer, compter, comparer et reconnaître des catégories.</w:t>
            </w:r>
          </w:p>
        </w:tc>
      </w:tr>
    </w:tbl>
    <w:p>
      <w:pPr>
        <w:spacing w:after="0"/>
      </w:pPr>
    </w:p>
    <w:p>
      <w:pPr>
        <w:pStyle w:val="Heading2"/>
      </w:pPr>
      <w:r>
        <w:t>4.2 Fiche de leçon</w:t>
      </w:r>
    </w:p>
    <w:p>
      <w:pPr>
        <w:pStyle w:val="Requirement"/>
      </w:pPr>
      <w:r>
        <w:rPr>
          <w:b/>
          <w:color w:val="167D8D"/>
        </w:rPr>
        <w:t xml:space="preserve">PED-001  </w:t>
      </w:r>
      <w:r>
        <w:t>Chaque leçon doit posséder un identifiant stable, un titre, une tranche d’âge, un objectif observable, des messages obligatoires et interdits, des erreurs fréquentes, des comportements attendus, des questions de vérification, un niveau de sensibilité et une version.</w:t>
      </w:r>
    </w:p>
    <w:p>
      <w:pPr>
        <w:pStyle w:val="Requirement"/>
      </w:pPr>
      <w:r>
        <w:rPr>
          <w:b/>
          <w:color w:val="167D8D"/>
        </w:rPr>
        <w:t xml:space="preserve">PED-002  </w:t>
      </w:r>
      <w:r>
        <w:t>Les leçons sensibles doivent être validées selon des règles renforcées et, lorsque nécessaire, par un spécialiste qualifié.</w:t>
      </w:r>
    </w:p>
    <w:p>
      <w:pPr>
        <w:pStyle w:val="Requirement"/>
      </w:pPr>
      <w:r>
        <w:rPr>
          <w:b/>
          <w:color w:val="167D8D"/>
        </w:rPr>
        <w:t xml:space="preserve">PED-003  </w:t>
      </w:r>
      <w:r>
        <w:t>La formulation ‘respecter un adulte’ ne doit jamais supprimer le droit de l’enfant à dire non, s’éloigner et parler à un adulte de confiance.</w:t>
      </w:r>
    </w:p>
    <w:p>
      <w:pPr>
        <w:pStyle w:val="Requirement"/>
      </w:pPr>
      <w:r>
        <w:rPr>
          <w:b/>
          <w:color w:val="167D8D"/>
        </w:rPr>
        <w:t xml:space="preserve">PED-004  </w:t>
      </w:r>
      <w:r>
        <w:t>La notion de secret doit distinguer une surprise temporaire d’un secret qui fait peur, met mal à l’aise ou concerne un danger.</w:t>
      </w:r>
    </w:p>
    <w:p>
      <w:pPr>
        <w:pStyle w:val="Heading2"/>
      </w:pPr>
      <w:r>
        <w:t>4.3 Adaptation par âge</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Tranche</w:t>
            </w:r>
          </w:p>
        </w:tc>
        <w:tc>
          <w:tcPr>
            <w:tcW w:type="dxa" w:w="4986"/>
            <w:shd w:fill="19324D"/>
            <w:tcMar>
              <w:top w:w="90" w:type="dxa"/>
              <w:start w:w="100" w:type="dxa"/>
              <w:bottom w:w="90" w:type="dxa"/>
              <w:end w:w="100" w:type="dxa"/>
            </w:tcMar>
            <w:vAlign w:val="center"/>
          </w:tcPr>
          <w:p>
            <w:r>
              <w:rPr>
                <w:b/>
                <w:color w:val="FFFFFF"/>
                <w:sz w:val="17"/>
              </w:rPr>
              <w:t>Principes narratifs et pédagogiques</w:t>
            </w:r>
          </w:p>
        </w:tc>
      </w:tr>
      <w:tr>
        <w:trPr>
          <w:cantSplit/>
        </w:trPr>
        <w:tc>
          <w:tcPr>
            <w:tcW w:type="dxa" w:w="4986"/>
            <w:tcMar>
              <w:top w:w="90" w:type="dxa"/>
              <w:start w:w="100" w:type="dxa"/>
              <w:bottom w:w="90" w:type="dxa"/>
              <w:end w:w="100" w:type="dxa"/>
            </w:tcMar>
            <w:vAlign w:val="top"/>
          </w:tcPr>
          <w:p>
            <w:pPr>
              <w:spacing w:after="0"/>
            </w:pPr>
            <w:r>
              <w:rPr>
                <w:sz w:val="16"/>
              </w:rPr>
              <w:t>3–4 ans</w:t>
            </w:r>
          </w:p>
        </w:tc>
        <w:tc>
          <w:tcPr>
            <w:tcW w:type="dxa" w:w="4986"/>
            <w:tcMar>
              <w:top w:w="90" w:type="dxa"/>
              <w:start w:w="100" w:type="dxa"/>
              <w:bottom w:w="90" w:type="dxa"/>
              <w:end w:w="100" w:type="dxa"/>
            </w:tcMar>
            <w:vAlign w:val="top"/>
          </w:tcPr>
          <w:p>
            <w:pPr>
              <w:spacing w:after="0"/>
            </w:pPr>
            <w:r>
              <w:rPr>
                <w:sz w:val="16"/>
              </w:rPr>
              <w:t>Intrigue très simple, vocabulaire concret, forte répétition, deux réponses maximum, consignes courtes.</w:t>
            </w:r>
          </w:p>
        </w:tc>
      </w:tr>
      <w:tr>
        <w:trPr>
          <w:cantSplit/>
        </w:trPr>
        <w:tc>
          <w:tcPr>
            <w:tcW w:type="dxa" w:w="4986"/>
            <w:tcMar>
              <w:top w:w="90" w:type="dxa"/>
              <w:start w:w="100" w:type="dxa"/>
              <w:bottom w:w="90" w:type="dxa"/>
              <w:end w:w="100" w:type="dxa"/>
            </w:tcMar>
            <w:vAlign w:val="top"/>
            <w:shd w:fill="F4F7F9"/>
          </w:tcPr>
          <w:p>
            <w:pPr>
              <w:spacing w:after="0"/>
            </w:pPr>
            <w:r>
              <w:rPr>
                <w:sz w:val="16"/>
              </w:rPr>
              <w:t>4–5 ans</w:t>
            </w:r>
          </w:p>
        </w:tc>
        <w:tc>
          <w:tcPr>
            <w:tcW w:type="dxa" w:w="4986"/>
            <w:tcMar>
              <w:top w:w="90" w:type="dxa"/>
              <w:start w:w="100" w:type="dxa"/>
              <w:bottom w:w="90" w:type="dxa"/>
              <w:end w:w="100" w:type="dxa"/>
            </w:tcMar>
            <w:vAlign w:val="top"/>
            <w:shd w:fill="F4F7F9"/>
          </w:tcPr>
          <w:p>
            <w:pPr>
              <w:spacing w:after="0"/>
            </w:pPr>
            <w:r>
              <w:rPr>
                <w:sz w:val="16"/>
              </w:rPr>
              <w:t>Cause et conséquence explicites, émotions nommées, petits problèmes à résoudre, deux choix principaux.</w:t>
            </w:r>
          </w:p>
        </w:tc>
      </w:tr>
      <w:tr>
        <w:trPr>
          <w:cantSplit/>
        </w:trPr>
        <w:tc>
          <w:tcPr>
            <w:tcW w:type="dxa" w:w="4986"/>
            <w:tcMar>
              <w:top w:w="90" w:type="dxa"/>
              <w:start w:w="100" w:type="dxa"/>
              <w:bottom w:w="90" w:type="dxa"/>
              <w:end w:w="100" w:type="dxa"/>
            </w:tcMar>
            <w:vAlign w:val="top"/>
          </w:tcPr>
          <w:p>
            <w:pPr>
              <w:spacing w:after="0"/>
            </w:pPr>
            <w:r>
              <w:rPr>
                <w:sz w:val="16"/>
              </w:rPr>
              <w:t>5–6 ans</w:t>
            </w:r>
          </w:p>
        </w:tc>
        <w:tc>
          <w:tcPr>
            <w:tcW w:type="dxa" w:w="4986"/>
            <w:tcMar>
              <w:top w:w="90" w:type="dxa"/>
              <w:start w:w="100" w:type="dxa"/>
              <w:bottom w:w="90" w:type="dxa"/>
              <w:end w:w="100" w:type="dxa"/>
            </w:tcMar>
            <w:vAlign w:val="top"/>
          </w:tcPr>
          <w:p>
            <w:pPr>
              <w:spacing w:after="0"/>
            </w:pPr>
            <w:r>
              <w:rPr>
                <w:sz w:val="16"/>
              </w:rPr>
              <w:t>Intrigue plus développée, responsabilités simples, transfert de la leçon à une seconde situation, jusqu’à trois choix si nécessaire.</w:t>
            </w:r>
          </w:p>
        </w:tc>
      </w:tr>
    </w:tbl>
    <w:p>
      <w:pPr>
        <w:spacing w:after="0"/>
      </w:pPr>
    </w:p>
    <w:p>
      <w:pPr>
        <w:pStyle w:val="Heading2"/>
      </w:pPr>
      <w:r>
        <w:t>4.4 Émotions, différences et difficultés vécues par les familles</w:t>
      </w:r>
    </w:p>
    <w:p>
      <w:r>
        <w:t>Le catalogue doit traiter explicitement les situations quotidiennes qui préoccupent les parents : impulsivité, agitation, frustration, timidité, difficultés de communication, différences physiques, handicap, besoins sensoriels ou éducatifs particuliers, exclusion et moqueries. Ces sujets sont abordés sans diagnostic improvisé, sans étiquette dévalorisante et sans présenter un enfant comme un problème à corriger.</w:t>
      </w:r>
    </w:p>
    <w:p>
      <w:pPr>
        <w:pStyle w:val="Heading3"/>
      </w:pPr>
      <w:r>
        <w:t>4.4.1 Conscience des émotions</w:t>
      </w:r>
    </w:p>
    <w:p>
      <w:r>
        <w:t>L’objectif n’est pas d’imposer qu’une émotion disparaisse, mais d’aider l’enfant à la reconnaître, la nommer, comprendre ce qui peut la provoquer, identifier ses manifestations corporelles et choisir une réaction sûre.</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Émotion ou état</w:t>
            </w:r>
          </w:p>
        </w:tc>
        <w:tc>
          <w:tcPr>
            <w:tcW w:type="dxa" w:w="4986"/>
            <w:shd w:fill="19324D"/>
            <w:tcMar>
              <w:top w:w="90" w:type="dxa"/>
              <w:start w:w="100" w:type="dxa"/>
              <w:bottom w:w="90" w:type="dxa"/>
              <w:end w:w="100" w:type="dxa"/>
            </w:tcMar>
            <w:vAlign w:val="center"/>
          </w:tcPr>
          <w:p>
            <w:r>
              <w:rPr>
                <w:b/>
                <w:color w:val="FFFFFF"/>
                <w:sz w:val="17"/>
              </w:rPr>
              <w:t>Apprentissages possibles</w:t>
            </w:r>
          </w:p>
        </w:tc>
      </w:tr>
      <w:tr>
        <w:trPr>
          <w:cantSplit/>
        </w:trPr>
        <w:tc>
          <w:tcPr>
            <w:tcW w:type="dxa" w:w="4986"/>
            <w:tcMar>
              <w:top w:w="90" w:type="dxa"/>
              <w:start w:w="100" w:type="dxa"/>
              <w:bottom w:w="90" w:type="dxa"/>
              <w:end w:w="100" w:type="dxa"/>
            </w:tcMar>
            <w:vAlign w:val="top"/>
          </w:tcPr>
          <w:p>
            <w:pPr>
              <w:spacing w:after="0"/>
            </w:pPr>
            <w:r>
              <w:rPr>
                <w:sz w:val="16"/>
              </w:rPr>
              <w:t>Joie</w:t>
            </w:r>
          </w:p>
        </w:tc>
        <w:tc>
          <w:tcPr>
            <w:tcW w:type="dxa" w:w="4986"/>
            <w:tcMar>
              <w:top w:w="90" w:type="dxa"/>
              <w:start w:w="100" w:type="dxa"/>
              <w:bottom w:w="90" w:type="dxa"/>
              <w:end w:w="100" w:type="dxa"/>
            </w:tcMar>
            <w:vAlign w:val="top"/>
          </w:tcPr>
          <w:p>
            <w:pPr>
              <w:spacing w:after="0"/>
            </w:pPr>
            <w:r>
              <w:rPr>
                <w:sz w:val="16"/>
              </w:rPr>
              <w:t>Reconnaître ce qui rend heureux et partager sa joie sans écraser celle des autres.</w:t>
            </w:r>
          </w:p>
        </w:tc>
      </w:tr>
      <w:tr>
        <w:trPr>
          <w:cantSplit/>
        </w:trPr>
        <w:tc>
          <w:tcPr>
            <w:tcW w:type="dxa" w:w="4986"/>
            <w:tcMar>
              <w:top w:w="90" w:type="dxa"/>
              <w:start w:w="100" w:type="dxa"/>
              <w:bottom w:w="90" w:type="dxa"/>
              <w:end w:w="100" w:type="dxa"/>
            </w:tcMar>
            <w:vAlign w:val="top"/>
            <w:shd w:fill="F4F7F9"/>
          </w:tcPr>
          <w:p>
            <w:pPr>
              <w:spacing w:after="0"/>
            </w:pPr>
            <w:r>
              <w:rPr>
                <w:sz w:val="16"/>
              </w:rPr>
              <w:t>Tristesse</w:t>
            </w:r>
          </w:p>
        </w:tc>
        <w:tc>
          <w:tcPr>
            <w:tcW w:type="dxa" w:w="4986"/>
            <w:tcMar>
              <w:top w:w="90" w:type="dxa"/>
              <w:start w:w="100" w:type="dxa"/>
              <w:bottom w:w="90" w:type="dxa"/>
              <w:end w:w="100" w:type="dxa"/>
            </w:tcMar>
            <w:vAlign w:val="top"/>
            <w:shd w:fill="F4F7F9"/>
          </w:tcPr>
          <w:p>
            <w:pPr>
              <w:spacing w:after="0"/>
            </w:pPr>
            <w:r>
              <w:rPr>
                <w:sz w:val="16"/>
              </w:rPr>
              <w:t>Savoir que pleurer est permis, demander du réconfort et parler de ce qui fait mal.</w:t>
            </w:r>
          </w:p>
        </w:tc>
      </w:tr>
      <w:tr>
        <w:trPr>
          <w:cantSplit/>
        </w:trPr>
        <w:tc>
          <w:tcPr>
            <w:tcW w:type="dxa" w:w="4986"/>
            <w:tcMar>
              <w:top w:w="90" w:type="dxa"/>
              <w:start w:w="100" w:type="dxa"/>
              <w:bottom w:w="90" w:type="dxa"/>
              <w:end w:w="100" w:type="dxa"/>
            </w:tcMar>
            <w:vAlign w:val="top"/>
          </w:tcPr>
          <w:p>
            <w:pPr>
              <w:spacing w:after="0"/>
            </w:pPr>
            <w:r>
              <w:rPr>
                <w:sz w:val="16"/>
              </w:rPr>
              <w:t>Déception</w:t>
            </w:r>
          </w:p>
        </w:tc>
        <w:tc>
          <w:tcPr>
            <w:tcW w:type="dxa" w:w="4986"/>
            <w:tcMar>
              <w:top w:w="90" w:type="dxa"/>
              <w:start w:w="100" w:type="dxa"/>
              <w:bottom w:w="90" w:type="dxa"/>
              <w:end w:w="100" w:type="dxa"/>
            </w:tcMar>
            <w:vAlign w:val="top"/>
          </w:tcPr>
          <w:p>
            <w:pPr>
              <w:spacing w:after="0"/>
            </w:pPr>
            <w:r>
              <w:rPr>
                <w:sz w:val="16"/>
              </w:rPr>
              <w:t>Comprendre qu’un souhait peut ne pas se réaliser, tolérer l’attente et chercher une autre possibilité.</w:t>
            </w:r>
          </w:p>
        </w:tc>
      </w:tr>
      <w:tr>
        <w:trPr>
          <w:cantSplit/>
        </w:trPr>
        <w:tc>
          <w:tcPr>
            <w:tcW w:type="dxa" w:w="4986"/>
            <w:tcMar>
              <w:top w:w="90" w:type="dxa"/>
              <w:start w:w="100" w:type="dxa"/>
              <w:bottom w:w="90" w:type="dxa"/>
              <w:end w:w="100" w:type="dxa"/>
            </w:tcMar>
            <w:vAlign w:val="top"/>
            <w:shd w:fill="F4F7F9"/>
          </w:tcPr>
          <w:p>
            <w:pPr>
              <w:spacing w:after="0"/>
            </w:pPr>
            <w:r>
              <w:rPr>
                <w:sz w:val="16"/>
              </w:rPr>
              <w:t>Surprise</w:t>
            </w:r>
          </w:p>
        </w:tc>
        <w:tc>
          <w:tcPr>
            <w:tcW w:type="dxa" w:w="4986"/>
            <w:tcMar>
              <w:top w:w="90" w:type="dxa"/>
              <w:start w:w="100" w:type="dxa"/>
              <w:bottom w:w="90" w:type="dxa"/>
              <w:end w:w="100" w:type="dxa"/>
            </w:tcMar>
            <w:vAlign w:val="top"/>
            <w:shd w:fill="F4F7F9"/>
          </w:tcPr>
          <w:p>
            <w:pPr>
              <w:spacing w:after="0"/>
            </w:pPr>
            <w:r>
              <w:rPr>
                <w:sz w:val="16"/>
              </w:rPr>
              <w:t>Distinguer une surprise agréable d’une situation inquiétante et prendre le temps de comprendre.</w:t>
            </w:r>
          </w:p>
        </w:tc>
      </w:tr>
      <w:tr>
        <w:trPr>
          <w:cantSplit/>
        </w:trPr>
        <w:tc>
          <w:tcPr>
            <w:tcW w:type="dxa" w:w="4986"/>
            <w:tcMar>
              <w:top w:w="90" w:type="dxa"/>
              <w:start w:w="100" w:type="dxa"/>
              <w:bottom w:w="90" w:type="dxa"/>
              <w:end w:w="100" w:type="dxa"/>
            </w:tcMar>
            <w:vAlign w:val="top"/>
          </w:tcPr>
          <w:p>
            <w:pPr>
              <w:spacing w:after="0"/>
            </w:pPr>
            <w:r>
              <w:rPr>
                <w:sz w:val="16"/>
              </w:rPr>
              <w:t>Colère</w:t>
            </w:r>
          </w:p>
        </w:tc>
        <w:tc>
          <w:tcPr>
            <w:tcW w:type="dxa" w:w="4986"/>
            <w:tcMar>
              <w:top w:w="90" w:type="dxa"/>
              <w:start w:w="100" w:type="dxa"/>
              <w:bottom w:w="90" w:type="dxa"/>
              <w:end w:w="100" w:type="dxa"/>
            </w:tcMar>
            <w:vAlign w:val="top"/>
          </w:tcPr>
          <w:p>
            <w:pPr>
              <w:spacing w:after="0"/>
            </w:pPr>
            <w:r>
              <w:rPr>
                <w:sz w:val="16"/>
              </w:rPr>
              <w:t>Nommer la colère, s’éloigner si nécessaire, respirer, dire stop et demander de l’aide sans frapper.</w:t>
            </w:r>
          </w:p>
        </w:tc>
      </w:tr>
      <w:tr>
        <w:trPr>
          <w:cantSplit/>
        </w:trPr>
        <w:tc>
          <w:tcPr>
            <w:tcW w:type="dxa" w:w="4986"/>
            <w:tcMar>
              <w:top w:w="90" w:type="dxa"/>
              <w:start w:w="100" w:type="dxa"/>
              <w:bottom w:w="90" w:type="dxa"/>
              <w:end w:w="100" w:type="dxa"/>
            </w:tcMar>
            <w:vAlign w:val="top"/>
            <w:shd w:fill="F4F7F9"/>
          </w:tcPr>
          <w:p>
            <w:pPr>
              <w:spacing w:after="0"/>
            </w:pPr>
            <w:r>
              <w:rPr>
                <w:sz w:val="16"/>
              </w:rPr>
              <w:t>Peur</w:t>
            </w:r>
          </w:p>
        </w:tc>
        <w:tc>
          <w:tcPr>
            <w:tcW w:type="dxa" w:w="4986"/>
            <w:tcMar>
              <w:top w:w="90" w:type="dxa"/>
              <w:start w:w="100" w:type="dxa"/>
              <w:bottom w:w="90" w:type="dxa"/>
              <w:end w:w="100" w:type="dxa"/>
            </w:tcMar>
            <w:vAlign w:val="top"/>
            <w:shd w:fill="F4F7F9"/>
          </w:tcPr>
          <w:p>
            <w:pPr>
              <w:spacing w:after="0"/>
            </w:pPr>
            <w:r>
              <w:rPr>
                <w:sz w:val="16"/>
              </w:rPr>
              <w:t>Reconnaître le danger ou l’inquiétude, rejoindre un adulte de confiance et raconter ce qui s’est passé.</w:t>
            </w:r>
          </w:p>
        </w:tc>
      </w:tr>
      <w:tr>
        <w:trPr>
          <w:cantSplit/>
        </w:trPr>
        <w:tc>
          <w:tcPr>
            <w:tcW w:type="dxa" w:w="4986"/>
            <w:tcMar>
              <w:top w:w="90" w:type="dxa"/>
              <w:start w:w="100" w:type="dxa"/>
              <w:bottom w:w="90" w:type="dxa"/>
              <w:end w:w="100" w:type="dxa"/>
            </w:tcMar>
            <w:vAlign w:val="top"/>
          </w:tcPr>
          <w:p>
            <w:pPr>
              <w:spacing w:after="0"/>
            </w:pPr>
            <w:r>
              <w:rPr>
                <w:sz w:val="16"/>
              </w:rPr>
              <w:t>Nervosité</w:t>
            </w:r>
          </w:p>
        </w:tc>
        <w:tc>
          <w:tcPr>
            <w:tcW w:type="dxa" w:w="4986"/>
            <w:tcMar>
              <w:top w:w="90" w:type="dxa"/>
              <w:start w:w="100" w:type="dxa"/>
              <w:bottom w:w="90" w:type="dxa"/>
              <w:end w:w="100" w:type="dxa"/>
            </w:tcMar>
            <w:vAlign w:val="top"/>
          </w:tcPr>
          <w:p>
            <w:pPr>
              <w:spacing w:after="0"/>
            </w:pPr>
            <w:r>
              <w:rPr>
                <w:sz w:val="16"/>
              </w:rPr>
              <w:t>Reconnaître le corps agité, respirer, demander une pause et se préparer étape par étape.</w:t>
            </w:r>
          </w:p>
        </w:tc>
      </w:tr>
      <w:tr>
        <w:trPr>
          <w:cantSplit/>
        </w:trPr>
        <w:tc>
          <w:tcPr>
            <w:tcW w:type="dxa" w:w="4986"/>
            <w:tcMar>
              <w:top w:w="90" w:type="dxa"/>
              <w:start w:w="100" w:type="dxa"/>
              <w:bottom w:w="90" w:type="dxa"/>
              <w:end w:w="100" w:type="dxa"/>
            </w:tcMar>
            <w:vAlign w:val="top"/>
            <w:shd w:fill="F4F7F9"/>
          </w:tcPr>
          <w:p>
            <w:pPr>
              <w:spacing w:after="0"/>
            </w:pPr>
            <w:r>
              <w:rPr>
                <w:sz w:val="16"/>
              </w:rPr>
              <w:t>Honte ou gêne</w:t>
            </w:r>
          </w:p>
        </w:tc>
        <w:tc>
          <w:tcPr>
            <w:tcW w:type="dxa" w:w="4986"/>
            <w:tcMar>
              <w:top w:w="90" w:type="dxa"/>
              <w:start w:w="100" w:type="dxa"/>
              <w:bottom w:w="90" w:type="dxa"/>
              <w:end w:w="100" w:type="dxa"/>
            </w:tcMar>
            <w:vAlign w:val="top"/>
            <w:shd w:fill="F4F7F9"/>
          </w:tcPr>
          <w:p>
            <w:pPr>
              <w:spacing w:after="0"/>
            </w:pPr>
            <w:r>
              <w:rPr>
                <w:sz w:val="16"/>
              </w:rPr>
              <w:t>Comprendre qu’une erreur ne définit pas la personne, parler à un adulte et réparer si nécessaire.</w:t>
            </w:r>
          </w:p>
        </w:tc>
      </w:tr>
      <w:tr>
        <w:trPr>
          <w:cantSplit/>
        </w:trPr>
        <w:tc>
          <w:tcPr>
            <w:tcW w:type="dxa" w:w="4986"/>
            <w:tcMar>
              <w:top w:w="90" w:type="dxa"/>
              <w:start w:w="100" w:type="dxa"/>
              <w:bottom w:w="90" w:type="dxa"/>
              <w:end w:w="100" w:type="dxa"/>
            </w:tcMar>
            <w:vAlign w:val="top"/>
          </w:tcPr>
          <w:p>
            <w:pPr>
              <w:spacing w:after="0"/>
            </w:pPr>
            <w:r>
              <w:rPr>
                <w:sz w:val="16"/>
              </w:rPr>
              <w:t>Jalousie</w:t>
            </w:r>
          </w:p>
        </w:tc>
        <w:tc>
          <w:tcPr>
            <w:tcW w:type="dxa" w:w="4986"/>
            <w:tcMar>
              <w:top w:w="90" w:type="dxa"/>
              <w:start w:w="100" w:type="dxa"/>
              <w:bottom w:w="90" w:type="dxa"/>
              <w:end w:w="100" w:type="dxa"/>
            </w:tcMar>
            <w:vAlign w:val="top"/>
          </w:tcPr>
          <w:p>
            <w:pPr>
              <w:spacing w:after="0"/>
            </w:pPr>
            <w:r>
              <w:rPr>
                <w:sz w:val="16"/>
              </w:rPr>
              <w:t>Nommer l’envie, accepter l’attention reçue par les autres et exprimer son propre besoin sans faire mal.</w:t>
            </w:r>
          </w:p>
        </w:tc>
      </w:tr>
      <w:tr>
        <w:trPr>
          <w:cantSplit/>
        </w:trPr>
        <w:tc>
          <w:tcPr>
            <w:tcW w:type="dxa" w:w="4986"/>
            <w:tcMar>
              <w:top w:w="90" w:type="dxa"/>
              <w:start w:w="100" w:type="dxa"/>
              <w:bottom w:w="90" w:type="dxa"/>
              <w:end w:w="100" w:type="dxa"/>
            </w:tcMar>
            <w:vAlign w:val="top"/>
            <w:shd w:fill="F4F7F9"/>
          </w:tcPr>
          <w:p>
            <w:pPr>
              <w:spacing w:after="0"/>
            </w:pPr>
            <w:r>
              <w:rPr>
                <w:sz w:val="16"/>
              </w:rPr>
              <w:t>Fierté</w:t>
            </w:r>
          </w:p>
        </w:tc>
        <w:tc>
          <w:tcPr>
            <w:tcW w:type="dxa" w:w="4986"/>
            <w:tcMar>
              <w:top w:w="90" w:type="dxa"/>
              <w:start w:w="100" w:type="dxa"/>
              <w:bottom w:w="90" w:type="dxa"/>
              <w:end w:w="100" w:type="dxa"/>
            </w:tcMar>
            <w:vAlign w:val="top"/>
            <w:shd w:fill="F4F7F9"/>
          </w:tcPr>
          <w:p>
            <w:pPr>
              <w:spacing w:after="0"/>
            </w:pPr>
            <w:r>
              <w:rPr>
                <w:sz w:val="16"/>
              </w:rPr>
              <w:t>Être content d’un effort ou d’un progrès sans se croire supérieur aux autres.</w:t>
            </w:r>
          </w:p>
        </w:tc>
      </w:tr>
    </w:tbl>
    <w:p>
      <w:pPr>
        <w:spacing w:after="0"/>
      </w:pPr>
    </w:p>
    <w:p>
      <w:pPr>
        <w:pStyle w:val="Requirement"/>
      </w:pPr>
      <w:r>
        <w:rPr>
          <w:b/>
          <w:color w:val="167D8D"/>
        </w:rPr>
        <w:t xml:space="preserve">EMO-001  </w:t>
      </w:r>
      <w:r>
        <w:t>Une histoire sur une émotion doit montrer son nom, une cause compréhensible, un indice corporel ou comportemental et une réponse sûre adaptée à l’âge.</w:t>
      </w:r>
    </w:p>
    <w:p>
      <w:pPr>
        <w:pStyle w:val="Requirement"/>
      </w:pPr>
      <w:r>
        <w:rPr>
          <w:b/>
          <w:color w:val="167D8D"/>
        </w:rPr>
        <w:t xml:space="preserve">EMO-002  </w:t>
      </w:r>
      <w:r>
        <w:t>Aucune émotion ne doit être présentée comme honteuse ou interdite ; seuls certains comportements peuvent être dangereux ou inacceptables.</w:t>
      </w:r>
    </w:p>
    <w:p>
      <w:pPr>
        <w:pStyle w:val="Requirement"/>
      </w:pPr>
      <w:r>
        <w:rPr>
          <w:b/>
          <w:color w:val="167D8D"/>
        </w:rPr>
        <w:t xml:space="preserve">EMO-003  </w:t>
      </w:r>
      <w:r>
        <w:t>Les stratégies peuvent inclure parler, respirer, faire une pause, s’éloigner, demander de l’aide, réparer ou attendre, sans promettre qu’une technique fonctionne toujours immédiatement.</w:t>
      </w:r>
    </w:p>
    <w:p>
      <w:pPr>
        <w:pStyle w:val="Heading3"/>
      </w:pPr>
      <w:r>
        <w:t>4.4.2 Respect des différences physiques</w:t>
      </w:r>
    </w:p>
    <w:p>
      <w:pPr>
        <w:pStyle w:val="ListBullet"/>
        <w:spacing w:after="40"/>
      </w:pPr>
      <w:r>
        <w:t>Corpulence : enfant gros, mince ou dont le corps change.</w:t>
      </w:r>
    </w:p>
    <w:p>
      <w:pPr>
        <w:pStyle w:val="ListBullet"/>
        <w:spacing w:after="40"/>
      </w:pPr>
      <w:r>
        <w:t>Taille : enfant plus petit ou plus grand que les autres.</w:t>
      </w:r>
    </w:p>
    <w:p>
      <w:pPr>
        <w:pStyle w:val="ListBullet"/>
        <w:spacing w:after="40"/>
      </w:pPr>
      <w:r>
        <w:t>Apparence : couleur de peau, cheveux courts ou longs, particularité visible, lunettes, appareil ou cicatrice.</w:t>
      </w:r>
    </w:p>
    <w:p>
      <w:pPr>
        <w:pStyle w:val="ListBullet"/>
        <w:spacing w:after="40"/>
      </w:pPr>
      <w:r>
        <w:t>Capacités : enfant qui court, parle, voit, entend, apprend ou se déplace différemment.</w:t>
      </w:r>
    </w:p>
    <w:p>
      <w:pPr>
        <w:pStyle w:val="Requirement"/>
      </w:pPr>
      <w:r>
        <w:rPr>
          <w:b/>
          <w:color w:val="167D8D"/>
        </w:rPr>
        <w:t xml:space="preserve">INC-001  </w:t>
      </w:r>
      <w:r>
        <w:t>Une différence physique n’autorise ni moquerie, surnom humiliant, exclusion, photographie non consentie ni commentaire insistant.</w:t>
      </w:r>
    </w:p>
    <w:p>
      <w:pPr>
        <w:pStyle w:val="Requirement"/>
      </w:pPr>
      <w:r>
        <w:rPr>
          <w:b/>
          <w:color w:val="167D8D"/>
        </w:rPr>
        <w:t xml:space="preserve">INC-002  </w:t>
      </w:r>
      <w:r>
        <w:t>Le vocabulaire privilégie les formulations descriptives et respectueuses ; la valeur d’un personnage n’est jamais liée à son poids, sa taille, son apparence ou sa capacité.</w:t>
      </w:r>
    </w:p>
    <w:p>
      <w:pPr>
        <w:pStyle w:val="Requirement"/>
      </w:pPr>
      <w:r>
        <w:rPr>
          <w:b/>
          <w:color w:val="167D8D"/>
        </w:rPr>
        <w:t xml:space="preserve">INC-003  </w:t>
      </w:r>
      <w:r>
        <w:t>Une scène de moquerie doit montrer comment ne pas participer, soutenir l’enfant concerné, dire que ce n’est pas drôle et prévenir un adulte si la situation continue.</w:t>
      </w:r>
    </w:p>
    <w:p>
      <w:pPr>
        <w:pStyle w:val="Heading3"/>
      </w:pPr>
      <w:r>
        <w:t>4.4.3 Neurodiversité, agitation et besoins spécifiques</w:t>
      </w:r>
    </w:p>
    <w:p>
      <w:r>
        <w:t>Un enfant très actif, impulsif, facilement distrait, sensible au bruit ou ayant besoin de bouger peut apparaître comme un personnage à part entière. L’histoire peut proposer des aménagements simples : consigne courte, pause, endroit calme, mouvement autorisé, répétition ou aide d’un adulte. Elle ne doit pas poser de diagnostic ni réduire le personnage à son comportement.</w:t>
      </w:r>
    </w:p>
    <w:p>
      <w:pPr>
        <w:pStyle w:val="Requirement"/>
      </w:pPr>
      <w:r>
        <w:rPr>
          <w:b/>
          <w:color w:val="167D8D"/>
        </w:rPr>
        <w:t xml:space="preserve">INC-004  </w:t>
      </w:r>
      <w:r>
        <w:t>Le terme hyperactif ne doit pas servir d’insulte ou d’explication automatique ; une histoire évoquant le TDAH ou un autre trouble doit être validée par un spécialiste compétent.</w:t>
      </w:r>
    </w:p>
    <w:p>
      <w:pPr>
        <w:pStyle w:val="Requirement"/>
      </w:pPr>
      <w:r>
        <w:rPr>
          <w:b/>
          <w:color w:val="167D8D"/>
        </w:rPr>
        <w:t xml:space="preserve">INC-005  </w:t>
      </w:r>
      <w:r>
        <w:t>Les autres personnages apprennent à respecter les aménagements dont un enfant a besoin, même s’ils n’ont pas eux-mêmes le même besoin.</w:t>
      </w:r>
    </w:p>
    <w:p>
      <w:pPr>
        <w:pStyle w:val="Requirement"/>
      </w:pPr>
      <w:r>
        <w:rPr>
          <w:b/>
          <w:color w:val="167D8D"/>
        </w:rPr>
        <w:t xml:space="preserve">INC-006  </w:t>
      </w:r>
      <w:r>
        <w:t>L’inclusion ne signifie pas forcer un enfant à participer : il peut accepter, refuser, observer, demander une adaptation ou rejoindre le jeu plus tard.</w:t>
      </w:r>
    </w:p>
    <w:p>
      <w:pPr>
        <w:pStyle w:val="Heading3"/>
      </w:pPr>
      <w:r>
        <w:t>4.4.4 Timidité et communication</w:t>
      </w:r>
    </w:p>
    <w:p>
      <w:r>
        <w:t>Un enfant silencieux, timide, bègue, non verbal ou ayant besoin de temps pour répondre ne doit pas être présenté comme moins intelligent ou impoli. Les histoires apprennent aux autres enfants à attendre, écouter, ne pas terminer systématiquement ses phrases et accepter différents moyens de communiquer.</w:t>
      </w:r>
    </w:p>
    <w:p>
      <w:pPr>
        <w:pStyle w:val="Requirement"/>
      </w:pPr>
      <w:r>
        <w:rPr>
          <w:b/>
          <w:color w:val="167D8D"/>
        </w:rPr>
        <w:t xml:space="preserve">COM-001  </w:t>
      </w:r>
      <w:r>
        <w:t>Le récit ne doit jamais provoquer la parole par humiliation, pression, menace ou exposition devant un groupe.</w:t>
      </w:r>
    </w:p>
    <w:p>
      <w:pPr>
        <w:pStyle w:val="Requirement"/>
      </w:pPr>
      <w:r>
        <w:rPr>
          <w:b/>
          <w:color w:val="167D8D"/>
        </w:rPr>
        <w:t xml:space="preserve">COM-002  </w:t>
      </w:r>
      <w:r>
        <w:t>Le personnage peut communiquer par parole, geste, image, objet, regard ou avec l’aide d’un adulte selon la situation.</w:t>
      </w:r>
    </w:p>
    <w:p>
      <w:pPr>
        <w:pStyle w:val="Requirement"/>
      </w:pPr>
      <w:r>
        <w:rPr>
          <w:b/>
          <w:color w:val="167D8D"/>
        </w:rPr>
        <w:t xml:space="preserve">COM-003  </w:t>
      </w:r>
      <w:r>
        <w:t>Les leçons doivent distinguer inviter avec bienveillance et insister malgré un refus ou un malaise.</w:t>
      </w:r>
    </w:p>
    <w:p>
      <w:pPr>
        <w:pStyle w:val="Heading3"/>
      </w:pPr>
      <w:r>
        <w:t>4.4.5 Réponses concrètes aux moqueries</w:t>
      </w:r>
    </w:p>
    <w:p>
      <w:pPr>
        <w:spacing w:after="40"/>
        <w:ind w:left="369" w:hanging="255"/>
      </w:pPr>
      <w:r>
        <w:rPr>
          <w:b/>
          <w:color w:val="167D8D"/>
        </w:rPr>
        <w:t xml:space="preserve">1.  </w:t>
      </w:r>
      <w:r>
        <w:t>Garder un visage calme et laisser la moquerie s’arrêter sans la répéter.</w:t>
      </w:r>
    </w:p>
    <w:p>
      <w:pPr>
        <w:spacing w:after="40"/>
        <w:ind w:left="369" w:hanging="255"/>
      </w:pPr>
      <w:r>
        <w:rPr>
          <w:b/>
          <w:color w:val="167D8D"/>
        </w:rPr>
        <w:t xml:space="preserve">2.  </w:t>
      </w:r>
      <w:r>
        <w:t>Dire calmement : « Ce n’est pas gentil » ou « Arrête » lorsque cela est possible et sûr.</w:t>
      </w:r>
    </w:p>
    <w:p>
      <w:pPr>
        <w:spacing w:after="40"/>
        <w:ind w:left="369" w:hanging="255"/>
      </w:pPr>
      <w:r>
        <w:rPr>
          <w:b/>
          <w:color w:val="167D8D"/>
        </w:rPr>
        <w:t xml:space="preserve">3.  </w:t>
      </w:r>
      <w:r>
        <w:t>Rejoindre ou inviter l’enfant mis à l’écart sans le traiter comme incapable.</w:t>
      </w:r>
    </w:p>
    <w:p>
      <w:pPr>
        <w:spacing w:after="40"/>
        <w:ind w:left="369" w:hanging="255"/>
      </w:pPr>
      <w:r>
        <w:rPr>
          <w:b/>
          <w:color w:val="167D8D"/>
        </w:rPr>
        <w:t xml:space="preserve">4.  </w:t>
      </w:r>
      <w:r>
        <w:t>Prévenir un adulte de confiance si la moquerie continue, fait peur ou devient violente.</w:t>
      </w:r>
    </w:p>
    <w:p>
      <w:pPr>
        <w:spacing w:after="40"/>
        <w:ind w:left="369" w:hanging="255"/>
      </w:pPr>
      <w:r>
        <w:rPr>
          <w:b/>
          <w:color w:val="167D8D"/>
        </w:rPr>
        <w:t xml:space="preserve">5.  </w:t>
      </w:r>
      <w:r>
        <w:t>Raconter l’événement aux parents, y compris lorsque l’enfant a lui-même participé à la moquerie.</w:t>
      </w:r>
    </w:p>
    <w:p>
      <w:pPr>
        <w:spacing w:after="40"/>
        <w:ind w:left="369" w:hanging="255"/>
      </w:pPr>
      <w:r>
        <w:rPr>
          <w:b/>
          <w:color w:val="167D8D"/>
        </w:rPr>
        <w:t xml:space="preserve">6.  </w:t>
      </w:r>
      <w:r>
        <w:t>Comprendre qu’expliquer ou réparer n’efface pas immédiatement la peine de l’autre, mais constitue une étape importante.</w:t>
      </w:r>
    </w:p>
    <w:p>
      <w:pPr>
        <w:pStyle w:val="Requirement"/>
      </w:pPr>
      <w:r>
        <w:rPr>
          <w:b/>
          <w:color w:val="167D8D"/>
        </w:rPr>
        <w:t xml:space="preserve">INC-007  </w:t>
      </w:r>
      <w:r>
        <w:t>Les histoires proposent des actions simples à l’enfant témoin, à l’enfant visé et à l’enfant qui s’est moqué, sans faire porter toute la résolution à l’enfant visé.</w:t>
      </w:r>
    </w:p>
    <w:p>
      <w:pPr>
        <w:pStyle w:val="Requirement"/>
      </w:pPr>
      <w:r>
        <w:rPr>
          <w:b/>
          <w:color w:val="167D8D"/>
        </w:rPr>
        <w:t xml:space="preserve">INC-008  </w:t>
      </w:r>
      <w:r>
        <w:t>L’objectif minimal est la sécurité, le respect et l’absence de moquerie ; le récit ne prétend pas que tous les enfants doivent devenir amis.</w:t>
      </w:r>
    </w:p>
    <w:p>
      <w:pPr>
        <w:pStyle w:val="Heading2"/>
      </w:pPr>
      <w:r>
        <w:t>4.5 Formulation positive et non-suggestion des dangers</w:t>
      </w:r>
    </w:p>
    <w:p>
      <w:r>
        <w:t>Une difficulté majeure de la génération concerne les interdictions. Décrire précisément une action dangereuse pour demander ensuite de ne pas la faire peut introduire une idée que l’enfant n’avait pas. Les histoires doivent donc enseigner d’abord le comportement sûr, concret et immédiatement applicable, sans détailler une méthode dangereuse, un défi risqué ou une expérience à tenter.</w:t>
      </w:r>
    </w:p>
    <w:tbl>
      <w:tblPr>
        <w:tblStyle w:val="TableGrid"/>
        <w:tblW w:type="auto" w:w="0"/>
        <w:jc w:val="center"/>
        <w:tblLook w:firstColumn="1" w:firstRow="1" w:lastColumn="0" w:lastRow="0" w:noHBand="0" w:noVBand="1" w:val="04A0"/>
      </w:tblPr>
      <w:tblGrid>
        <w:gridCol w:w="9972"/>
      </w:tblGrid>
      <w:tr>
        <w:trPr>
          <w:cantSplit/>
        </w:trPr>
        <w:tc>
          <w:tcPr>
            <w:tcW w:type="dxa" w:w="9972"/>
            <w:shd w:fill="EAF3F5"/>
            <w:tcMar>
              <w:top w:w="130" w:type="dxa"/>
              <w:start w:w="160" w:type="dxa"/>
              <w:bottom w:w="130" w:type="dxa"/>
              <w:end w:w="160" w:type="dxa"/>
            </w:tcMar>
          </w:tcPr>
          <w:p>
            <w:r/>
            <w:r>
              <w:rPr>
                <w:b/>
                <w:color w:val="167D8D"/>
              </w:rPr>
              <w:t xml:space="preserve">Principe — </w:t>
            </w:r>
            <w:r>
              <w:t>Dire ce que l’enfant fait pour rester en sécurité, où il place son corps ou ses mains, et quel adulte il appelle. Ne pas construire la leçon autour d’une description détaillée de l’acte dangereux.</w:t>
            </w:r>
          </w:p>
        </w:tc>
      </w:tr>
    </w:tbl>
    <w:p>
      <w:pPr>
        <w:spacing w:after="0"/>
      </w:pP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À éviter dans une histoire</w:t>
            </w:r>
          </w:p>
        </w:tc>
        <w:tc>
          <w:tcPr>
            <w:tcW w:type="dxa" w:w="4986"/>
            <w:shd w:fill="19324D"/>
            <w:tcMar>
              <w:top w:w="90" w:type="dxa"/>
              <w:start w:w="100" w:type="dxa"/>
              <w:bottom w:w="90" w:type="dxa"/>
              <w:end w:w="100" w:type="dxa"/>
            </w:tcMar>
            <w:vAlign w:val="center"/>
          </w:tcPr>
          <w:p>
            <w:r>
              <w:rPr>
                <w:b/>
                <w:color w:val="FFFFFF"/>
                <w:sz w:val="17"/>
              </w:rPr>
              <w:t>Formulation attendue</w:t>
            </w:r>
          </w:p>
        </w:tc>
      </w:tr>
      <w:tr>
        <w:trPr>
          <w:cantSplit/>
        </w:trPr>
        <w:tc>
          <w:tcPr>
            <w:tcW w:type="dxa" w:w="4986"/>
            <w:tcMar>
              <w:top w:w="90" w:type="dxa"/>
              <w:start w:w="100" w:type="dxa"/>
              <w:bottom w:w="90" w:type="dxa"/>
              <w:end w:w="100" w:type="dxa"/>
            </w:tcMar>
            <w:vAlign w:val="top"/>
          </w:tcPr>
          <w:p>
            <w:pPr>
              <w:spacing w:after="0"/>
            </w:pPr>
            <w:r>
              <w:rPr>
                <w:sz w:val="16"/>
              </w:rPr>
              <w:t>Décrire un saut depuis un balcon pour l’interdire.</w:t>
            </w:r>
          </w:p>
        </w:tc>
        <w:tc>
          <w:tcPr>
            <w:tcW w:type="dxa" w:w="4986"/>
            <w:tcMar>
              <w:top w:w="90" w:type="dxa"/>
              <w:start w:w="100" w:type="dxa"/>
              <w:bottom w:w="90" w:type="dxa"/>
              <w:end w:w="100" w:type="dxa"/>
            </w:tcMar>
            <w:vAlign w:val="top"/>
          </w:tcPr>
          <w:p>
            <w:pPr>
              <w:spacing w:after="0"/>
            </w:pPr>
            <w:r>
              <w:rPr>
                <w:sz w:val="16"/>
              </w:rPr>
              <w:t>« Sur le balcon, les pieds restent au sol. On reste derrière la protection et avec un adulte. »</w:t>
            </w:r>
          </w:p>
        </w:tc>
      </w:tr>
      <w:tr>
        <w:trPr>
          <w:cantSplit/>
        </w:trPr>
        <w:tc>
          <w:tcPr>
            <w:tcW w:type="dxa" w:w="4986"/>
            <w:tcMar>
              <w:top w:w="90" w:type="dxa"/>
              <w:start w:w="100" w:type="dxa"/>
              <w:bottom w:w="90" w:type="dxa"/>
              <w:end w:w="100" w:type="dxa"/>
            </w:tcMar>
            <w:vAlign w:val="top"/>
            <w:shd w:fill="F4F7F9"/>
          </w:tcPr>
          <w:p>
            <w:pPr>
              <w:spacing w:after="0"/>
            </w:pPr>
            <w:r>
              <w:rPr>
                <w:sz w:val="16"/>
              </w:rPr>
              <w:t>Décrire l’introduction d’un objet métallique dans une prise.</w:t>
            </w:r>
          </w:p>
        </w:tc>
        <w:tc>
          <w:tcPr>
            <w:tcW w:type="dxa" w:w="4986"/>
            <w:tcMar>
              <w:top w:w="90" w:type="dxa"/>
              <w:start w:w="100" w:type="dxa"/>
              <w:bottom w:w="90" w:type="dxa"/>
              <w:end w:w="100" w:type="dxa"/>
            </w:tcMar>
            <w:vAlign w:val="top"/>
            <w:shd w:fill="F4F7F9"/>
          </w:tcPr>
          <w:p>
            <w:pPr>
              <w:spacing w:after="0"/>
            </w:pPr>
            <w:r>
              <w:rPr>
                <w:sz w:val="16"/>
              </w:rPr>
              <w:t>« Les prises électriques sont réservées aux adultes. Les mains restent loin et on appelle un adulte si quelque chose semble anormal. »</w:t>
            </w:r>
          </w:p>
        </w:tc>
      </w:tr>
      <w:tr>
        <w:trPr>
          <w:cantSplit/>
        </w:trPr>
        <w:tc>
          <w:tcPr>
            <w:tcW w:type="dxa" w:w="4986"/>
            <w:tcMar>
              <w:top w:w="90" w:type="dxa"/>
              <w:start w:w="100" w:type="dxa"/>
              <w:bottom w:w="90" w:type="dxa"/>
              <w:end w:w="100" w:type="dxa"/>
            </w:tcMar>
            <w:vAlign w:val="top"/>
          </w:tcPr>
          <w:p>
            <w:pPr>
              <w:spacing w:after="0"/>
            </w:pPr>
            <w:r>
              <w:rPr>
                <w:sz w:val="16"/>
              </w:rPr>
              <w:t>Proposer de traverser au rouge comme mauvaise option.</w:t>
            </w:r>
          </w:p>
        </w:tc>
        <w:tc>
          <w:tcPr>
            <w:tcW w:type="dxa" w:w="4986"/>
            <w:tcMar>
              <w:top w:w="90" w:type="dxa"/>
              <w:start w:w="100" w:type="dxa"/>
              <w:bottom w:w="90" w:type="dxa"/>
              <w:end w:w="100" w:type="dxa"/>
            </w:tcMar>
            <w:vAlign w:val="top"/>
          </w:tcPr>
          <w:p>
            <w:pPr>
              <w:spacing w:after="0"/>
            </w:pPr>
            <w:r>
              <w:rPr>
                <w:sz w:val="16"/>
              </w:rPr>
              <w:t>« Quand le feu piéton est rouge, où attend-on ? — Sur le trottoir, avec l’adulte. »</w:t>
            </w:r>
          </w:p>
        </w:tc>
      </w:tr>
      <w:tr>
        <w:trPr>
          <w:cantSplit/>
        </w:trPr>
        <w:tc>
          <w:tcPr>
            <w:tcW w:type="dxa" w:w="4986"/>
            <w:tcMar>
              <w:top w:w="90" w:type="dxa"/>
              <w:start w:w="100" w:type="dxa"/>
              <w:bottom w:w="90" w:type="dxa"/>
              <w:end w:w="100" w:type="dxa"/>
            </w:tcMar>
            <w:vAlign w:val="top"/>
            <w:shd w:fill="F4F7F9"/>
          </w:tcPr>
          <w:p>
            <w:pPr>
              <w:spacing w:after="0"/>
            </w:pPr>
            <w:r>
              <w:rPr>
                <w:sz w:val="16"/>
              </w:rPr>
              <w:t>Présenter une substance ou un objet dangereux comme une expérience amusante.</w:t>
            </w:r>
          </w:p>
        </w:tc>
        <w:tc>
          <w:tcPr>
            <w:tcW w:type="dxa" w:w="4986"/>
            <w:tcMar>
              <w:top w:w="90" w:type="dxa"/>
              <w:start w:w="100" w:type="dxa"/>
              <w:bottom w:w="90" w:type="dxa"/>
              <w:end w:w="100" w:type="dxa"/>
            </w:tcMar>
            <w:vAlign w:val="top"/>
            <w:shd w:fill="F4F7F9"/>
          </w:tcPr>
          <w:p>
            <w:pPr>
              <w:spacing w:after="0"/>
            </w:pPr>
            <w:r>
              <w:rPr>
                <w:sz w:val="16"/>
              </w:rPr>
              <w:t>« Avant de toucher ou goûter quelque chose d’inconnu, on demande à l’adulte responsable. »</w:t>
            </w:r>
          </w:p>
        </w:tc>
      </w:tr>
    </w:tbl>
    <w:p>
      <w:pPr>
        <w:spacing w:after="0"/>
      </w:pPr>
    </w:p>
    <w:p>
      <w:pPr>
        <w:pStyle w:val="Requirement"/>
      </w:pPr>
      <w:r>
        <w:rPr>
          <w:b/>
          <w:color w:val="167D8D"/>
        </w:rPr>
        <w:t xml:space="preserve">POS-001  </w:t>
      </w:r>
      <w:r>
        <w:t>Pour un sujet dangereux, le message principal doit décrire un comportement sûr, affirmatif, concret et observable.</w:t>
      </w:r>
    </w:p>
    <w:p>
      <w:pPr>
        <w:pStyle w:val="Requirement"/>
      </w:pPr>
      <w:r>
        <w:rPr>
          <w:b/>
          <w:color w:val="167D8D"/>
        </w:rPr>
        <w:t xml:space="preserve">POS-002  </w:t>
      </w:r>
      <w:r>
        <w:t>Le récit, la question et les options de réponse ne doivent pas introduire une méthode dangereuse absente du contexte nécessaire à la compréhension.</w:t>
      </w:r>
    </w:p>
    <w:p>
      <w:pPr>
        <w:pStyle w:val="Requirement"/>
      </w:pPr>
      <w:r>
        <w:rPr>
          <w:b/>
          <w:color w:val="167D8D"/>
        </w:rPr>
        <w:t xml:space="preserve">POS-003  </w:t>
      </w:r>
      <w:r>
        <w:t>Une interdiction générale peut être reformulée en position du corps, action sûre, distance, attente ou demande d’aide : garder les pieds au sol, rester derrière la barrière, poser l’objet, s’éloigner ou appeler un adulte.</w:t>
      </w:r>
    </w:p>
    <w:p>
      <w:pPr>
        <w:pStyle w:val="Requirement"/>
      </w:pPr>
      <w:r>
        <w:rPr>
          <w:b/>
          <w:color w:val="167D8D"/>
        </w:rPr>
        <w:t xml:space="preserve">POS-004  </w:t>
      </w:r>
      <w:r>
        <w:t>Les choix éducatifs portant sur la sécurité ne doivent pas opposer une option sûre à une option dangereuse décrite de façon attirante, précise ou facilement imitable.</w:t>
      </w:r>
    </w:p>
    <w:p>
      <w:pPr>
        <w:pStyle w:val="Requirement"/>
      </w:pPr>
      <w:r>
        <w:rPr>
          <w:b/>
          <w:color w:val="167D8D"/>
        </w:rPr>
        <w:t xml:space="preserve">POS-005  </w:t>
      </w:r>
      <w:r>
        <w:t>Si une mauvaise réponse est reconnue, le retour audio énonce uniquement la conduite sûre nécessaire et évite de répéter ou développer l’action dangereuse.</w:t>
      </w:r>
    </w:p>
    <w:p>
      <w:pPr>
        <w:pStyle w:val="Requirement"/>
      </w:pPr>
      <w:r>
        <w:rPr>
          <w:b/>
          <w:color w:val="167D8D"/>
        </w:rPr>
        <w:t xml:space="preserve">POS-006  </w:t>
      </w:r>
      <w:r>
        <w:t>Les exemples dangereux nécessaires aux contrôles éditoriaux restent dans les métadonnées non racontées ; ils ne sont pas automatiquement injectés dans le texte ou l’audio destiné à l’enfant.</w:t>
      </w:r>
    </w:p>
    <w:p>
      <w:pPr>
        <w:pStyle w:val="Heading1"/>
      </w:pPr>
      <w:r>
        <w:t>5. Modèle narratif : forêt, arbres et branches</w:t>
      </w:r>
    </w:p>
    <w:p>
      <w:pPr>
        <w:pStyle w:val="Heading2"/>
      </w:pPr>
      <w:r>
        <w:t>5.1 Définitions</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Concept</w:t>
            </w:r>
          </w:p>
        </w:tc>
        <w:tc>
          <w:tcPr>
            <w:tcW w:type="dxa" w:w="4986"/>
            <w:shd w:fill="19324D"/>
            <w:tcMar>
              <w:top w:w="90" w:type="dxa"/>
              <w:start w:w="100" w:type="dxa"/>
              <w:bottom w:w="90" w:type="dxa"/>
              <w:end w:w="100" w:type="dxa"/>
            </w:tcMar>
            <w:vAlign w:val="center"/>
          </w:tcPr>
          <w:p>
            <w:r>
              <w:rPr>
                <w:b/>
                <w:color w:val="FFFFFF"/>
                <w:sz w:val="17"/>
              </w:rPr>
              <w:t>Définition fonctionnelle</w:t>
            </w:r>
          </w:p>
        </w:tc>
      </w:tr>
      <w:tr>
        <w:trPr>
          <w:cantSplit/>
        </w:trPr>
        <w:tc>
          <w:tcPr>
            <w:tcW w:type="dxa" w:w="4986"/>
            <w:tcMar>
              <w:top w:w="90" w:type="dxa"/>
              <w:start w:w="100" w:type="dxa"/>
              <w:bottom w:w="90" w:type="dxa"/>
              <w:end w:w="100" w:type="dxa"/>
            </w:tcMar>
            <w:vAlign w:val="top"/>
          </w:tcPr>
          <w:p>
            <w:pPr>
              <w:spacing w:after="0"/>
            </w:pPr>
            <w:r>
              <w:rPr>
                <w:sz w:val="16"/>
              </w:rPr>
              <w:t>Catalogue</w:t>
            </w:r>
          </w:p>
        </w:tc>
        <w:tc>
          <w:tcPr>
            <w:tcW w:type="dxa" w:w="4986"/>
            <w:tcMar>
              <w:top w:w="90" w:type="dxa"/>
              <w:start w:w="100" w:type="dxa"/>
              <w:bottom w:w="90" w:type="dxa"/>
              <w:end w:w="100" w:type="dxa"/>
            </w:tcMar>
            <w:vAlign w:val="top"/>
          </w:tcPr>
          <w:p>
            <w:pPr>
              <w:spacing w:after="0"/>
            </w:pPr>
            <w:r>
              <w:rPr>
                <w:sz w:val="16"/>
              </w:rPr>
              <w:t>Ensemble de tous les arbres validés et publiés sur le serveur.</w:t>
            </w:r>
          </w:p>
        </w:tc>
      </w:tr>
      <w:tr>
        <w:trPr>
          <w:cantSplit/>
        </w:trPr>
        <w:tc>
          <w:tcPr>
            <w:tcW w:type="dxa" w:w="4986"/>
            <w:tcMar>
              <w:top w:w="90" w:type="dxa"/>
              <w:start w:w="100" w:type="dxa"/>
              <w:bottom w:w="90" w:type="dxa"/>
              <w:end w:w="100" w:type="dxa"/>
            </w:tcMar>
            <w:vAlign w:val="top"/>
            <w:shd w:fill="F4F7F9"/>
          </w:tcPr>
          <w:p>
            <w:pPr>
              <w:spacing w:after="0"/>
            </w:pPr>
            <w:r>
              <w:rPr>
                <w:sz w:val="16"/>
              </w:rPr>
              <w:t>Forêt parentale</w:t>
            </w:r>
          </w:p>
        </w:tc>
        <w:tc>
          <w:tcPr>
            <w:tcW w:type="dxa" w:w="4986"/>
            <w:tcMar>
              <w:top w:w="90" w:type="dxa"/>
              <w:start w:w="100" w:type="dxa"/>
              <w:bottom w:w="90" w:type="dxa"/>
              <w:end w:w="100" w:type="dxa"/>
            </w:tcMar>
            <w:vAlign w:val="top"/>
            <w:shd w:fill="F4F7F9"/>
          </w:tcPr>
          <w:p>
            <w:pPr>
              <w:spacing w:after="0"/>
            </w:pPr>
            <w:r>
              <w:rPr>
                <w:sz w:val="16"/>
              </w:rPr>
              <w:t>Sous-ensemble dynamique du catalogue compatible avec le profil, les sélections, les exclusions et les priorités du parent.</w:t>
            </w:r>
          </w:p>
        </w:tc>
      </w:tr>
      <w:tr>
        <w:trPr>
          <w:cantSplit/>
        </w:trPr>
        <w:tc>
          <w:tcPr>
            <w:tcW w:type="dxa" w:w="4986"/>
            <w:tcMar>
              <w:top w:w="90" w:type="dxa"/>
              <w:start w:w="100" w:type="dxa"/>
              <w:bottom w:w="90" w:type="dxa"/>
              <w:end w:w="100" w:type="dxa"/>
            </w:tcMar>
            <w:vAlign w:val="top"/>
          </w:tcPr>
          <w:p>
            <w:pPr>
              <w:spacing w:after="0"/>
            </w:pPr>
            <w:r>
              <w:rPr>
                <w:sz w:val="16"/>
              </w:rPr>
              <w:t>Forêt locale</w:t>
            </w:r>
          </w:p>
        </w:tc>
        <w:tc>
          <w:tcPr>
            <w:tcW w:type="dxa" w:w="4986"/>
            <w:tcMar>
              <w:top w:w="90" w:type="dxa"/>
              <w:start w:w="100" w:type="dxa"/>
              <w:bottom w:w="90" w:type="dxa"/>
              <w:end w:w="100" w:type="dxa"/>
            </w:tcMar>
            <w:vAlign w:val="top"/>
          </w:tcPr>
          <w:p>
            <w:pPr>
              <w:spacing w:after="0"/>
            </w:pPr>
            <w:r>
              <w:rPr>
                <w:sz w:val="16"/>
              </w:rPr>
              <w:t>Stock d’arbres effectivement téléchargés sur le téléphone.</w:t>
            </w:r>
          </w:p>
        </w:tc>
      </w:tr>
      <w:tr>
        <w:trPr>
          <w:cantSplit/>
        </w:trPr>
        <w:tc>
          <w:tcPr>
            <w:tcW w:type="dxa" w:w="4986"/>
            <w:tcMar>
              <w:top w:w="90" w:type="dxa"/>
              <w:start w:w="100" w:type="dxa"/>
              <w:bottom w:w="90" w:type="dxa"/>
              <w:end w:w="100" w:type="dxa"/>
            </w:tcMar>
            <w:vAlign w:val="top"/>
            <w:shd w:fill="F4F7F9"/>
          </w:tcPr>
          <w:p>
            <w:pPr>
              <w:spacing w:after="0"/>
            </w:pPr>
            <w:r>
              <w:rPr>
                <w:sz w:val="16"/>
              </w:rPr>
              <w:t>Arbre</w:t>
            </w:r>
          </w:p>
        </w:tc>
        <w:tc>
          <w:tcPr>
            <w:tcW w:type="dxa" w:w="4986"/>
            <w:tcMar>
              <w:top w:w="90" w:type="dxa"/>
              <w:start w:w="100" w:type="dxa"/>
              <w:bottom w:w="90" w:type="dxa"/>
              <w:end w:w="100" w:type="dxa"/>
            </w:tcMar>
            <w:vAlign w:val="top"/>
            <w:shd w:fill="F4F7F9"/>
          </w:tcPr>
          <w:p>
            <w:pPr>
              <w:spacing w:after="0"/>
            </w:pPr>
            <w:r>
              <w:rPr>
                <w:sz w:val="16"/>
              </w:rPr>
              <w:t>Histoire complète possédant une racine, plusieurs niveaux de branches et une ou plusieurs feuilles finales.</w:t>
            </w:r>
          </w:p>
        </w:tc>
      </w:tr>
      <w:tr>
        <w:trPr>
          <w:cantSplit/>
        </w:trPr>
        <w:tc>
          <w:tcPr>
            <w:tcW w:type="dxa" w:w="4986"/>
            <w:tcMar>
              <w:top w:w="90" w:type="dxa"/>
              <w:start w:w="100" w:type="dxa"/>
              <w:bottom w:w="90" w:type="dxa"/>
              <w:end w:w="100" w:type="dxa"/>
            </w:tcMar>
            <w:vAlign w:val="top"/>
          </w:tcPr>
          <w:p>
            <w:pPr>
              <w:spacing w:after="0"/>
            </w:pPr>
            <w:r>
              <w:rPr>
                <w:sz w:val="16"/>
              </w:rPr>
              <w:t>Branche</w:t>
            </w:r>
          </w:p>
        </w:tc>
        <w:tc>
          <w:tcPr>
            <w:tcW w:type="dxa" w:w="4986"/>
            <w:tcMar>
              <w:top w:w="90" w:type="dxa"/>
              <w:start w:w="100" w:type="dxa"/>
              <w:bottom w:w="90" w:type="dxa"/>
              <w:end w:w="100" w:type="dxa"/>
            </w:tcMar>
            <w:vAlign w:val="top"/>
          </w:tcPr>
          <w:p>
            <w:pPr>
              <w:spacing w:after="0"/>
            </w:pPr>
            <w:r>
              <w:rPr>
                <w:sz w:val="16"/>
              </w:rPr>
              <w:t>Chemin ou segment résultant d’un choix, d’une réponse ou d’une règle par défaut.</w:t>
            </w:r>
          </w:p>
        </w:tc>
      </w:tr>
      <w:tr>
        <w:trPr>
          <w:cantSplit/>
        </w:trPr>
        <w:tc>
          <w:tcPr>
            <w:tcW w:type="dxa" w:w="4986"/>
            <w:tcMar>
              <w:top w:w="90" w:type="dxa"/>
              <w:start w:w="100" w:type="dxa"/>
              <w:bottom w:w="90" w:type="dxa"/>
              <w:end w:w="100" w:type="dxa"/>
            </w:tcMar>
            <w:vAlign w:val="top"/>
            <w:shd w:fill="F4F7F9"/>
          </w:tcPr>
          <w:p>
            <w:pPr>
              <w:spacing w:after="0"/>
            </w:pPr>
            <w:r>
              <w:rPr>
                <w:sz w:val="16"/>
              </w:rPr>
              <w:t>Nœud</w:t>
            </w:r>
          </w:p>
        </w:tc>
        <w:tc>
          <w:tcPr>
            <w:tcW w:type="dxa" w:w="4986"/>
            <w:tcMar>
              <w:top w:w="90" w:type="dxa"/>
              <w:start w:w="100" w:type="dxa"/>
              <w:bottom w:w="90" w:type="dxa"/>
              <w:end w:w="100" w:type="dxa"/>
            </w:tcMar>
            <w:vAlign w:val="top"/>
            <w:shd w:fill="F4F7F9"/>
          </w:tcPr>
          <w:p>
            <w:pPr>
              <w:spacing w:after="0"/>
            </w:pPr>
            <w:r>
              <w:rPr>
                <w:sz w:val="16"/>
              </w:rPr>
              <w:t>Unité d’exécution : audio, question, retour, transition ou fin.</w:t>
            </w:r>
          </w:p>
        </w:tc>
      </w:tr>
      <w:tr>
        <w:trPr>
          <w:cantSplit/>
        </w:trPr>
        <w:tc>
          <w:tcPr>
            <w:tcW w:type="dxa" w:w="4986"/>
            <w:tcMar>
              <w:top w:w="90" w:type="dxa"/>
              <w:start w:w="100" w:type="dxa"/>
              <w:bottom w:w="90" w:type="dxa"/>
              <w:end w:w="100" w:type="dxa"/>
            </w:tcMar>
            <w:vAlign w:val="top"/>
          </w:tcPr>
          <w:p>
            <w:pPr>
              <w:spacing w:after="0"/>
            </w:pPr>
            <w:r>
              <w:rPr>
                <w:sz w:val="16"/>
              </w:rPr>
              <w:t>Chemin</w:t>
            </w:r>
          </w:p>
        </w:tc>
        <w:tc>
          <w:tcPr>
            <w:tcW w:type="dxa" w:w="4986"/>
            <w:tcMar>
              <w:top w:w="90" w:type="dxa"/>
              <w:start w:w="100" w:type="dxa"/>
              <w:bottom w:w="90" w:type="dxa"/>
              <w:end w:w="100" w:type="dxa"/>
            </w:tcMar>
            <w:vAlign w:val="top"/>
          </w:tcPr>
          <w:p>
            <w:pPr>
              <w:spacing w:after="0"/>
            </w:pPr>
            <w:r>
              <w:rPr>
                <w:sz w:val="16"/>
              </w:rPr>
              <w:t>Suite de nœuds réellement parcourue de la racine jusqu’à une feuille.</w:t>
            </w:r>
          </w:p>
        </w:tc>
      </w:tr>
      <w:tr>
        <w:trPr>
          <w:cantSplit/>
        </w:trPr>
        <w:tc>
          <w:tcPr>
            <w:tcW w:type="dxa" w:w="4986"/>
            <w:tcMar>
              <w:top w:w="90" w:type="dxa"/>
              <w:start w:w="100" w:type="dxa"/>
              <w:bottom w:w="90" w:type="dxa"/>
              <w:end w:w="100" w:type="dxa"/>
            </w:tcMar>
            <w:vAlign w:val="top"/>
            <w:shd w:fill="F4F7F9"/>
          </w:tcPr>
          <w:p>
            <w:pPr>
              <w:spacing w:after="0"/>
            </w:pPr>
            <w:r>
              <w:rPr>
                <w:sz w:val="16"/>
              </w:rPr>
              <w:t>Cycle</w:t>
            </w:r>
          </w:p>
        </w:tc>
        <w:tc>
          <w:tcPr>
            <w:tcW w:type="dxa" w:w="4986"/>
            <w:tcMar>
              <w:top w:w="90" w:type="dxa"/>
              <w:start w:w="100" w:type="dxa"/>
              <w:bottom w:w="90" w:type="dxa"/>
              <w:end w:w="100" w:type="dxa"/>
            </w:tcMar>
            <w:vAlign w:val="top"/>
            <w:shd w:fill="F4F7F9"/>
          </w:tcPr>
          <w:p>
            <w:pPr>
              <w:spacing w:after="0"/>
            </w:pPr>
            <w:r>
              <w:rPr>
                <w:sz w:val="16"/>
              </w:rPr>
              <w:t>Période durant laquelle chaque arbre disponible doit être consommé une fois avant réécoute.</w:t>
            </w:r>
          </w:p>
        </w:tc>
      </w:tr>
    </w:tbl>
    <w:p>
      <w:pPr>
        <w:spacing w:after="0"/>
      </w:pPr>
    </w:p>
    <w:p>
      <w:pPr>
        <w:pStyle w:val="Heading2"/>
      </w:pPr>
      <w:r>
        <w:t>5.2 Indépendance des fins</w:t>
      </w:r>
    </w:p>
    <w:p>
      <w:pPr>
        <w:pStyle w:val="Requirement"/>
      </w:pPr>
      <w:r>
        <w:rPr>
          <w:b/>
          <w:color w:val="167D8D"/>
        </w:rPr>
        <w:t xml:space="preserve">NAR-001  </w:t>
      </w:r>
      <w:r>
        <w:t>Chaque branche peut mener à une fin différente ; aucune conclusion commune n’est exigée.</w:t>
      </w:r>
    </w:p>
    <w:p>
      <w:pPr>
        <w:pStyle w:val="Requirement"/>
      </w:pPr>
      <w:r>
        <w:rPr>
          <w:b/>
          <w:color w:val="167D8D"/>
        </w:rPr>
        <w:t xml:space="preserve">NAR-002  </w:t>
      </w:r>
      <w:r>
        <w:t>Une fin peut clôturer l’histoire sans raccord narratif avec l’arbre suivant.</w:t>
      </w:r>
    </w:p>
    <w:p>
      <w:pPr>
        <w:pStyle w:val="Requirement"/>
      </w:pPr>
      <w:r>
        <w:rPr>
          <w:b/>
          <w:color w:val="167D8D"/>
        </w:rPr>
        <w:t xml:space="preserve">NAR-003  </w:t>
      </w:r>
      <w:r>
        <w:t>Après une fin, l’application peut annoncer une nouvelle histoire puis choisir un autre arbre admissible.</w:t>
      </w:r>
    </w:p>
    <w:p>
      <w:pPr>
        <w:pStyle w:val="Heading2"/>
      </w:pPr>
      <w:r>
        <w:t>5.3 Structure recommandée d’un chemin</w:t>
      </w:r>
    </w:p>
    <w:p>
      <w:pPr>
        <w:pStyle w:val="ListBullet"/>
        <w:spacing w:after="40"/>
      </w:pPr>
      <w:r>
        <w:t>Accroche immédiatement compréhensible à l’écoute.</w:t>
      </w:r>
    </w:p>
    <w:p>
      <w:pPr>
        <w:pStyle w:val="ListBullet"/>
        <w:spacing w:after="40"/>
      </w:pPr>
      <w:r>
        <w:t>Présentation brève du héros, du lieu et d’un objectif concret.</w:t>
      </w:r>
    </w:p>
    <w:p>
      <w:pPr>
        <w:pStyle w:val="ListBullet"/>
        <w:spacing w:after="40"/>
      </w:pPr>
      <w:r>
        <w:t>Situation ou problème relié à une leçon.</w:t>
      </w:r>
    </w:p>
    <w:p>
      <w:pPr>
        <w:pStyle w:val="ListBullet"/>
        <w:spacing w:after="40"/>
      </w:pPr>
      <w:r>
        <w:t>Exploration avec conséquences adaptées et non humiliantes.</w:t>
      </w:r>
    </w:p>
    <w:p>
      <w:pPr>
        <w:pStyle w:val="ListBullet"/>
        <w:spacing w:after="40"/>
      </w:pPr>
      <w:r>
        <w:t>Interactions espacées : compréhension, apprentissage ou choix narratif.</w:t>
      </w:r>
    </w:p>
    <w:p>
      <w:pPr>
        <w:pStyle w:val="ListBullet"/>
        <w:spacing w:after="40"/>
      </w:pPr>
      <w:r>
        <w:t>Résolution propre à la branche et fin naturelle.</w:t>
      </w:r>
    </w:p>
    <w:p>
      <w:pPr>
        <w:pStyle w:val="Requirement"/>
      </w:pPr>
      <w:r>
        <w:rPr>
          <w:b/>
          <w:color w:val="167D8D"/>
        </w:rPr>
        <w:t xml:space="preserve">NAR-004  </w:t>
      </w:r>
      <w:r>
        <w:t>Aucun passage ne doit demander à l’enfant de regarder, lire, toucher ou identifier un élément visuel indispensable.</w:t>
      </w:r>
    </w:p>
    <w:p>
      <w:pPr>
        <w:pStyle w:val="Requirement"/>
      </w:pPr>
      <w:r>
        <w:rPr>
          <w:b/>
          <w:color w:val="167D8D"/>
        </w:rPr>
        <w:t xml:space="preserve">NAR-005  </w:t>
      </w:r>
      <w:r>
        <w:t>Les personnages, univers et intrigues doivent être originaux et ne pas imiter une franchise ou un personnage protégé.</w:t>
      </w:r>
    </w:p>
    <w:p>
      <w:pPr>
        <w:pStyle w:val="Heading2"/>
      </w:pPr>
      <w:r>
        <w:t>5.4 Typologie des nœuds</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Type</w:t>
            </w:r>
          </w:p>
        </w:tc>
        <w:tc>
          <w:tcPr>
            <w:tcW w:type="dxa" w:w="4986"/>
            <w:shd w:fill="19324D"/>
            <w:tcMar>
              <w:top w:w="90" w:type="dxa"/>
              <w:start w:w="100" w:type="dxa"/>
              <w:bottom w:w="90" w:type="dxa"/>
              <w:end w:w="100" w:type="dxa"/>
            </w:tcMar>
            <w:vAlign w:val="center"/>
          </w:tcPr>
          <w:p>
            <w:r>
              <w:rPr>
                <w:b/>
                <w:color w:val="FFFFFF"/>
                <w:sz w:val="17"/>
              </w:rPr>
              <w:t>Comportement</w:t>
            </w:r>
          </w:p>
        </w:tc>
      </w:tr>
      <w:tr>
        <w:trPr>
          <w:cantSplit/>
        </w:trPr>
        <w:tc>
          <w:tcPr>
            <w:tcW w:type="dxa" w:w="4986"/>
            <w:tcMar>
              <w:top w:w="90" w:type="dxa"/>
              <w:start w:w="100" w:type="dxa"/>
              <w:bottom w:w="90" w:type="dxa"/>
              <w:end w:w="100" w:type="dxa"/>
            </w:tcMar>
            <w:vAlign w:val="top"/>
          </w:tcPr>
          <w:p>
            <w:pPr>
              <w:spacing w:after="0"/>
            </w:pPr>
            <w:r>
              <w:rPr>
                <w:sz w:val="16"/>
              </w:rPr>
              <w:t>audio</w:t>
            </w:r>
          </w:p>
        </w:tc>
        <w:tc>
          <w:tcPr>
            <w:tcW w:type="dxa" w:w="4986"/>
            <w:tcMar>
              <w:top w:w="90" w:type="dxa"/>
              <w:start w:w="100" w:type="dxa"/>
              <w:bottom w:w="90" w:type="dxa"/>
              <w:end w:w="100" w:type="dxa"/>
            </w:tcMar>
            <w:vAlign w:val="top"/>
          </w:tcPr>
          <w:p>
            <w:pPr>
              <w:spacing w:after="0"/>
            </w:pPr>
            <w:r>
              <w:rPr>
                <w:sz w:val="16"/>
              </w:rPr>
              <w:t>Joue un segment narratif puis poursuit automatiquement.</w:t>
            </w:r>
          </w:p>
        </w:tc>
      </w:tr>
      <w:tr>
        <w:trPr>
          <w:cantSplit/>
        </w:trPr>
        <w:tc>
          <w:tcPr>
            <w:tcW w:type="dxa" w:w="4986"/>
            <w:tcMar>
              <w:top w:w="90" w:type="dxa"/>
              <w:start w:w="100" w:type="dxa"/>
              <w:bottom w:w="90" w:type="dxa"/>
              <w:end w:w="100" w:type="dxa"/>
            </w:tcMar>
            <w:vAlign w:val="top"/>
            <w:shd w:fill="F4F7F9"/>
          </w:tcPr>
          <w:p>
            <w:pPr>
              <w:spacing w:after="0"/>
            </w:pPr>
            <w:r>
              <w:rPr>
                <w:sz w:val="16"/>
              </w:rPr>
              <w:t>question_comprehension</w:t>
            </w:r>
          </w:p>
        </w:tc>
        <w:tc>
          <w:tcPr>
            <w:tcW w:type="dxa" w:w="4986"/>
            <w:tcMar>
              <w:top w:w="90" w:type="dxa"/>
              <w:start w:w="100" w:type="dxa"/>
              <w:bottom w:w="90" w:type="dxa"/>
              <w:end w:w="100" w:type="dxa"/>
            </w:tcMar>
            <w:vAlign w:val="top"/>
            <w:shd w:fill="F4F7F9"/>
          </w:tcPr>
          <w:p>
            <w:pPr>
              <w:spacing w:after="0"/>
            </w:pPr>
            <w:r>
              <w:rPr>
                <w:sz w:val="16"/>
              </w:rPr>
              <w:t>Vérifie que la situation vient d’être comprise ; rappelle l’information si nécessaire.</w:t>
            </w:r>
          </w:p>
        </w:tc>
      </w:tr>
      <w:tr>
        <w:trPr>
          <w:cantSplit/>
        </w:trPr>
        <w:tc>
          <w:tcPr>
            <w:tcW w:type="dxa" w:w="4986"/>
            <w:tcMar>
              <w:top w:w="90" w:type="dxa"/>
              <w:start w:w="100" w:type="dxa"/>
              <w:bottom w:w="90" w:type="dxa"/>
              <w:end w:w="100" w:type="dxa"/>
            </w:tcMar>
            <w:vAlign w:val="top"/>
          </w:tcPr>
          <w:p>
            <w:pPr>
              <w:spacing w:after="0"/>
            </w:pPr>
            <w:r>
              <w:rPr>
                <w:sz w:val="16"/>
              </w:rPr>
              <w:t>question_lesson</w:t>
            </w:r>
          </w:p>
        </w:tc>
        <w:tc>
          <w:tcPr>
            <w:tcW w:type="dxa" w:w="4986"/>
            <w:tcMar>
              <w:top w:w="90" w:type="dxa"/>
              <w:start w:w="100" w:type="dxa"/>
              <w:bottom w:w="90" w:type="dxa"/>
              <w:end w:w="100" w:type="dxa"/>
            </w:tcMar>
            <w:vAlign w:val="top"/>
          </w:tcPr>
          <w:p>
            <w:pPr>
              <w:spacing w:after="0"/>
            </w:pPr>
            <w:r>
              <w:rPr>
                <w:sz w:val="16"/>
              </w:rPr>
              <w:t>Vérifie la leçon ; confirme ou corrige explicitement avant de poursuivre.</w:t>
            </w:r>
          </w:p>
        </w:tc>
      </w:tr>
      <w:tr>
        <w:trPr>
          <w:cantSplit/>
        </w:trPr>
        <w:tc>
          <w:tcPr>
            <w:tcW w:type="dxa" w:w="4986"/>
            <w:tcMar>
              <w:top w:w="90" w:type="dxa"/>
              <w:start w:w="100" w:type="dxa"/>
              <w:bottom w:w="90" w:type="dxa"/>
              <w:end w:w="100" w:type="dxa"/>
            </w:tcMar>
            <w:vAlign w:val="top"/>
            <w:shd w:fill="F4F7F9"/>
          </w:tcPr>
          <w:p>
            <w:pPr>
              <w:spacing w:after="0"/>
            </w:pPr>
            <w:r>
              <w:rPr>
                <w:sz w:val="16"/>
              </w:rPr>
              <w:t>choice_story</w:t>
            </w:r>
          </w:p>
        </w:tc>
        <w:tc>
          <w:tcPr>
            <w:tcW w:type="dxa" w:w="4986"/>
            <w:tcMar>
              <w:top w:w="90" w:type="dxa"/>
              <w:start w:w="100" w:type="dxa"/>
              <w:bottom w:w="90" w:type="dxa"/>
              <w:end w:w="100" w:type="dxa"/>
            </w:tcMar>
            <w:vAlign w:val="top"/>
            <w:shd w:fill="F4F7F9"/>
          </w:tcPr>
          <w:p>
            <w:pPr>
              <w:spacing w:after="0"/>
            </w:pPr>
            <w:r>
              <w:rPr>
                <w:sz w:val="16"/>
              </w:rPr>
              <w:t>Propose plusieurs directions narratives ; aucune réponse n’est nécessairement morale.</w:t>
            </w:r>
          </w:p>
        </w:tc>
      </w:tr>
      <w:tr>
        <w:trPr>
          <w:cantSplit/>
        </w:trPr>
        <w:tc>
          <w:tcPr>
            <w:tcW w:type="dxa" w:w="4986"/>
            <w:tcMar>
              <w:top w:w="90" w:type="dxa"/>
              <w:start w:w="100" w:type="dxa"/>
              <w:bottom w:w="90" w:type="dxa"/>
              <w:end w:w="100" w:type="dxa"/>
            </w:tcMar>
            <w:vAlign w:val="top"/>
          </w:tcPr>
          <w:p>
            <w:pPr>
              <w:spacing w:after="0"/>
            </w:pPr>
            <w:r>
              <w:rPr>
                <w:sz w:val="16"/>
              </w:rPr>
              <w:t>feedback</w:t>
            </w:r>
          </w:p>
        </w:tc>
        <w:tc>
          <w:tcPr>
            <w:tcW w:type="dxa" w:w="4986"/>
            <w:tcMar>
              <w:top w:w="90" w:type="dxa"/>
              <w:start w:w="100" w:type="dxa"/>
              <w:bottom w:w="90" w:type="dxa"/>
              <w:end w:w="100" w:type="dxa"/>
            </w:tcMar>
            <w:vAlign w:val="top"/>
          </w:tcPr>
          <w:p>
            <w:pPr>
              <w:spacing w:after="0"/>
            </w:pPr>
            <w:r>
              <w:rPr>
                <w:sz w:val="16"/>
              </w:rPr>
              <w:t>Joue une confirmation, une correction ou une reformulation prédéfinie.</w:t>
            </w:r>
          </w:p>
        </w:tc>
      </w:tr>
      <w:tr>
        <w:trPr>
          <w:cantSplit/>
        </w:trPr>
        <w:tc>
          <w:tcPr>
            <w:tcW w:type="dxa" w:w="4986"/>
            <w:tcMar>
              <w:top w:w="90" w:type="dxa"/>
              <w:start w:w="100" w:type="dxa"/>
              <w:bottom w:w="90" w:type="dxa"/>
              <w:end w:w="100" w:type="dxa"/>
            </w:tcMar>
            <w:vAlign w:val="top"/>
            <w:shd w:fill="F4F7F9"/>
          </w:tcPr>
          <w:p>
            <w:pPr>
              <w:spacing w:after="0"/>
            </w:pPr>
            <w:r>
              <w:rPr>
                <w:sz w:val="16"/>
              </w:rPr>
              <w:t>transition</w:t>
            </w:r>
          </w:p>
        </w:tc>
        <w:tc>
          <w:tcPr>
            <w:tcW w:type="dxa" w:w="4986"/>
            <w:tcMar>
              <w:top w:w="90" w:type="dxa"/>
              <w:start w:w="100" w:type="dxa"/>
              <w:bottom w:w="90" w:type="dxa"/>
              <w:end w:w="100" w:type="dxa"/>
            </w:tcMar>
            <w:vAlign w:val="top"/>
            <w:shd w:fill="F4F7F9"/>
          </w:tcPr>
          <w:p>
            <w:pPr>
              <w:spacing w:after="0"/>
            </w:pPr>
            <w:r>
              <w:rPr>
                <w:sz w:val="16"/>
              </w:rPr>
              <w:t>Relie deux scènes sans demander de réponse.</w:t>
            </w:r>
          </w:p>
        </w:tc>
      </w:tr>
      <w:tr>
        <w:trPr>
          <w:cantSplit/>
        </w:trPr>
        <w:tc>
          <w:tcPr>
            <w:tcW w:type="dxa" w:w="4986"/>
            <w:tcMar>
              <w:top w:w="90" w:type="dxa"/>
              <w:start w:w="100" w:type="dxa"/>
              <w:bottom w:w="90" w:type="dxa"/>
              <w:end w:w="100" w:type="dxa"/>
            </w:tcMar>
            <w:vAlign w:val="top"/>
          </w:tcPr>
          <w:p>
            <w:pPr>
              <w:spacing w:after="0"/>
            </w:pPr>
            <w:r>
              <w:rPr>
                <w:sz w:val="16"/>
              </w:rPr>
              <w:t>silence_check</w:t>
            </w:r>
          </w:p>
        </w:tc>
        <w:tc>
          <w:tcPr>
            <w:tcW w:type="dxa" w:w="4986"/>
            <w:tcMar>
              <w:top w:w="90" w:type="dxa"/>
              <w:start w:w="100" w:type="dxa"/>
              <w:bottom w:w="90" w:type="dxa"/>
              <w:end w:w="100" w:type="dxa"/>
            </w:tcMar>
            <w:vAlign w:val="top"/>
          </w:tcPr>
          <w:p>
            <w:pPr>
              <w:spacing w:after="0"/>
            </w:pPr>
            <w:r>
              <w:rPr>
                <w:sz w:val="16"/>
              </w:rPr>
              <w:t>Attend, relance éventuellement et applique une sortie par défaut.</w:t>
            </w:r>
          </w:p>
        </w:tc>
      </w:tr>
      <w:tr>
        <w:trPr>
          <w:cantSplit/>
        </w:trPr>
        <w:tc>
          <w:tcPr>
            <w:tcW w:type="dxa" w:w="4986"/>
            <w:tcMar>
              <w:top w:w="90" w:type="dxa"/>
              <w:start w:w="100" w:type="dxa"/>
              <w:bottom w:w="90" w:type="dxa"/>
              <w:end w:w="100" w:type="dxa"/>
            </w:tcMar>
            <w:vAlign w:val="top"/>
            <w:shd w:fill="F4F7F9"/>
          </w:tcPr>
          <w:p>
            <w:pPr>
              <w:spacing w:after="0"/>
            </w:pPr>
            <w:r>
              <w:rPr>
                <w:sz w:val="16"/>
              </w:rPr>
              <w:t>ending</w:t>
            </w:r>
          </w:p>
        </w:tc>
        <w:tc>
          <w:tcPr>
            <w:tcW w:type="dxa" w:w="4986"/>
            <w:tcMar>
              <w:top w:w="90" w:type="dxa"/>
              <w:start w:w="100" w:type="dxa"/>
              <w:bottom w:w="90" w:type="dxa"/>
              <w:end w:w="100" w:type="dxa"/>
            </w:tcMar>
            <w:vAlign w:val="top"/>
            <w:shd w:fill="F4F7F9"/>
          </w:tcPr>
          <w:p>
            <w:pPr>
              <w:spacing w:after="0"/>
            </w:pPr>
            <w:r>
              <w:rPr>
                <w:sz w:val="16"/>
              </w:rPr>
              <w:t>Marque une feuille valide et la consommation de l’arbre.</w:t>
            </w:r>
          </w:p>
        </w:tc>
      </w:tr>
    </w:tbl>
    <w:p>
      <w:pPr>
        <w:spacing w:after="0"/>
      </w:pPr>
    </w:p>
    <w:p>
      <w:pPr>
        <w:pStyle w:val="Heading1"/>
      </w:pPr>
      <w:r>
        <w:t>6. Interactions vocales</w:t>
      </w:r>
    </w:p>
    <w:p>
      <w:pPr>
        <w:pStyle w:val="Heading2"/>
      </w:pPr>
      <w:r>
        <w:t>6.1 Principes</w:t>
      </w:r>
    </w:p>
    <w:p>
      <w:pPr>
        <w:pStyle w:val="Requirement"/>
      </w:pPr>
      <w:r>
        <w:rPr>
          <w:b/>
          <w:color w:val="167D8D"/>
        </w:rPr>
        <w:t xml:space="preserve">INT-001  </w:t>
      </w:r>
      <w:r>
        <w:t>Une question doit demander une réponse courte, idéalement de un à trois mots.</w:t>
      </w:r>
    </w:p>
    <w:p>
      <w:pPr>
        <w:pStyle w:val="Requirement"/>
      </w:pPr>
      <w:r>
        <w:rPr>
          <w:b/>
          <w:color w:val="167D8D"/>
        </w:rPr>
        <w:t xml:space="preserve">INT-002  </w:t>
      </w:r>
      <w:r>
        <w:t>Chaque question possède une liste fermée d’intentions, des exemples acceptés, des expressions interdites, un délai, un nombre de relances et un chemin par défaut.</w:t>
      </w:r>
    </w:p>
    <w:p>
      <w:pPr>
        <w:pStyle w:val="Requirement"/>
      </w:pPr>
      <w:r>
        <w:rPr>
          <w:b/>
          <w:color w:val="167D8D"/>
        </w:rPr>
        <w:t xml:space="preserve">INT-003  </w:t>
      </w:r>
      <w:r>
        <w:t>La fréquence cible initiale est d’une interaction toutes les deux à quatre minutes, modulable selon l’âge et le mode.</w:t>
      </w:r>
    </w:p>
    <w:p>
      <w:pPr>
        <w:pStyle w:val="Requirement"/>
      </w:pPr>
      <w:r>
        <w:rPr>
          <w:b/>
          <w:color w:val="167D8D"/>
        </w:rPr>
        <w:t xml:space="preserve">INT-004  </w:t>
      </w:r>
      <w:r>
        <w:t>L’absence de réponse ou une réponse incomprise ne doit jamais bloquer définitivement la lecture.</w:t>
      </w:r>
    </w:p>
    <w:p>
      <w:pPr>
        <w:pStyle w:val="Heading2"/>
      </w:pPr>
      <w:r>
        <w:t>6.2 Questions de compréhension</w:t>
      </w:r>
    </w:p>
    <w:p>
      <w:r>
        <w:t>Elles vérifient l’attention et la compréhension immédiate. Une erreur déclenche un rappel bienveillant de la situation, puis l’histoire continue.</w:t>
      </w:r>
    </w:p>
    <w:tbl>
      <w:tblPr>
        <w:tblStyle w:val="TableGrid"/>
        <w:tblW w:type="auto" w:w="0"/>
        <w:jc w:val="center"/>
        <w:tblLook w:firstColumn="1" w:firstRow="1" w:lastColumn="0" w:lastRow="0" w:noHBand="0" w:noVBand="1" w:val="04A0"/>
      </w:tblPr>
      <w:tblGrid>
        <w:gridCol w:w="9972"/>
      </w:tblGrid>
      <w:tr>
        <w:trPr>
          <w:cantSplit/>
        </w:trPr>
        <w:tc>
          <w:tcPr>
            <w:tcW w:type="dxa" w:w="9972"/>
            <w:shd w:fill="EAF3F5"/>
            <w:tcMar>
              <w:top w:w="130" w:type="dxa"/>
              <w:start w:w="160" w:type="dxa"/>
              <w:bottom w:w="130" w:type="dxa"/>
              <w:end w:w="160" w:type="dxa"/>
            </w:tcMar>
          </w:tcPr>
          <w:p>
            <w:r/>
            <w:r>
              <w:rPr>
                <w:b/>
                <w:color w:val="167D8D"/>
              </w:rPr>
              <w:t xml:space="preserve">Exemple — </w:t>
            </w:r>
            <w:r>
              <w:t>« Le petit renard est-il encore dans le jardin ? » En cas d’erreur : « Écoute bien : il est encore dans le jardin. »</w:t>
            </w:r>
          </w:p>
        </w:tc>
      </w:tr>
    </w:tbl>
    <w:p>
      <w:pPr>
        <w:spacing w:after="0"/>
      </w:pPr>
    </w:p>
    <w:p>
      <w:pPr>
        <w:pStyle w:val="Heading2"/>
      </w:pPr>
      <w:r>
        <w:t>6.3 Questions de validation d’une leçon</w:t>
      </w:r>
    </w:p>
    <w:p>
      <w:r>
        <w:t>Elles vérifient la règle éducative. Une réponse incorrecte déclenche systématiquement la bonne règle, formulée positivement et sans humiliation.</w:t>
      </w:r>
    </w:p>
    <w:tbl>
      <w:tblPr>
        <w:tblStyle w:val="TableGrid"/>
        <w:tblW w:type="auto" w:w="0"/>
        <w:jc w:val="center"/>
        <w:tblLook w:firstColumn="1" w:firstRow="1" w:lastColumn="0" w:lastRow="0" w:noHBand="0" w:noVBand="1" w:val="04A0"/>
      </w:tblPr>
      <w:tblGrid>
        <w:gridCol w:w="9972"/>
      </w:tblGrid>
      <w:tr>
        <w:trPr>
          <w:cantSplit/>
        </w:trPr>
        <w:tc>
          <w:tcPr>
            <w:tcW w:type="dxa" w:w="9972"/>
            <w:shd w:fill="EAF3F5"/>
            <w:tcMar>
              <w:top w:w="130" w:type="dxa"/>
              <w:start w:w="160" w:type="dxa"/>
              <w:bottom w:w="130" w:type="dxa"/>
              <w:end w:w="160" w:type="dxa"/>
            </w:tcMar>
          </w:tcPr>
          <w:p>
            <w:r/>
            <w:r>
              <w:rPr>
                <w:b/>
                <w:color w:val="167D8D"/>
              </w:rPr>
              <w:t xml:space="preserve">Exemple — </w:t>
            </w:r>
            <w:r>
              <w:t>« Quand le feu piéton est rouge, où attend-on ? » Réponse attendue : « Sur le trottoir, avec l’adulte. » En cas d’erreur, le retour répète seulement la conduite sûre.</w:t>
            </w:r>
          </w:p>
        </w:tc>
      </w:tr>
    </w:tbl>
    <w:p>
      <w:pPr>
        <w:spacing w:after="0"/>
      </w:pPr>
    </w:p>
    <w:p>
      <w:pPr>
        <w:pStyle w:val="Heading2"/>
      </w:pPr>
      <w:r>
        <w:t>6.4 Choix narratifs</w:t>
      </w:r>
    </w:p>
    <w:p>
      <w:r>
        <w:t>Ils modifient la branche sans être nécessairement évalués. Le système confirme le choix reconnu avant de jouer la scène correspondante.</w:t>
      </w:r>
    </w:p>
    <w:tbl>
      <w:tblPr>
        <w:tblStyle w:val="TableGrid"/>
        <w:tblW w:type="auto" w:w="0"/>
        <w:jc w:val="center"/>
        <w:tblLook w:firstColumn="1" w:firstRow="1" w:lastColumn="0" w:lastRow="0" w:noHBand="0" w:noVBand="1" w:val="04A0"/>
      </w:tblPr>
      <w:tblGrid>
        <w:gridCol w:w="9972"/>
      </w:tblGrid>
      <w:tr>
        <w:trPr>
          <w:cantSplit/>
        </w:trPr>
        <w:tc>
          <w:tcPr>
            <w:tcW w:type="dxa" w:w="9972"/>
            <w:shd w:fill="EAF3F5"/>
            <w:tcMar>
              <w:top w:w="130" w:type="dxa"/>
              <w:start w:w="160" w:type="dxa"/>
              <w:bottom w:w="130" w:type="dxa"/>
              <w:end w:w="160" w:type="dxa"/>
            </w:tcMar>
          </w:tcPr>
          <w:p>
            <w:r/>
            <w:r>
              <w:rPr>
                <w:b/>
                <w:color w:val="167D8D"/>
              </w:rPr>
              <w:t xml:space="preserve">Exemple — </w:t>
            </w:r>
            <w:r>
              <w:t>« Veux-tu que Lina entre dans la cuisine ou qu’elle aille dans le jardin ? » — « D’accord, Lina va dans le jardin. »</w:t>
            </w:r>
          </w:p>
        </w:tc>
      </w:tr>
    </w:tbl>
    <w:p>
      <w:pPr>
        <w:spacing w:after="0"/>
      </w:pPr>
    </w:p>
    <w:p>
      <w:pPr>
        <w:pStyle w:val="Heading2"/>
      </w:pPr>
      <w:r>
        <w:t>6.5 Reconnaissance fermée</w:t>
      </w:r>
    </w:p>
    <w:p>
      <w:pPr>
        <w:pStyle w:val="Requirement"/>
      </w:pPr>
      <w:r>
        <w:rPr>
          <w:b/>
          <w:color w:val="167D8D"/>
        </w:rPr>
        <w:t xml:space="preserve">VOC-001  </w:t>
      </w:r>
      <w:r>
        <w:t>La voix est transcrite ou reconnue par un composant local ou un service explicitement autorisé ; aucune compréhension libre par LLM n’est utilisée dans la version initiale.</w:t>
      </w:r>
    </w:p>
    <w:p>
      <w:pPr>
        <w:pStyle w:val="Requirement"/>
      </w:pPr>
      <w:r>
        <w:rPr>
          <w:b/>
          <w:color w:val="167D8D"/>
        </w:rPr>
        <w:t xml:space="preserve">VOC-002  </w:t>
      </w:r>
      <w:r>
        <w:t>La classification doit gérer les négations avant le calcul de similarité : ‘traverser’ et ‘ne pas traverser’ ne peuvent pas être rapprochés naïvement.</w:t>
      </w:r>
    </w:p>
    <w:p>
      <w:pPr>
        <w:pStyle w:val="Requirement"/>
      </w:pPr>
      <w:r>
        <w:rPr>
          <w:b/>
          <w:color w:val="167D8D"/>
        </w:rPr>
        <w:t xml:space="preserve">VOC-003  </w:t>
      </w:r>
      <w:r>
        <w:t>Les correspondances exactes, synonymes autorisés et expressions négatives priment sur une similarité générale.</w:t>
      </w:r>
    </w:p>
    <w:p>
      <w:pPr>
        <w:pStyle w:val="Requirement"/>
      </w:pPr>
      <w:r>
        <w:rPr>
          <w:b/>
          <w:color w:val="167D8D"/>
        </w:rPr>
        <w:t xml:space="preserve">VOC-004  </w:t>
      </w:r>
      <w:r>
        <w:t>Une confiance insuffisante produit l’état AMBIGUOUS et une relance plus courte, jamais une décision arbitraire.</w:t>
      </w:r>
    </w:p>
    <w:p>
      <w:pPr>
        <w:pStyle w:val="Requirement"/>
      </w:pPr>
      <w:r>
        <w:rPr>
          <w:b/>
          <w:color w:val="167D8D"/>
        </w:rPr>
        <w:t xml:space="preserve">VOC-005  </w:t>
      </w:r>
      <w:r>
        <w:t>Après le nombre maximal de tentatives, le moteur emprunte le chemin NO_ANSWER défini dans l’arbre.</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Résultat</w:t>
            </w:r>
          </w:p>
        </w:tc>
        <w:tc>
          <w:tcPr>
            <w:tcW w:type="dxa" w:w="4986"/>
            <w:shd w:fill="19324D"/>
            <w:tcMar>
              <w:top w:w="90" w:type="dxa"/>
              <w:start w:w="100" w:type="dxa"/>
              <w:bottom w:w="90" w:type="dxa"/>
              <w:end w:w="100" w:type="dxa"/>
            </w:tcMar>
            <w:vAlign w:val="center"/>
          </w:tcPr>
          <w:p>
            <w:r>
              <w:rPr>
                <w:b/>
                <w:color w:val="FFFFFF"/>
                <w:sz w:val="17"/>
              </w:rPr>
              <w:t>Comportement</w:t>
            </w:r>
          </w:p>
        </w:tc>
      </w:tr>
      <w:tr>
        <w:trPr>
          <w:cantSplit/>
        </w:trPr>
        <w:tc>
          <w:tcPr>
            <w:tcW w:type="dxa" w:w="4986"/>
            <w:tcMar>
              <w:top w:w="90" w:type="dxa"/>
              <w:start w:w="100" w:type="dxa"/>
              <w:bottom w:w="90" w:type="dxa"/>
              <w:end w:w="100" w:type="dxa"/>
            </w:tcMar>
            <w:vAlign w:val="top"/>
          </w:tcPr>
          <w:p>
            <w:pPr>
              <w:spacing w:after="0"/>
            </w:pPr>
            <w:r>
              <w:rPr>
                <w:sz w:val="16"/>
              </w:rPr>
              <w:t>MATCH</w:t>
            </w:r>
          </w:p>
        </w:tc>
        <w:tc>
          <w:tcPr>
            <w:tcW w:type="dxa" w:w="4986"/>
            <w:tcMar>
              <w:top w:w="90" w:type="dxa"/>
              <w:start w:w="100" w:type="dxa"/>
              <w:bottom w:w="90" w:type="dxa"/>
              <w:end w:w="100" w:type="dxa"/>
            </w:tcMar>
            <w:vAlign w:val="top"/>
          </w:tcPr>
          <w:p>
            <w:pPr>
              <w:spacing w:after="0"/>
            </w:pPr>
            <w:r>
              <w:rPr>
                <w:sz w:val="16"/>
              </w:rPr>
              <w:t>Confirmer l’intention et suivre la branche correspondante.</w:t>
            </w:r>
          </w:p>
        </w:tc>
      </w:tr>
      <w:tr>
        <w:trPr>
          <w:cantSplit/>
        </w:trPr>
        <w:tc>
          <w:tcPr>
            <w:tcW w:type="dxa" w:w="4986"/>
            <w:tcMar>
              <w:top w:w="90" w:type="dxa"/>
              <w:start w:w="100" w:type="dxa"/>
              <w:bottom w:w="90" w:type="dxa"/>
              <w:end w:w="100" w:type="dxa"/>
            </w:tcMar>
            <w:vAlign w:val="top"/>
            <w:shd w:fill="F4F7F9"/>
          </w:tcPr>
          <w:p>
            <w:pPr>
              <w:spacing w:after="0"/>
            </w:pPr>
            <w:r>
              <w:rPr>
                <w:sz w:val="16"/>
              </w:rPr>
              <w:t>WRONG_EDUCATIONAL</w:t>
            </w:r>
          </w:p>
        </w:tc>
        <w:tc>
          <w:tcPr>
            <w:tcW w:type="dxa" w:w="4986"/>
            <w:tcMar>
              <w:top w:w="90" w:type="dxa"/>
              <w:start w:w="100" w:type="dxa"/>
              <w:bottom w:w="90" w:type="dxa"/>
              <w:end w:w="100" w:type="dxa"/>
            </w:tcMar>
            <w:vAlign w:val="top"/>
            <w:shd w:fill="F4F7F9"/>
          </w:tcPr>
          <w:p>
            <w:pPr>
              <w:spacing w:after="0"/>
            </w:pPr>
            <w:r>
              <w:rPr>
                <w:sz w:val="16"/>
              </w:rPr>
              <w:t>Prononcer la correction puis suivre la branche pédagogique prévue.</w:t>
            </w:r>
          </w:p>
        </w:tc>
      </w:tr>
      <w:tr>
        <w:trPr>
          <w:cantSplit/>
        </w:trPr>
        <w:tc>
          <w:tcPr>
            <w:tcW w:type="dxa" w:w="4986"/>
            <w:tcMar>
              <w:top w:w="90" w:type="dxa"/>
              <w:start w:w="100" w:type="dxa"/>
              <w:bottom w:w="90" w:type="dxa"/>
              <w:end w:w="100" w:type="dxa"/>
            </w:tcMar>
            <w:vAlign w:val="top"/>
          </w:tcPr>
          <w:p>
            <w:pPr>
              <w:spacing w:after="0"/>
            </w:pPr>
            <w:r>
              <w:rPr>
                <w:sz w:val="16"/>
              </w:rPr>
              <w:t>AMBIGUOUS</w:t>
            </w:r>
          </w:p>
        </w:tc>
        <w:tc>
          <w:tcPr>
            <w:tcW w:type="dxa" w:w="4986"/>
            <w:tcMar>
              <w:top w:w="90" w:type="dxa"/>
              <w:start w:w="100" w:type="dxa"/>
              <w:bottom w:w="90" w:type="dxa"/>
              <w:end w:w="100" w:type="dxa"/>
            </w:tcMar>
            <w:vAlign w:val="top"/>
          </w:tcPr>
          <w:p>
            <w:pPr>
              <w:spacing w:after="0"/>
            </w:pPr>
            <w:r>
              <w:rPr>
                <w:sz w:val="16"/>
              </w:rPr>
              <w:t>Demander une réponse limitée aux options énoncées.</w:t>
            </w:r>
          </w:p>
        </w:tc>
      </w:tr>
      <w:tr>
        <w:trPr>
          <w:cantSplit/>
        </w:trPr>
        <w:tc>
          <w:tcPr>
            <w:tcW w:type="dxa" w:w="4986"/>
            <w:tcMar>
              <w:top w:w="90" w:type="dxa"/>
              <w:start w:w="100" w:type="dxa"/>
              <w:bottom w:w="90" w:type="dxa"/>
              <w:end w:w="100" w:type="dxa"/>
            </w:tcMar>
            <w:vAlign w:val="top"/>
            <w:shd w:fill="F4F7F9"/>
          </w:tcPr>
          <w:p>
            <w:pPr>
              <w:spacing w:after="0"/>
            </w:pPr>
            <w:r>
              <w:rPr>
                <w:sz w:val="16"/>
              </w:rPr>
              <w:t>NO_ANSWER</w:t>
            </w:r>
          </w:p>
        </w:tc>
        <w:tc>
          <w:tcPr>
            <w:tcW w:type="dxa" w:w="4986"/>
            <w:tcMar>
              <w:top w:w="90" w:type="dxa"/>
              <w:start w:w="100" w:type="dxa"/>
              <w:bottom w:w="90" w:type="dxa"/>
              <w:end w:w="100" w:type="dxa"/>
            </w:tcMar>
            <w:vAlign w:val="top"/>
            <w:shd w:fill="F4F7F9"/>
          </w:tcPr>
          <w:p>
            <w:pPr>
              <w:spacing w:after="0"/>
            </w:pPr>
            <w:r>
              <w:rPr>
                <w:sz w:val="16"/>
              </w:rPr>
              <w:t>Appliquer le chemin par défaut selon le mode.</w:t>
            </w:r>
          </w:p>
        </w:tc>
      </w:tr>
      <w:tr>
        <w:trPr>
          <w:cantSplit/>
        </w:trPr>
        <w:tc>
          <w:tcPr>
            <w:tcW w:type="dxa" w:w="4986"/>
            <w:tcMar>
              <w:top w:w="90" w:type="dxa"/>
              <w:start w:w="100" w:type="dxa"/>
              <w:bottom w:w="90" w:type="dxa"/>
              <w:end w:w="100" w:type="dxa"/>
            </w:tcMar>
            <w:vAlign w:val="top"/>
          </w:tcPr>
          <w:p>
            <w:pPr>
              <w:spacing w:after="0"/>
            </w:pPr>
            <w:r>
              <w:rPr>
                <w:sz w:val="16"/>
              </w:rPr>
              <w:t>TECHNICAL_ERROR</w:t>
            </w:r>
          </w:p>
        </w:tc>
        <w:tc>
          <w:tcPr>
            <w:tcW w:type="dxa" w:w="4986"/>
            <w:tcMar>
              <w:top w:w="90" w:type="dxa"/>
              <w:start w:w="100" w:type="dxa"/>
              <w:bottom w:w="90" w:type="dxa"/>
              <w:end w:w="100" w:type="dxa"/>
            </w:tcMar>
            <w:vAlign w:val="top"/>
          </w:tcPr>
          <w:p>
            <w:pPr>
              <w:spacing w:after="0"/>
            </w:pPr>
            <w:r>
              <w:rPr>
                <w:sz w:val="16"/>
              </w:rPr>
              <w:t>Poursuivre par défaut et journaliser l’incident sans inquiéter l’enfant.</w:t>
            </w:r>
          </w:p>
        </w:tc>
      </w:tr>
    </w:tbl>
    <w:p>
      <w:pPr>
        <w:spacing w:after="0"/>
      </w:pPr>
    </w:p>
    <w:p>
      <w:pPr>
        <w:pStyle w:val="Heading1"/>
      </w:pPr>
      <w:r>
        <w:t>7. Sélection parentale et constitution de la forêt</w:t>
      </w:r>
    </w:p>
    <w:p>
      <w:pPr>
        <w:pStyle w:val="Heading2"/>
      </w:pPr>
      <w:r>
        <w:t>7.1 Paramètres du profil enfant</w:t>
      </w:r>
    </w:p>
    <w:p>
      <w:pPr>
        <w:pStyle w:val="ListBullet"/>
        <w:spacing w:after="40"/>
      </w:pPr>
      <w:r>
        <w:t>Tranche d’âge et éventuellement date de naissance.</w:t>
      </w:r>
    </w:p>
    <w:p>
      <w:pPr>
        <w:pStyle w:val="ListBullet"/>
        <w:spacing w:after="40"/>
      </w:pPr>
      <w:r>
        <w:t>Langue et variante de voix disponibles.</w:t>
      </w:r>
    </w:p>
    <w:p>
      <w:pPr>
        <w:pStyle w:val="ListBullet"/>
        <w:spacing w:after="40"/>
      </w:pPr>
      <w:r>
        <w:t>Domaines, sous-domaines et leçons autorisés.</w:t>
      </w:r>
    </w:p>
    <w:p>
      <w:pPr>
        <w:pStyle w:val="ListBullet"/>
        <w:spacing w:after="40"/>
      </w:pPr>
      <w:r>
        <w:t>Leçons prioritaires et ordre éventuel.</w:t>
      </w:r>
    </w:p>
    <w:p>
      <w:pPr>
        <w:pStyle w:val="ListBullet"/>
        <w:spacing w:after="40"/>
      </w:pPr>
      <w:r>
        <w:t>Leçons, thèmes, situations ou sensibilités exclus.</w:t>
      </w:r>
    </w:p>
    <w:p>
      <w:pPr>
        <w:pStyle w:val="ListBullet"/>
        <w:spacing w:after="40"/>
      </w:pPr>
      <w:r>
        <w:t>Durées de session autorisées.</w:t>
      </w:r>
    </w:p>
    <w:p>
      <w:pPr>
        <w:pStyle w:val="ListBullet"/>
        <w:spacing w:after="40"/>
      </w:pPr>
      <w:r>
        <w:t>Politique de répétition, stockage et renouvellement.</w:t>
      </w:r>
    </w:p>
    <w:p>
      <w:pPr>
        <w:pStyle w:val="Heading2"/>
      </w:pPr>
      <w:r>
        <w:t>7.2 Filtrage</w:t>
      </w:r>
    </w:p>
    <w:p>
      <w:pPr>
        <w:pStyle w:val="Requirement"/>
      </w:pPr>
      <w:r>
        <w:rPr>
          <w:b/>
          <w:color w:val="167D8D"/>
        </w:rPr>
        <w:t xml:space="preserve">FOR-001  </w:t>
      </w:r>
      <w:r>
        <w:t>La forêt parentale doit être recalculée lorsque le profil, les autorisations, exclusions ou priorités changent.</w:t>
      </w:r>
    </w:p>
    <w:p>
      <w:pPr>
        <w:pStyle w:val="Requirement"/>
      </w:pPr>
      <w:r>
        <w:rPr>
          <w:b/>
          <w:color w:val="167D8D"/>
        </w:rPr>
        <w:t xml:space="preserve">FOR-002  </w:t>
      </w:r>
      <w:r>
        <w:t>Un arbre n’est admissible que si tous les chemins susceptibles d’être exécutés respectent les exclusions parentales.</w:t>
      </w:r>
    </w:p>
    <w:p>
      <w:pPr>
        <w:pStyle w:val="Requirement"/>
      </w:pPr>
      <w:r>
        <w:rPr>
          <w:b/>
          <w:color w:val="167D8D"/>
        </w:rPr>
        <w:t xml:space="preserve">FOR-003  </w:t>
      </w:r>
      <w:r>
        <w:t>Le parent peut filtrer par domaine, sous-domaine, leçon, âge, durée, statut d’écoute et taille de téléchargement.</w:t>
      </w:r>
    </w:p>
    <w:p>
      <w:pPr>
        <w:pStyle w:val="Requirement"/>
      </w:pPr>
      <w:r>
        <w:rPr>
          <w:b/>
          <w:color w:val="167D8D"/>
        </w:rPr>
        <w:t xml:space="preserve">FOR-004  </w:t>
      </w:r>
      <w:r>
        <w:t>Le système affiche le nombre d’arbres, le nombre de parcours, la durée audio totale, la durée inédite estimée et la taille du téléchargement.</w:t>
      </w:r>
    </w:p>
    <w:p>
      <w:pPr>
        <w:pStyle w:val="Heading2"/>
      </w:pPr>
      <w:r>
        <w:t>7.3 Élagage sûr</w:t>
      </w:r>
    </w:p>
    <w:p>
      <w:r>
        <w:t>Une exclusion peut supprimer un chemin, mais ne doit jamais laisser une question qui propose une option disparue. Après chaque élagage, le serveur contrôle l’intégrité du sous-graphe.</w:t>
      </w:r>
    </w:p>
    <w:p>
      <w:pPr>
        <w:pStyle w:val="Requirement"/>
      </w:pPr>
      <w:r>
        <w:rPr>
          <w:b/>
          <w:color w:val="167D8D"/>
        </w:rPr>
        <w:t xml:space="preserve">PRU-001  </w:t>
      </w:r>
      <w:r>
        <w:t>Tous les nœuds actifs doivent être accessibles depuis une racine et mener à au moins une feuille valide.</w:t>
      </w:r>
    </w:p>
    <w:p>
      <w:pPr>
        <w:pStyle w:val="Requirement"/>
      </w:pPr>
      <w:r>
        <w:rPr>
          <w:b/>
          <w:color w:val="167D8D"/>
        </w:rPr>
        <w:t xml:space="preserve">PRU-002  </w:t>
      </w:r>
      <w:r>
        <w:t>Aucune question active ne doit référencer une branche supprimée.</w:t>
      </w:r>
    </w:p>
    <w:p>
      <w:pPr>
        <w:pStyle w:val="Requirement"/>
      </w:pPr>
      <w:r>
        <w:rPr>
          <w:b/>
          <w:color w:val="167D8D"/>
        </w:rPr>
        <w:t xml:space="preserve">PRU-003  </w:t>
      </w:r>
      <w:r>
        <w:t>Les fichiers audio devenus inaccessibles sont exclus du paquet téléchargé.</w:t>
      </w:r>
    </w:p>
    <w:p>
      <w:pPr>
        <w:pStyle w:val="Requirement"/>
      </w:pPr>
      <w:r>
        <w:rPr>
          <w:b/>
          <w:color w:val="167D8D"/>
        </w:rPr>
        <w:t xml:space="preserve">PRU-004  </w:t>
      </w:r>
      <w:r>
        <w:t>Un arbre devenu vide ou incohérent est retiré entièrement de la forêt parentale.</w:t>
      </w:r>
    </w:p>
    <w:p>
      <w:pPr>
        <w:pStyle w:val="Heading1"/>
      </w:pPr>
      <w:r>
        <w:t>8. Ordonnancement et consommation des arbres</w:t>
      </w:r>
    </w:p>
    <w:p>
      <w:pPr>
        <w:pStyle w:val="Heading2"/>
      </w:pPr>
      <w:r>
        <w:t>8.1 Principe</w:t>
      </w:r>
    </w:p>
    <w:tbl>
      <w:tblPr>
        <w:tblStyle w:val="TableGrid"/>
        <w:tblW w:type="auto" w:w="0"/>
        <w:jc w:val="center"/>
        <w:tblLook w:firstColumn="1" w:firstRow="1" w:lastColumn="0" w:lastRow="0" w:noHBand="0" w:noVBand="1" w:val="04A0"/>
      </w:tblPr>
      <w:tblGrid>
        <w:gridCol w:w="9972"/>
      </w:tblGrid>
      <w:tr>
        <w:trPr>
          <w:cantSplit/>
        </w:trPr>
        <w:tc>
          <w:tcPr>
            <w:tcW w:type="dxa" w:w="9972"/>
            <w:shd w:fill="EAF3F5"/>
            <w:tcMar>
              <w:top w:w="130" w:type="dxa"/>
              <w:start w:w="160" w:type="dxa"/>
              <w:bottom w:w="130" w:type="dxa"/>
              <w:end w:w="160" w:type="dxa"/>
            </w:tcMar>
          </w:tcPr>
          <w:p>
            <w:r/>
            <w:r>
              <w:rPr>
                <w:b/>
                <w:color w:val="167D8D"/>
              </w:rPr>
              <w:t xml:space="preserve">Règle métier — </w:t>
            </w:r>
            <w:r>
              <w:t>Les parents déterminent la mini-forêt et les éventuelles priorités. Le système choisit l’arbre. L’enfant détermine les branches à l’intérieur de cet arbre.</w:t>
            </w:r>
          </w:p>
        </w:tc>
      </w:tr>
    </w:tbl>
    <w:p>
      <w:pPr>
        <w:spacing w:after="0"/>
      </w:pPr>
    </w:p>
    <w:p>
      <w:pPr>
        <w:pStyle w:val="Requirement"/>
      </w:pPr>
      <w:r>
        <w:rPr>
          <w:b/>
          <w:color w:val="167D8D"/>
        </w:rPr>
        <w:t xml:space="preserve">ORD-001  </w:t>
      </w:r>
      <w:r>
        <w:t>Sans ordre parental, les arbres non consommés sont tirés aléatoirement sans remise.</w:t>
      </w:r>
    </w:p>
    <w:p>
      <w:pPr>
        <w:pStyle w:val="Requirement"/>
      </w:pPr>
      <w:r>
        <w:rPr>
          <w:b/>
          <w:color w:val="167D8D"/>
        </w:rPr>
        <w:t xml:space="preserve">ORD-002  </w:t>
      </w:r>
      <w:r>
        <w:t>Avec un ordre strict, l’application suit cet ordre parmi les arbres disponibles.</w:t>
      </w:r>
    </w:p>
    <w:p>
      <w:pPr>
        <w:pStyle w:val="Requirement"/>
      </w:pPr>
      <w:r>
        <w:rPr>
          <w:b/>
          <w:color w:val="167D8D"/>
        </w:rPr>
        <w:t xml:space="preserve">ORD-003  </w:t>
      </w:r>
      <w:r>
        <w:t>Avec des niveaux de priorité, elle épuise le groupe prioritaire courant, dans un ordre aléatoire, avant le groupe suivant.</w:t>
      </w:r>
    </w:p>
    <w:p>
      <w:pPr>
        <w:pStyle w:val="Requirement"/>
      </w:pPr>
      <w:r>
        <w:rPr>
          <w:b/>
          <w:color w:val="167D8D"/>
        </w:rPr>
        <w:t xml:space="preserve">ORD-004  </w:t>
      </w:r>
      <w:r>
        <w:t>Un arbre est consommé dès que l’enfant atteint une feuille finale valide, même si d’autres branches n’ont pas été visitées.</w:t>
      </w:r>
    </w:p>
    <w:p>
      <w:pPr>
        <w:pStyle w:val="Requirement"/>
      </w:pPr>
      <w:r>
        <w:rPr>
          <w:b/>
          <w:color w:val="167D8D"/>
        </w:rPr>
        <w:t xml:space="preserve">ORD-005  </w:t>
      </w:r>
      <w:r>
        <w:t>Un arbre consommé sort de la liste active du cycle, mais peut rester physiquement présent et réécoutable.</w:t>
      </w:r>
    </w:p>
    <w:p>
      <w:pPr>
        <w:pStyle w:val="Heading2"/>
      </w:pPr>
      <w:r>
        <w:t>8.2 Expérience différente</w:t>
      </w:r>
    </w:p>
    <w:p>
      <w:r>
        <w:t>Deux enfants utilisant la même forêt peuvent recevoir les arbres dans des ordres différents et effectuer des choix différents à l’intérieur des arbres. Lors d’une réécoute, l’ordre est remélangé ; les branches inconnues peuvent être signalées à l’ordonnanceur sans modifier ni interpréter les réponses de l’enfant.</w:t>
      </w:r>
    </w:p>
    <w:p>
      <w:pPr>
        <w:pStyle w:val="Heading2"/>
      </w:pPr>
      <w:r>
        <w:t>8.3 Durée de session</w:t>
      </w:r>
    </w:p>
    <w:p>
      <w:pPr>
        <w:pStyle w:val="Requirement"/>
      </w:pPr>
      <w:r>
        <w:rPr>
          <w:b/>
          <w:color w:val="167D8D"/>
        </w:rPr>
        <w:t xml:space="preserve">SES-001  </w:t>
      </w:r>
      <w:r>
        <w:t>Le parent peut définir 5, 10, 15, 30 ou 60 minutes, ainsi qu’une durée personnalisée si le produit l’autorise.</w:t>
      </w:r>
    </w:p>
    <w:p>
      <w:pPr>
        <w:pStyle w:val="Requirement"/>
      </w:pPr>
      <w:r>
        <w:rPr>
          <w:b/>
          <w:color w:val="167D8D"/>
        </w:rPr>
        <w:t xml:space="preserve">SES-002  </w:t>
      </w:r>
      <w:r>
        <w:t>Chaque arbre expose une durée minimale, moyenne et maximale calculée à partir de ses chemins audio.</w:t>
      </w:r>
    </w:p>
    <w:p>
      <w:pPr>
        <w:pStyle w:val="Requirement"/>
      </w:pPr>
      <w:r>
        <w:rPr>
          <w:b/>
          <w:color w:val="167D8D"/>
        </w:rPr>
        <w:t xml:space="preserve">SES-003  </w:t>
      </w:r>
      <w:r>
        <w:t>Avant de commencer un nouvel arbre, le système vérifie sa compatibilité avec le temps restant.</w:t>
      </w:r>
    </w:p>
    <w:p>
      <w:pPr>
        <w:pStyle w:val="Requirement"/>
      </w:pPr>
      <w:r>
        <w:rPr>
          <w:b/>
          <w:color w:val="167D8D"/>
        </w:rPr>
        <w:t xml:space="preserve">SES-004  </w:t>
      </w:r>
      <w:r>
        <w:t>Une histoire commencée n’est pas coupée brutalement pour respecter la durée ; le produit vise une plage et utilise des fins naturelles.</w:t>
      </w:r>
    </w:p>
    <w:p>
      <w:pPr>
        <w:pStyle w:val="Requirement"/>
      </w:pPr>
      <w:r>
        <w:rPr>
          <w:b/>
          <w:color w:val="167D8D"/>
        </w:rPr>
        <w:t xml:space="preserve">SES-005  </w:t>
      </w:r>
      <w:r>
        <w:t>Si aucun arbre ne correspond au temps restant, une clôture audio courte termine la session.</w:t>
      </w:r>
    </w:p>
    <w:p>
      <w:pPr>
        <w:pStyle w:val="Heading2"/>
      </w:pPr>
      <w:r>
        <w:t>8.4 Interruption et reprise</w:t>
      </w:r>
    </w:p>
    <w:p>
      <w:pPr>
        <w:pStyle w:val="Requirement"/>
      </w:pPr>
      <w:r>
        <w:rPr>
          <w:b/>
          <w:color w:val="167D8D"/>
        </w:rPr>
        <w:t xml:space="preserve">RES-001  </w:t>
      </w:r>
      <w:r>
        <w:t>Une interruption conserve l’arbre, le nœud, la position audio, les choix et les réponses déjà donnés.</w:t>
      </w:r>
    </w:p>
    <w:p>
      <w:pPr>
        <w:pStyle w:val="Requirement"/>
      </w:pPr>
      <w:r>
        <w:rPr>
          <w:b/>
          <w:color w:val="167D8D"/>
        </w:rPr>
        <w:t xml:space="preserve">RES-002  </w:t>
      </w:r>
      <w:r>
        <w:t>L’arbre reste IN_PROGRESS jusqu’à l’atteinte d’une feuille ou jusqu’à son abandon explicite par le parent.</w:t>
      </w:r>
    </w:p>
    <w:p>
      <w:pPr>
        <w:pStyle w:val="Requirement"/>
      </w:pPr>
      <w:r>
        <w:rPr>
          <w:b/>
          <w:color w:val="167D8D"/>
        </w:rPr>
        <w:t xml:space="preserve">RES-003  </w:t>
      </w:r>
      <w:r>
        <w:t>À la reprise, l’application peut rejouer une courte portion de contexte afin que l’enfant retrouve le fil.</w:t>
      </w:r>
    </w:p>
    <w:p>
      <w:pPr>
        <w:pStyle w:val="Heading1"/>
      </w:pPr>
      <w:r>
        <w:t>9. Lecture et modes enfant</w:t>
      </w:r>
    </w:p>
    <w:p>
      <w:pPr>
        <w:pStyle w:val="Heading2"/>
      </w:pPr>
      <w:r>
        <w:t>9.1 Mode jour</w:t>
      </w:r>
    </w:p>
    <w:p>
      <w:pPr>
        <w:pStyle w:val="ListBullet"/>
        <w:spacing w:after="40"/>
      </w:pPr>
      <w:r>
        <w:t>Lecture continue avec interactions régulières.</w:t>
      </w:r>
    </w:p>
    <w:p>
      <w:pPr>
        <w:pStyle w:val="ListBullet"/>
        <w:spacing w:after="40"/>
      </w:pPr>
      <w:r>
        <w:t>En cas de silence, une relance puis le chemin par défaut sont utilisés.</w:t>
      </w:r>
    </w:p>
    <w:p>
      <w:pPr>
        <w:pStyle w:val="ListBullet"/>
        <w:spacing w:after="40"/>
      </w:pPr>
      <w:r>
        <w:t>La session peut enchaîner plusieurs arbres jusqu’à la durée visée.</w:t>
      </w:r>
    </w:p>
    <w:p>
      <w:pPr>
        <w:pStyle w:val="ListBullet"/>
        <w:spacing w:after="40"/>
      </w:pPr>
      <w:r>
        <w:t>Les commandes parentales restent protégées.</w:t>
      </w:r>
    </w:p>
    <w:p>
      <w:pPr>
        <w:pStyle w:val="Heading2"/>
      </w:pPr>
      <w:r>
        <w:t>9.2 Mode nuit</w:t>
      </w:r>
    </w:p>
    <w:p>
      <w:pPr>
        <w:pStyle w:val="ListBullet"/>
        <w:spacing w:after="40"/>
      </w:pPr>
      <w:r>
        <w:t>Voix, volume, rythme et éventuels sons conçus pour éviter les ruptures brusques.</w:t>
      </w:r>
    </w:p>
    <w:p>
      <w:pPr>
        <w:pStyle w:val="ListBullet"/>
        <w:spacing w:after="40"/>
      </w:pPr>
      <w:r>
        <w:t>Interactions moins fréquentes et non stimulantes.</w:t>
      </w:r>
    </w:p>
    <w:p>
      <w:pPr>
        <w:pStyle w:val="ListBullet"/>
        <w:spacing w:after="40"/>
      </w:pPr>
      <w:r>
        <w:t>L’absence de réponse peut indiquer l’endormissement et provoquer une fin progressive.</w:t>
      </w:r>
    </w:p>
    <w:p>
      <w:pPr>
        <w:pStyle w:val="ListBullet"/>
        <w:spacing w:after="40"/>
      </w:pPr>
      <w:r>
        <w:t>Aucun signal sonore agressif ne cherche à réveiller l’enfant.</w:t>
      </w:r>
    </w:p>
    <w:p>
      <w:pPr>
        <w:pStyle w:val="Requirement"/>
      </w:pPr>
      <w:r>
        <w:rPr>
          <w:b/>
          <w:color w:val="167D8D"/>
        </w:rPr>
        <w:t xml:space="preserve">NIGHT-001  </w:t>
      </w:r>
      <w:r>
        <w:t>Le parent configure le délai, le nombre de sollicitations et la stratégie d’arrêt du mode nuit.</w:t>
      </w:r>
    </w:p>
    <w:p>
      <w:pPr>
        <w:pStyle w:val="Requirement"/>
      </w:pPr>
      <w:r>
        <w:rPr>
          <w:b/>
          <w:color w:val="167D8D"/>
        </w:rPr>
        <w:t xml:space="preserve">NIGHT-002  </w:t>
      </w:r>
      <w:r>
        <w:t>Le système ne doit pas affirmer avec certitude que l’enfant dort ; il interprète seulement une absence de réponse selon la règle configurée.</w:t>
      </w:r>
    </w:p>
    <w:p>
      <w:pPr>
        <w:pStyle w:val="Heading2"/>
      </w:pPr>
      <w:r>
        <w:t>9.3 Mode hors connexion</w:t>
      </w:r>
    </w:p>
    <w:p>
      <w:pPr>
        <w:pStyle w:val="Requirement"/>
      </w:pPr>
      <w:r>
        <w:rPr>
          <w:b/>
          <w:color w:val="167D8D"/>
        </w:rPr>
        <w:t xml:space="preserve">OFF-001  </w:t>
      </w:r>
      <w:r>
        <w:t>Une forêt locale complète doit pouvoir être exécutée sans réseau.</w:t>
      </w:r>
    </w:p>
    <w:p>
      <w:pPr>
        <w:pStyle w:val="Requirement"/>
      </w:pPr>
      <w:r>
        <w:rPr>
          <w:b/>
          <w:color w:val="167D8D"/>
        </w:rPr>
        <w:t xml:space="preserve">OFF-002  </w:t>
      </w:r>
      <w:r>
        <w:t>Les arbres, audios, intentions, transitions et métadonnées nécessaires sont inclus dans les paquets locaux.</w:t>
      </w:r>
    </w:p>
    <w:p>
      <w:pPr>
        <w:pStyle w:val="Requirement"/>
      </w:pPr>
      <w:r>
        <w:rPr>
          <w:b/>
          <w:color w:val="167D8D"/>
        </w:rPr>
        <w:t xml:space="preserve">OFF-003  </w:t>
      </w:r>
      <w:r>
        <w:t>Les événements d’écoute sont stockés localement puis synchronisés lorsque la connexion revient, sous réserve du consentement applicable.</w:t>
      </w:r>
    </w:p>
    <w:p>
      <w:pPr>
        <w:pStyle w:val="Heading1"/>
      </w:pPr>
      <w:r>
        <w:t>10. Téléchargement et bibliothèque glissante</w:t>
      </w:r>
    </w:p>
    <w:p>
      <w:pPr>
        <w:pStyle w:val="Heading2"/>
      </w:pPr>
      <w:r>
        <w:t>10.1 Capacité locale</w:t>
      </w:r>
    </w:p>
    <w:p>
      <w:r>
        <w:t>La forêt locale conserve un nombre cible paramétrable d’arbres, par exemple 50. Une limite de taille doit compléter la limite en nombre, car la ramification fait varier fortement le poids d’un arbre.</w:t>
      </w:r>
    </w:p>
    <w:p>
      <w:pPr>
        <w:pStyle w:val="Requirement"/>
      </w:pPr>
      <w:r>
        <w:rPr>
          <w:b/>
          <w:color w:val="167D8D"/>
        </w:rPr>
        <w:t xml:space="preserve">DL-001  </w:t>
      </w:r>
      <w:r>
        <w:t>Le parent peut définir le nombre cible d’arbres et une taille maximale en Mo ou Go.</w:t>
      </w:r>
    </w:p>
    <w:p>
      <w:pPr>
        <w:pStyle w:val="Requirement"/>
      </w:pPr>
      <w:r>
        <w:rPr>
          <w:b/>
          <w:color w:val="167D8D"/>
        </w:rPr>
        <w:t xml:space="preserve">DL-002  </w:t>
      </w:r>
      <w:r>
        <w:t>Le parent choisit Wi-Fi uniquement ou Wi-Fi et données mobiles.</w:t>
      </w:r>
    </w:p>
    <w:p>
      <w:pPr>
        <w:pStyle w:val="Requirement"/>
      </w:pPr>
      <w:r>
        <w:rPr>
          <w:b/>
          <w:color w:val="167D8D"/>
        </w:rPr>
        <w:t xml:space="preserve">DL-003  </w:t>
      </w:r>
      <w:r>
        <w:t>L’application affiche l’espace occupé, le nombre d’arbres présents, inédits, consommés et en attente.</w:t>
      </w:r>
    </w:p>
    <w:p>
      <w:pPr>
        <w:pStyle w:val="Heading2"/>
      </w:pPr>
      <w:r>
        <w:t>10.2 Renouvellement automatique</w:t>
      </w:r>
    </w:p>
    <w:p>
      <w:pPr>
        <w:pStyle w:val="Requirement"/>
      </w:pPr>
      <w:r>
        <w:rPr>
          <w:b/>
          <w:color w:val="167D8D"/>
        </w:rPr>
        <w:t xml:space="preserve">REN-001  </w:t>
      </w:r>
      <w:r>
        <w:t>Le renouvellement automatique est activable et désactivable par le parent.</w:t>
      </w:r>
    </w:p>
    <w:p>
      <w:pPr>
        <w:pStyle w:val="Requirement"/>
      </w:pPr>
      <w:r>
        <w:rPr>
          <w:b/>
          <w:color w:val="167D8D"/>
        </w:rPr>
        <w:t xml:space="preserve">REN-002  </w:t>
      </w:r>
      <w:r>
        <w:t>Un seuil paramétrable d’arbres inédits déclenche la recherche de nouveaux arbres dans la forêt parentale.</w:t>
      </w:r>
    </w:p>
    <w:p>
      <w:pPr>
        <w:pStyle w:val="Requirement"/>
      </w:pPr>
      <w:r>
        <w:rPr>
          <w:b/>
          <w:color w:val="167D8D"/>
        </w:rPr>
        <w:t xml:space="preserve">REN-003  </w:t>
      </w:r>
      <w:r>
        <w:t>La taille du lot téléchargé est paramétrable ou déterminée pour retrouver le stock cible.</w:t>
      </w:r>
    </w:p>
    <w:p>
      <w:pPr>
        <w:pStyle w:val="Requirement"/>
      </w:pPr>
      <w:r>
        <w:rPr>
          <w:b/>
          <w:color w:val="167D8D"/>
        </w:rPr>
        <w:t xml:space="preserve">REN-004  </w:t>
      </w:r>
      <w:r>
        <w:t>Les nouveaux arbres sont choisis parmi les contenus compatibles, encore non téléchargés de préférence, en respectant les priorités et la diversité.</w:t>
      </w:r>
    </w:p>
    <w:p>
      <w:pPr>
        <w:pStyle w:val="Requirement"/>
      </w:pPr>
      <w:r>
        <w:rPr>
          <w:b/>
          <w:color w:val="167D8D"/>
        </w:rPr>
        <w:t xml:space="preserve">REN-005  </w:t>
      </w:r>
      <w:r>
        <w:t>Lorsque de nouveaux arbres sont disponibles, ils remplacent en priorité des arbres déjà consommés.</w:t>
      </w:r>
    </w:p>
    <w:p>
      <w:pPr>
        <w:pStyle w:val="Requirement"/>
      </w:pPr>
      <w:r>
        <w:rPr>
          <w:b/>
          <w:color w:val="167D8D"/>
        </w:rPr>
        <w:t xml:space="preserve">REN-006  </w:t>
      </w:r>
      <w:r>
        <w:t>Lorsque aucun nouvel arbre n’existe, les arbres consommés restent disponibles pour un nouveau cycle de réécoute.</w:t>
      </w:r>
    </w:p>
    <w:p>
      <w:pPr>
        <w:pStyle w:val="Heading2"/>
      </w:pPr>
      <w:r>
        <w:t>10.3 Remplacement transactionnel</w:t>
      </w:r>
    </w:p>
    <w:p>
      <w:pPr>
        <w:spacing w:after="40"/>
        <w:ind w:left="369" w:hanging="255"/>
      </w:pPr>
      <w:r>
        <w:rPr>
          <w:b/>
          <w:color w:val="167D8D"/>
        </w:rPr>
        <w:t xml:space="preserve">1.  </w:t>
      </w:r>
      <w:r>
        <w:t>Identifier les arbres remplaçables.</w:t>
      </w:r>
    </w:p>
    <w:p>
      <w:pPr>
        <w:spacing w:after="40"/>
        <w:ind w:left="369" w:hanging="255"/>
      </w:pPr>
      <w:r>
        <w:rPr>
          <w:b/>
          <w:color w:val="167D8D"/>
        </w:rPr>
        <w:t xml:space="preserve">2.  </w:t>
      </w:r>
      <w:r>
        <w:t>Télécharger ou préparer le nouveau paquet dans une zone temporaire.</w:t>
      </w:r>
    </w:p>
    <w:p>
      <w:pPr>
        <w:spacing w:after="40"/>
        <w:ind w:left="369" w:hanging="255"/>
      </w:pPr>
      <w:r>
        <w:rPr>
          <w:b/>
          <w:color w:val="167D8D"/>
        </w:rPr>
        <w:t xml:space="preserve">3.  </w:t>
      </w:r>
      <w:r>
        <w:t>Vérifier taille, version, intégrité, manifeste et fichiers audio.</w:t>
      </w:r>
    </w:p>
    <w:p>
      <w:pPr>
        <w:spacing w:after="40"/>
        <w:ind w:left="369" w:hanging="255"/>
      </w:pPr>
      <w:r>
        <w:rPr>
          <w:b/>
          <w:color w:val="167D8D"/>
        </w:rPr>
        <w:t xml:space="preserve">4.  </w:t>
      </w:r>
      <w:r>
        <w:t>Supprimer les audios des anciens arbres nécessaires à la libération d’espace.</w:t>
      </w:r>
    </w:p>
    <w:p>
      <w:pPr>
        <w:spacing w:after="40"/>
        <w:ind w:left="369" w:hanging="255"/>
      </w:pPr>
      <w:r>
        <w:rPr>
          <w:b/>
          <w:color w:val="167D8D"/>
        </w:rPr>
        <w:t xml:space="preserve">5.  </w:t>
      </w:r>
      <w:r>
        <w:t>Activer les nouveaux arbres de façon atomique.</w:t>
      </w:r>
    </w:p>
    <w:p>
      <w:pPr>
        <w:spacing w:after="40"/>
        <w:ind w:left="369" w:hanging="255"/>
      </w:pPr>
      <w:r>
        <w:rPr>
          <w:b/>
          <w:color w:val="167D8D"/>
        </w:rPr>
        <w:t xml:space="preserve">6.  </w:t>
      </w:r>
      <w:r>
        <w:t>Conserver l’historique léger des arbres retirés.</w:t>
      </w:r>
    </w:p>
    <w:p>
      <w:pPr>
        <w:pStyle w:val="Requirement"/>
      </w:pPr>
      <w:r>
        <w:rPr>
          <w:b/>
          <w:color w:val="167D8D"/>
        </w:rPr>
        <w:t xml:space="preserve">REN-007  </w:t>
      </w:r>
      <w:r>
        <w:t>Un échec de téléchargement ne doit pas rendre indisponible un ancien arbre encore valide.</w:t>
      </w:r>
    </w:p>
    <w:p>
      <w:pPr>
        <w:pStyle w:val="Heading2"/>
      </w:pPr>
      <w:r>
        <w:t>10.4 Politique d’éviction</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Priorité de suppression</w:t>
            </w:r>
          </w:p>
        </w:tc>
        <w:tc>
          <w:tcPr>
            <w:tcW w:type="dxa" w:w="4986"/>
            <w:shd w:fill="19324D"/>
            <w:tcMar>
              <w:top w:w="90" w:type="dxa"/>
              <w:start w:w="100" w:type="dxa"/>
              <w:bottom w:w="90" w:type="dxa"/>
              <w:end w:w="100" w:type="dxa"/>
            </w:tcMar>
            <w:vAlign w:val="center"/>
          </w:tcPr>
          <w:p>
            <w:r>
              <w:rPr>
                <w:b/>
                <w:color w:val="FFFFFF"/>
                <w:sz w:val="17"/>
              </w:rPr>
              <w:t>Contenu</w:t>
            </w:r>
          </w:p>
        </w:tc>
      </w:tr>
      <w:tr>
        <w:trPr>
          <w:cantSplit/>
        </w:trPr>
        <w:tc>
          <w:tcPr>
            <w:tcW w:type="dxa" w:w="4986"/>
            <w:tcMar>
              <w:top w:w="90" w:type="dxa"/>
              <w:start w:w="100" w:type="dxa"/>
              <w:bottom w:w="90" w:type="dxa"/>
              <w:end w:w="100" w:type="dxa"/>
            </w:tcMar>
            <w:vAlign w:val="top"/>
          </w:tcPr>
          <w:p>
            <w:pPr>
              <w:spacing w:after="0"/>
            </w:pPr>
            <w:r>
              <w:rPr>
                <w:sz w:val="16"/>
              </w:rPr>
              <w:t>1</w:t>
            </w:r>
          </w:p>
        </w:tc>
        <w:tc>
          <w:tcPr>
            <w:tcW w:type="dxa" w:w="4986"/>
            <w:tcMar>
              <w:top w:w="90" w:type="dxa"/>
              <w:start w:w="100" w:type="dxa"/>
              <w:bottom w:w="90" w:type="dxa"/>
              <w:end w:w="100" w:type="dxa"/>
            </w:tcMar>
            <w:vAlign w:val="top"/>
          </w:tcPr>
          <w:p>
            <w:pPr>
              <w:spacing w:after="0"/>
            </w:pPr>
            <w:r>
              <w:rPr>
                <w:sz w:val="16"/>
              </w:rPr>
              <w:t>Arbres consommés plusieurs fois, non favoris et sans progression en cours.</w:t>
            </w:r>
          </w:p>
        </w:tc>
      </w:tr>
      <w:tr>
        <w:trPr>
          <w:cantSplit/>
        </w:trPr>
        <w:tc>
          <w:tcPr>
            <w:tcW w:type="dxa" w:w="4986"/>
            <w:tcMar>
              <w:top w:w="90" w:type="dxa"/>
              <w:start w:w="100" w:type="dxa"/>
              <w:bottom w:w="90" w:type="dxa"/>
              <w:end w:w="100" w:type="dxa"/>
            </w:tcMar>
            <w:vAlign w:val="top"/>
            <w:shd w:fill="F4F7F9"/>
          </w:tcPr>
          <w:p>
            <w:pPr>
              <w:spacing w:after="0"/>
            </w:pPr>
            <w:r>
              <w:rPr>
                <w:sz w:val="16"/>
              </w:rPr>
              <w:t>2</w:t>
            </w:r>
          </w:p>
        </w:tc>
        <w:tc>
          <w:tcPr>
            <w:tcW w:type="dxa" w:w="4986"/>
            <w:tcMar>
              <w:top w:w="90" w:type="dxa"/>
              <w:start w:w="100" w:type="dxa"/>
              <w:bottom w:w="90" w:type="dxa"/>
              <w:end w:w="100" w:type="dxa"/>
            </w:tcMar>
            <w:vAlign w:val="top"/>
            <w:shd w:fill="F4F7F9"/>
          </w:tcPr>
          <w:p>
            <w:pPr>
              <w:spacing w:after="0"/>
            </w:pPr>
            <w:r>
              <w:rPr>
                <w:sz w:val="16"/>
              </w:rPr>
              <w:t>Arbres anciens dont toutes les branches connues ont été visitées.</w:t>
            </w:r>
          </w:p>
        </w:tc>
      </w:tr>
      <w:tr>
        <w:trPr>
          <w:cantSplit/>
        </w:trPr>
        <w:tc>
          <w:tcPr>
            <w:tcW w:type="dxa" w:w="4986"/>
            <w:tcMar>
              <w:top w:w="90" w:type="dxa"/>
              <w:start w:w="100" w:type="dxa"/>
              <w:bottom w:w="90" w:type="dxa"/>
              <w:end w:w="100" w:type="dxa"/>
            </w:tcMar>
            <w:vAlign w:val="top"/>
          </w:tcPr>
          <w:p>
            <w:pPr>
              <w:spacing w:after="0"/>
            </w:pPr>
            <w:r>
              <w:rPr>
                <w:sz w:val="16"/>
              </w:rPr>
              <w:t>3</w:t>
            </w:r>
          </w:p>
        </w:tc>
        <w:tc>
          <w:tcPr>
            <w:tcW w:type="dxa" w:w="4986"/>
            <w:tcMar>
              <w:top w:w="90" w:type="dxa"/>
              <w:start w:w="100" w:type="dxa"/>
              <w:bottom w:w="90" w:type="dxa"/>
              <w:end w:w="100" w:type="dxa"/>
            </w:tcMar>
            <w:vAlign w:val="top"/>
          </w:tcPr>
          <w:p>
            <w:pPr>
              <w:spacing w:after="0"/>
            </w:pPr>
            <w:r>
              <w:rPr>
                <w:sz w:val="16"/>
              </w:rPr>
              <w:t>Arbres redondants pour des leçons déjà largement couvertes.</w:t>
            </w:r>
          </w:p>
        </w:tc>
      </w:tr>
      <w:tr>
        <w:trPr>
          <w:cantSplit/>
        </w:trPr>
        <w:tc>
          <w:tcPr>
            <w:tcW w:type="dxa" w:w="4986"/>
            <w:tcMar>
              <w:top w:w="90" w:type="dxa"/>
              <w:start w:w="100" w:type="dxa"/>
              <w:bottom w:w="90" w:type="dxa"/>
              <w:end w:w="100" w:type="dxa"/>
            </w:tcMar>
            <w:vAlign w:val="top"/>
            <w:shd w:fill="F4F7F9"/>
          </w:tcPr>
          <w:p>
            <w:pPr>
              <w:spacing w:after="0"/>
            </w:pPr>
            <w:r>
              <w:rPr>
                <w:sz w:val="16"/>
              </w:rPr>
              <w:t>Protégés</w:t>
            </w:r>
          </w:p>
        </w:tc>
        <w:tc>
          <w:tcPr>
            <w:tcW w:type="dxa" w:w="4986"/>
            <w:tcMar>
              <w:top w:w="90" w:type="dxa"/>
              <w:start w:w="100" w:type="dxa"/>
              <w:bottom w:w="90" w:type="dxa"/>
              <w:end w:w="100" w:type="dxa"/>
            </w:tcMar>
            <w:vAlign w:val="top"/>
            <w:shd w:fill="F4F7F9"/>
          </w:tcPr>
          <w:p>
            <w:pPr>
              <w:spacing w:after="0"/>
            </w:pPr>
            <w:r>
              <w:rPr>
                <w:sz w:val="16"/>
              </w:rPr>
              <w:t>Arbre en cours, jamais consommé, favori, explicitement conservé ou unique pour une leçon prioritaire.</w:t>
            </w:r>
          </w:p>
        </w:tc>
      </w:tr>
    </w:tbl>
    <w:p>
      <w:pPr>
        <w:spacing w:after="0"/>
      </w:pPr>
    </w:p>
    <w:p>
      <w:pPr>
        <w:pStyle w:val="Heading1"/>
      </w:pPr>
      <w:r>
        <w:t>11. Historique, cycles et réécoute</w:t>
      </w:r>
    </w:p>
    <w:p>
      <w:pPr>
        <w:pStyle w:val="Heading2"/>
      </w:pPr>
      <w:r>
        <w:t>11.1 Granularité de suivi</w:t>
      </w:r>
    </w:p>
    <w:p>
      <w:pPr>
        <w:pStyle w:val="Requirement"/>
      </w:pPr>
      <w:r>
        <w:rPr>
          <w:b/>
          <w:color w:val="167D8D"/>
        </w:rPr>
        <w:t xml:space="preserve">HIS-001  </w:t>
      </w:r>
      <w:r>
        <w:t>L’historique distingue l’arbre, sa version, les nœuds visités, le chemin, les fins atteintes, les réponses, les leçons exposées et les dates.</w:t>
      </w:r>
    </w:p>
    <w:p>
      <w:pPr>
        <w:pStyle w:val="Requirement"/>
      </w:pPr>
      <w:r>
        <w:rPr>
          <w:b/>
          <w:color w:val="167D8D"/>
        </w:rPr>
        <w:t xml:space="preserve">HIS-002  </w:t>
      </w:r>
      <w:r>
        <w:t>La suppression d’un audio local ne supprime pas automatiquement son historique.</w:t>
      </w:r>
    </w:p>
    <w:p>
      <w:pPr>
        <w:pStyle w:val="Requirement"/>
      </w:pPr>
      <w:r>
        <w:rPr>
          <w:b/>
          <w:color w:val="167D8D"/>
        </w:rPr>
        <w:t xml:space="preserve">HIS-003  </w:t>
      </w:r>
      <w:r>
        <w:t>Le parent peut demander l’effacement de l’historique selon les règles de protection des données.</w:t>
      </w:r>
    </w:p>
    <w:p>
      <w:pPr>
        <w:pStyle w:val="Heading2"/>
      </w:pPr>
      <w:r>
        <w:t>11.2 Cycle</w:t>
      </w:r>
    </w:p>
    <w:p>
      <w:r>
        <w:t>Un cycle se termine lorsque chaque arbre local admissible a été consommé au moins une fois. Lorsqu’aucune nouveauté n’est téléchargeable, le système démarre un nouveau cycle avec un ordre remélangé.</w:t>
      </w:r>
    </w:p>
    <w:p>
      <w:pPr>
        <w:pStyle w:val="Requirement"/>
      </w:pPr>
      <w:r>
        <w:rPr>
          <w:b/>
          <w:color w:val="167D8D"/>
        </w:rPr>
        <w:t xml:space="preserve">CYC-001  </w:t>
      </w:r>
      <w:r>
        <w:t>Le premier arbre d’un nouveau cycle ne doit normalement pas être le dernier arbre du cycle précédent.</w:t>
      </w:r>
    </w:p>
    <w:p>
      <w:pPr>
        <w:pStyle w:val="Requirement"/>
      </w:pPr>
      <w:r>
        <w:rPr>
          <w:b/>
          <w:color w:val="167D8D"/>
        </w:rPr>
        <w:t xml:space="preserve">CYC-002  </w:t>
      </w:r>
      <w:r>
        <w:t>Les arbres possédant des branches jamais visitées peuvent être favorisés lors d’un nouveau cycle.</w:t>
      </w:r>
    </w:p>
    <w:p>
      <w:pPr>
        <w:pStyle w:val="Requirement"/>
      </w:pPr>
      <w:r>
        <w:rPr>
          <w:b/>
          <w:color w:val="167D8D"/>
        </w:rPr>
        <w:t xml:space="preserve">CYC-003  </w:t>
      </w:r>
      <w:r>
        <w:t>La sélection d’un arbre ne doit jamais forcer une branche à la place de l’enfant.</w:t>
      </w:r>
    </w:p>
    <w:p>
      <w:pPr>
        <w:pStyle w:val="Heading2"/>
      </w:pPr>
      <w:r>
        <w:t>11.3 Statuts</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Statut</w:t>
            </w:r>
          </w:p>
        </w:tc>
        <w:tc>
          <w:tcPr>
            <w:tcW w:type="dxa" w:w="4986"/>
            <w:shd w:fill="19324D"/>
            <w:tcMar>
              <w:top w:w="90" w:type="dxa"/>
              <w:start w:w="100" w:type="dxa"/>
              <w:bottom w:w="90" w:type="dxa"/>
              <w:end w:w="100" w:type="dxa"/>
            </w:tcMar>
            <w:vAlign w:val="center"/>
          </w:tcPr>
          <w:p>
            <w:r>
              <w:rPr>
                <w:b/>
                <w:color w:val="FFFFFF"/>
                <w:sz w:val="17"/>
              </w:rPr>
              <w:t>Définition</w:t>
            </w:r>
          </w:p>
        </w:tc>
      </w:tr>
      <w:tr>
        <w:trPr>
          <w:cantSplit/>
        </w:trPr>
        <w:tc>
          <w:tcPr>
            <w:tcW w:type="dxa" w:w="4986"/>
            <w:tcMar>
              <w:top w:w="90" w:type="dxa"/>
              <w:start w:w="100" w:type="dxa"/>
              <w:bottom w:w="90" w:type="dxa"/>
              <w:end w:w="100" w:type="dxa"/>
            </w:tcMar>
            <w:vAlign w:val="top"/>
          </w:tcPr>
          <w:p>
            <w:pPr>
              <w:spacing w:after="0"/>
            </w:pPr>
            <w:r>
              <w:rPr>
                <w:sz w:val="16"/>
              </w:rPr>
              <w:t>AVAILABLE</w:t>
            </w:r>
          </w:p>
        </w:tc>
        <w:tc>
          <w:tcPr>
            <w:tcW w:type="dxa" w:w="4986"/>
            <w:tcMar>
              <w:top w:w="90" w:type="dxa"/>
              <w:start w:w="100" w:type="dxa"/>
              <w:bottom w:w="90" w:type="dxa"/>
              <w:end w:w="100" w:type="dxa"/>
            </w:tcMar>
            <w:vAlign w:val="top"/>
          </w:tcPr>
          <w:p>
            <w:pPr>
              <w:spacing w:after="0"/>
            </w:pPr>
            <w:r>
              <w:rPr>
                <w:sz w:val="16"/>
              </w:rPr>
              <w:t>Téléchargé et non consommé dans le cycle.</w:t>
            </w:r>
          </w:p>
        </w:tc>
      </w:tr>
      <w:tr>
        <w:trPr>
          <w:cantSplit/>
        </w:trPr>
        <w:tc>
          <w:tcPr>
            <w:tcW w:type="dxa" w:w="4986"/>
            <w:tcMar>
              <w:top w:w="90" w:type="dxa"/>
              <w:start w:w="100" w:type="dxa"/>
              <w:bottom w:w="90" w:type="dxa"/>
              <w:end w:w="100" w:type="dxa"/>
            </w:tcMar>
            <w:vAlign w:val="top"/>
            <w:shd w:fill="F4F7F9"/>
          </w:tcPr>
          <w:p>
            <w:pPr>
              <w:spacing w:after="0"/>
            </w:pPr>
            <w:r>
              <w:rPr>
                <w:sz w:val="16"/>
              </w:rPr>
              <w:t>IN_PROGRESS</w:t>
            </w:r>
          </w:p>
        </w:tc>
        <w:tc>
          <w:tcPr>
            <w:tcW w:type="dxa" w:w="4986"/>
            <w:tcMar>
              <w:top w:w="90" w:type="dxa"/>
              <w:start w:w="100" w:type="dxa"/>
              <w:bottom w:w="90" w:type="dxa"/>
              <w:end w:w="100" w:type="dxa"/>
            </w:tcMar>
            <w:vAlign w:val="top"/>
            <w:shd w:fill="F4F7F9"/>
          </w:tcPr>
          <w:p>
            <w:pPr>
              <w:spacing w:after="0"/>
            </w:pPr>
            <w:r>
              <w:rPr>
                <w:sz w:val="16"/>
              </w:rPr>
              <w:t>Commencé mais sans feuille atteinte.</w:t>
            </w:r>
          </w:p>
        </w:tc>
      </w:tr>
      <w:tr>
        <w:trPr>
          <w:cantSplit/>
        </w:trPr>
        <w:tc>
          <w:tcPr>
            <w:tcW w:type="dxa" w:w="4986"/>
            <w:tcMar>
              <w:top w:w="90" w:type="dxa"/>
              <w:start w:w="100" w:type="dxa"/>
              <w:bottom w:w="90" w:type="dxa"/>
              <w:end w:w="100" w:type="dxa"/>
            </w:tcMar>
            <w:vAlign w:val="top"/>
          </w:tcPr>
          <w:p>
            <w:pPr>
              <w:spacing w:after="0"/>
            </w:pPr>
            <w:r>
              <w:rPr>
                <w:sz w:val="16"/>
              </w:rPr>
              <w:t>CONSUMED</w:t>
            </w:r>
          </w:p>
        </w:tc>
        <w:tc>
          <w:tcPr>
            <w:tcW w:type="dxa" w:w="4986"/>
            <w:tcMar>
              <w:top w:w="90" w:type="dxa"/>
              <w:start w:w="100" w:type="dxa"/>
              <w:bottom w:w="90" w:type="dxa"/>
              <w:end w:w="100" w:type="dxa"/>
            </w:tcMar>
            <w:vAlign w:val="top"/>
          </w:tcPr>
          <w:p>
            <w:pPr>
              <w:spacing w:after="0"/>
            </w:pPr>
            <w:r>
              <w:rPr>
                <w:sz w:val="16"/>
              </w:rPr>
              <w:t>Une feuille valide atteinte dans le cycle.</w:t>
            </w:r>
          </w:p>
        </w:tc>
      </w:tr>
      <w:tr>
        <w:trPr>
          <w:cantSplit/>
        </w:trPr>
        <w:tc>
          <w:tcPr>
            <w:tcW w:type="dxa" w:w="4986"/>
            <w:tcMar>
              <w:top w:w="90" w:type="dxa"/>
              <w:start w:w="100" w:type="dxa"/>
              <w:bottom w:w="90" w:type="dxa"/>
              <w:end w:w="100" w:type="dxa"/>
            </w:tcMar>
            <w:vAlign w:val="top"/>
            <w:shd w:fill="F4F7F9"/>
          </w:tcPr>
          <w:p>
            <w:pPr>
              <w:spacing w:after="0"/>
            </w:pPr>
            <w:r>
              <w:rPr>
                <w:sz w:val="16"/>
              </w:rPr>
              <w:t>REPLAYABLE</w:t>
            </w:r>
          </w:p>
        </w:tc>
        <w:tc>
          <w:tcPr>
            <w:tcW w:type="dxa" w:w="4986"/>
            <w:tcMar>
              <w:top w:w="90" w:type="dxa"/>
              <w:start w:w="100" w:type="dxa"/>
              <w:bottom w:w="90" w:type="dxa"/>
              <w:end w:w="100" w:type="dxa"/>
            </w:tcMar>
            <w:vAlign w:val="top"/>
            <w:shd w:fill="F4F7F9"/>
          </w:tcPr>
          <w:p>
            <w:pPr>
              <w:spacing w:after="0"/>
            </w:pPr>
            <w:r>
              <w:rPr>
                <w:sz w:val="16"/>
              </w:rPr>
              <w:t>Consommé, conservé localement et autorisé pour un nouveau cycle.</w:t>
            </w:r>
          </w:p>
        </w:tc>
      </w:tr>
      <w:tr>
        <w:trPr>
          <w:cantSplit/>
        </w:trPr>
        <w:tc>
          <w:tcPr>
            <w:tcW w:type="dxa" w:w="4986"/>
            <w:tcMar>
              <w:top w:w="90" w:type="dxa"/>
              <w:start w:w="100" w:type="dxa"/>
              <w:bottom w:w="90" w:type="dxa"/>
              <w:end w:w="100" w:type="dxa"/>
            </w:tcMar>
            <w:vAlign w:val="top"/>
          </w:tcPr>
          <w:p>
            <w:pPr>
              <w:spacing w:after="0"/>
            </w:pPr>
            <w:r>
              <w:rPr>
                <w:sz w:val="16"/>
              </w:rPr>
              <w:t>EVICTION_CANDIDATE</w:t>
            </w:r>
          </w:p>
        </w:tc>
        <w:tc>
          <w:tcPr>
            <w:tcW w:type="dxa" w:w="4986"/>
            <w:tcMar>
              <w:top w:w="90" w:type="dxa"/>
              <w:start w:w="100" w:type="dxa"/>
              <w:bottom w:w="90" w:type="dxa"/>
              <w:end w:w="100" w:type="dxa"/>
            </w:tcMar>
            <w:vAlign w:val="top"/>
          </w:tcPr>
          <w:p>
            <w:pPr>
              <w:spacing w:after="0"/>
            </w:pPr>
            <w:r>
              <w:rPr>
                <w:sz w:val="16"/>
              </w:rPr>
              <w:t>Consommé et supprimable pour accueillir une nouveauté.</w:t>
            </w:r>
          </w:p>
        </w:tc>
      </w:tr>
      <w:tr>
        <w:trPr>
          <w:cantSplit/>
        </w:trPr>
        <w:tc>
          <w:tcPr>
            <w:tcW w:type="dxa" w:w="4986"/>
            <w:tcMar>
              <w:top w:w="90" w:type="dxa"/>
              <w:start w:w="100" w:type="dxa"/>
              <w:bottom w:w="90" w:type="dxa"/>
              <w:end w:w="100" w:type="dxa"/>
            </w:tcMar>
            <w:vAlign w:val="top"/>
            <w:shd w:fill="F4F7F9"/>
          </w:tcPr>
          <w:p>
            <w:pPr>
              <w:spacing w:after="0"/>
            </w:pPr>
            <w:r>
              <w:rPr>
                <w:sz w:val="16"/>
              </w:rPr>
              <w:t>REMOVED</w:t>
            </w:r>
          </w:p>
        </w:tc>
        <w:tc>
          <w:tcPr>
            <w:tcW w:type="dxa" w:w="4986"/>
            <w:tcMar>
              <w:top w:w="90" w:type="dxa"/>
              <w:start w:w="100" w:type="dxa"/>
              <w:bottom w:w="90" w:type="dxa"/>
              <w:end w:w="100" w:type="dxa"/>
            </w:tcMar>
            <w:vAlign w:val="top"/>
            <w:shd w:fill="F4F7F9"/>
          </w:tcPr>
          <w:p>
            <w:pPr>
              <w:spacing w:after="0"/>
            </w:pPr>
            <w:r>
              <w:rPr>
                <w:sz w:val="16"/>
              </w:rPr>
              <w:t>Audio absent, historique conservé.</w:t>
            </w:r>
          </w:p>
        </w:tc>
      </w:tr>
      <w:tr>
        <w:trPr>
          <w:cantSplit/>
        </w:trPr>
        <w:tc>
          <w:tcPr>
            <w:tcW w:type="dxa" w:w="4986"/>
            <w:tcMar>
              <w:top w:w="90" w:type="dxa"/>
              <w:start w:w="100" w:type="dxa"/>
              <w:bottom w:w="90" w:type="dxa"/>
              <w:end w:w="100" w:type="dxa"/>
            </w:tcMar>
            <w:vAlign w:val="top"/>
          </w:tcPr>
          <w:p>
            <w:pPr>
              <w:spacing w:after="0"/>
            </w:pPr>
            <w:r>
              <w:rPr>
                <w:sz w:val="16"/>
              </w:rPr>
              <w:t>EXCLUDED</w:t>
            </w:r>
          </w:p>
        </w:tc>
        <w:tc>
          <w:tcPr>
            <w:tcW w:type="dxa" w:w="4986"/>
            <w:tcMar>
              <w:top w:w="90" w:type="dxa"/>
              <w:start w:w="100" w:type="dxa"/>
              <w:bottom w:w="90" w:type="dxa"/>
              <w:end w:w="100" w:type="dxa"/>
            </w:tcMar>
            <w:vAlign w:val="top"/>
          </w:tcPr>
          <w:p>
            <w:pPr>
              <w:spacing w:after="0"/>
            </w:pPr>
            <w:r>
              <w:rPr>
                <w:sz w:val="16"/>
              </w:rPr>
              <w:t>Incompatible avec les règles parentales actuelles.</w:t>
            </w:r>
          </w:p>
        </w:tc>
      </w:tr>
    </w:tbl>
    <w:p>
      <w:pPr>
        <w:spacing w:after="0"/>
      </w:pPr>
    </w:p>
    <w:p>
      <w:pPr>
        <w:pStyle w:val="Heading1"/>
      </w:pPr>
      <w:r>
        <w:t>12. Espace parent</w:t>
      </w:r>
    </w:p>
    <w:p>
      <w:pPr>
        <w:pStyle w:val="Heading2"/>
      </w:pPr>
      <w:r>
        <w:t>12.1 Tableau de bord</w:t>
      </w:r>
    </w:p>
    <w:p>
      <w:pPr>
        <w:pStyle w:val="ListBullet"/>
        <w:spacing w:after="40"/>
      </w:pPr>
      <w:r>
        <w:t>Nombre d’arbres téléchargés par rapport à la capacité.</w:t>
      </w:r>
    </w:p>
    <w:p>
      <w:pPr>
        <w:pStyle w:val="ListBullet"/>
        <w:spacing w:after="40"/>
      </w:pPr>
      <w:r>
        <w:t>Nombre d’histoires inédites et déjà consommées.</w:t>
      </w:r>
    </w:p>
    <w:p>
      <w:pPr>
        <w:pStyle w:val="ListBullet"/>
        <w:spacing w:after="40"/>
      </w:pPr>
      <w:r>
        <w:t>Nouveaux arbres compatibles disponibles.</w:t>
      </w:r>
    </w:p>
    <w:p>
      <w:pPr>
        <w:pStyle w:val="ListBullet"/>
        <w:spacing w:after="40"/>
      </w:pPr>
      <w:r>
        <w:t>Espace utilisé et prochaine opération de renouvellement.</w:t>
      </w:r>
    </w:p>
    <w:p>
      <w:pPr>
        <w:pStyle w:val="ListBullet"/>
        <w:spacing w:after="40"/>
      </w:pPr>
      <w:r>
        <w:t>Leçons rencontrées et fréquence d’exposition, sans prétendre établir un diagnostic.</w:t>
      </w:r>
    </w:p>
    <w:p>
      <w:pPr>
        <w:pStyle w:val="Heading2"/>
      </w:pPr>
      <w:r>
        <w:t>12.2 Exploration de la forêt</w:t>
      </w:r>
    </w:p>
    <w:p>
      <w:pPr>
        <w:pStyle w:val="Requirement"/>
      </w:pPr>
      <w:r>
        <w:rPr>
          <w:b/>
          <w:color w:val="167D8D"/>
        </w:rPr>
        <w:t xml:space="preserve">PAR-001  </w:t>
      </w:r>
      <w:r>
        <w:t>Le parent peut explorer les arbres et visualiser domaines, sous-domaines, leçons, tranche d’âge, durée, taille et statut d’écoute.</w:t>
      </w:r>
    </w:p>
    <w:p>
      <w:pPr>
        <w:pStyle w:val="Requirement"/>
      </w:pPr>
      <w:r>
        <w:rPr>
          <w:b/>
          <w:color w:val="167D8D"/>
        </w:rPr>
        <w:t xml:space="preserve">PAR-002  </w:t>
      </w:r>
      <w:r>
        <w:t>L’interface peut représenter les branches, mais doit rester compréhensible sans obliger le parent à examiner chaque nœud.</w:t>
      </w:r>
    </w:p>
    <w:p>
      <w:pPr>
        <w:pStyle w:val="Requirement"/>
      </w:pPr>
      <w:r>
        <w:rPr>
          <w:b/>
          <w:color w:val="167D8D"/>
        </w:rPr>
        <w:t xml:space="preserve">PAR-003  </w:t>
      </w:r>
      <w:r>
        <w:t>Le parent peut filtrer les arbres déjà racontés et les branches encore inconnues.</w:t>
      </w:r>
    </w:p>
    <w:p>
      <w:pPr>
        <w:pStyle w:val="Heading2"/>
      </w:pPr>
      <w:r>
        <w:t>12.3 Actions sur un arbre</w:t>
      </w:r>
    </w:p>
    <w:p>
      <w:pPr>
        <w:pStyle w:val="ListBullet"/>
        <w:spacing w:after="40"/>
      </w:pPr>
      <w:r>
        <w:t>Préécouter un extrait ou l’ensemble des chemins accessibles.</w:t>
      </w:r>
    </w:p>
    <w:p>
      <w:pPr>
        <w:pStyle w:val="ListBullet"/>
        <w:spacing w:after="40"/>
      </w:pPr>
      <w:r>
        <w:t>Valider, invalider ou signaler.</w:t>
      </w:r>
    </w:p>
    <w:p>
      <w:pPr>
        <w:pStyle w:val="ListBullet"/>
        <w:spacing w:after="40"/>
      </w:pPr>
      <w:r>
        <w:t>Télécharger, supprimer ou conserver.</w:t>
      </w:r>
    </w:p>
    <w:p>
      <w:pPr>
        <w:pStyle w:val="ListBullet"/>
        <w:spacing w:after="40"/>
      </w:pPr>
      <w:r>
        <w:t>Ajouter aux favoris.</w:t>
      </w:r>
    </w:p>
    <w:p>
      <w:pPr>
        <w:pStyle w:val="ListBullet"/>
        <w:spacing w:after="40"/>
      </w:pPr>
      <w:r>
        <w:t>Autoriser ou interdire la réécoute.</w:t>
      </w:r>
    </w:p>
    <w:p>
      <w:pPr>
        <w:pStyle w:val="ListBullet"/>
        <w:spacing w:after="40"/>
      </w:pPr>
      <w:r>
        <w:t>Consulter les leçons et les chemins parcourus.</w:t>
      </w:r>
    </w:p>
    <w:p>
      <w:pPr>
        <w:pStyle w:val="ListBullet"/>
        <w:spacing w:after="40"/>
      </w:pPr>
      <w:r>
        <w:t>Demander une autre histoire sur la même leçon.</w:t>
      </w:r>
    </w:p>
    <w:p>
      <w:pPr>
        <w:pStyle w:val="Heading2"/>
      </w:pPr>
      <w:r>
        <w:t>12.4 Validation parentale</w:t>
      </w:r>
    </w:p>
    <w:p>
      <w:pPr>
        <w:pStyle w:val="Requirement"/>
      </w:pPr>
      <w:r>
        <w:rPr>
          <w:b/>
          <w:color w:val="167D8D"/>
        </w:rPr>
        <w:t xml:space="preserve">APP-001  </w:t>
      </w:r>
      <w:r>
        <w:t>Le produit doit définir clairement si la validation parentale est requise arbre par arbre ou peut être accordée à une collection éditoriale certifiée.</w:t>
      </w:r>
    </w:p>
    <w:p>
      <w:pPr>
        <w:pStyle w:val="Requirement"/>
      </w:pPr>
      <w:r>
        <w:rPr>
          <w:b/>
          <w:color w:val="167D8D"/>
        </w:rPr>
        <w:t xml:space="preserve">APP-002  </w:t>
      </w:r>
      <w:r>
        <w:t>Une histoire invalidée par le parent est retirée de la forêt de l’enfant et ne doit pas être retéléchargée automatiquement tant que l’invalidation subsiste.</w:t>
      </w:r>
    </w:p>
    <w:p>
      <w:pPr>
        <w:pStyle w:val="Requirement"/>
      </w:pPr>
      <w:r>
        <w:rPr>
          <w:b/>
          <w:color w:val="167D8D"/>
        </w:rPr>
        <w:t xml:space="preserve">APP-003  </w:t>
      </w:r>
      <w:r>
        <w:t>Un signalement doit permettre d’indiquer un problème pédagogique, narratif, audio, juridique ou technique.</w:t>
      </w:r>
    </w:p>
    <w:p>
      <w:pPr>
        <w:pStyle w:val="Heading1"/>
      </w:pPr>
      <w:r>
        <w:t>13. Ajout de leçons par les parents</w:t>
      </w:r>
    </w:p>
    <w:p>
      <w:pPr>
        <w:pStyle w:val="Heading2"/>
      </w:pPr>
      <w:r>
        <w:t>13.1 Principe</w:t>
      </w:r>
    </w:p>
    <w:p>
      <w:r>
        <w:t>Le parent peut proposer une nouvelle leçon en langage naturel. Cette demande ne crée jamais immédiatement un contenu accessible à l’enfant.</w:t>
      </w:r>
    </w:p>
    <w:p>
      <w:pPr>
        <w:spacing w:after="40"/>
        <w:ind w:left="369" w:hanging="255"/>
      </w:pPr>
      <w:r>
        <w:rPr>
          <w:b/>
          <w:color w:val="167D8D"/>
        </w:rPr>
        <w:t xml:space="preserve">1.  </w:t>
      </w:r>
      <w:r>
        <w:t>Le parent saisit la leçon souhaitée.</w:t>
      </w:r>
    </w:p>
    <w:p>
      <w:pPr>
        <w:spacing w:after="40"/>
        <w:ind w:left="369" w:hanging="255"/>
      </w:pPr>
      <w:r>
        <w:rPr>
          <w:b/>
          <w:color w:val="167D8D"/>
        </w:rPr>
        <w:t xml:space="preserve">2.  </w:t>
      </w:r>
      <w:r>
        <w:t>Le serveur la reformule en objectif pédagogique structuré.</w:t>
      </w:r>
    </w:p>
    <w:p>
      <w:pPr>
        <w:spacing w:after="40"/>
        <w:ind w:left="369" w:hanging="255"/>
      </w:pPr>
      <w:r>
        <w:rPr>
          <w:b/>
          <w:color w:val="167D8D"/>
        </w:rPr>
        <w:t xml:space="preserve">3.  </w:t>
      </w:r>
      <w:r>
        <w:t>Les risques, ambiguïtés et doublons sont détectés.</w:t>
      </w:r>
    </w:p>
    <w:p>
      <w:pPr>
        <w:spacing w:after="40"/>
        <w:ind w:left="369" w:hanging="255"/>
      </w:pPr>
      <w:r>
        <w:rPr>
          <w:b/>
          <w:color w:val="167D8D"/>
        </w:rPr>
        <w:t xml:space="preserve">4.  </w:t>
      </w:r>
      <w:r>
        <w:t>Le parent confirme la reformulation.</w:t>
      </w:r>
    </w:p>
    <w:p>
      <w:pPr>
        <w:spacing w:after="40"/>
        <w:ind w:left="369" w:hanging="255"/>
      </w:pPr>
      <w:r>
        <w:rPr>
          <w:b/>
          <w:color w:val="167D8D"/>
        </w:rPr>
        <w:t xml:space="preserve">5.  </w:t>
      </w:r>
      <w:r>
        <w:t>Un ou plusieurs arbres sont générés en amont.</w:t>
      </w:r>
    </w:p>
    <w:p>
      <w:pPr>
        <w:spacing w:after="40"/>
        <w:ind w:left="369" w:hanging="255"/>
      </w:pPr>
      <w:r>
        <w:rPr>
          <w:b/>
          <w:color w:val="167D8D"/>
        </w:rPr>
        <w:t xml:space="preserve">6.  </w:t>
      </w:r>
      <w:r>
        <w:t>Les validations automatiques et éditoriales sont appliquées.</w:t>
      </w:r>
    </w:p>
    <w:p>
      <w:pPr>
        <w:spacing w:after="40"/>
        <w:ind w:left="369" w:hanging="255"/>
      </w:pPr>
      <w:r>
        <w:rPr>
          <w:b/>
          <w:color w:val="167D8D"/>
        </w:rPr>
        <w:t xml:space="preserve">7.  </w:t>
      </w:r>
      <w:r>
        <w:t>Le parent préécoute et valide selon la politique choisie.</w:t>
      </w:r>
    </w:p>
    <w:p>
      <w:pPr>
        <w:spacing w:after="40"/>
        <w:ind w:left="369" w:hanging="255"/>
      </w:pPr>
      <w:r>
        <w:rPr>
          <w:b/>
          <w:color w:val="167D8D"/>
        </w:rPr>
        <w:t xml:space="preserve">8.  </w:t>
      </w:r>
      <w:r>
        <w:t>Le contenu publié rejoint la forêt parentale puis peut être téléchargé.</w:t>
      </w:r>
    </w:p>
    <w:p>
      <w:pPr>
        <w:pStyle w:val="Requirement"/>
      </w:pPr>
      <w:r>
        <w:rPr>
          <w:b/>
          <w:color w:val="167D8D"/>
        </w:rPr>
        <w:t xml:space="preserve">CUS-001  </w:t>
      </w:r>
      <w:r>
        <w:t>Une leçon proposée par un parent doit être isolée des autres familles tant qu’elle n’a pas été revue et rendue publiable.</w:t>
      </w:r>
    </w:p>
    <w:p>
      <w:pPr>
        <w:pStyle w:val="Requirement"/>
      </w:pPr>
      <w:r>
        <w:rPr>
          <w:b/>
          <w:color w:val="167D8D"/>
        </w:rPr>
        <w:t xml:space="preserve">CUS-002  </w:t>
      </w:r>
      <w:r>
        <w:t>Les demandes dangereuses, discriminatoires, médicales ou incompatibles avec l’âge sont refusées ou reformulées de manière sûre.</w:t>
      </w:r>
    </w:p>
    <w:p>
      <w:pPr>
        <w:pStyle w:val="Heading1"/>
      </w:pPr>
      <w:r>
        <w:t>14. Production des contenus</w:t>
      </w:r>
    </w:p>
    <w:p>
      <w:pPr>
        <w:pStyle w:val="Heading2"/>
      </w:pPr>
      <w:r>
        <w:t>14.1 Chaîne de production</w:t>
      </w:r>
    </w:p>
    <w:p>
      <w:pPr>
        <w:spacing w:after="40"/>
        <w:ind w:left="369" w:hanging="255"/>
      </w:pPr>
      <w:r>
        <w:rPr>
          <w:b/>
          <w:color w:val="167D8D"/>
        </w:rPr>
        <w:t xml:space="preserve">1.  </w:t>
      </w:r>
      <w:r>
        <w:t>Sélection des leçons compatibles et des contraintes d’âge.</w:t>
      </w:r>
    </w:p>
    <w:p>
      <w:pPr>
        <w:spacing w:after="40"/>
        <w:ind w:left="369" w:hanging="255"/>
      </w:pPr>
      <w:r>
        <w:rPr>
          <w:b/>
          <w:color w:val="167D8D"/>
        </w:rPr>
        <w:t xml:space="preserve">2.  </w:t>
      </w:r>
      <w:r>
        <w:t>Création d’un arbre structuré avec tous ses nœuds et fins.</w:t>
      </w:r>
    </w:p>
    <w:p>
      <w:pPr>
        <w:spacing w:after="40"/>
        <w:ind w:left="369" w:hanging="255"/>
      </w:pPr>
      <w:r>
        <w:rPr>
          <w:b/>
          <w:color w:val="167D8D"/>
        </w:rPr>
        <w:t xml:space="preserve">3.  </w:t>
      </w:r>
      <w:r>
        <w:t>Génération des textes narratifs et des transitions.</w:t>
      </w:r>
    </w:p>
    <w:p>
      <w:pPr>
        <w:spacing w:after="40"/>
        <w:ind w:left="369" w:hanging="255"/>
      </w:pPr>
      <w:r>
        <w:rPr>
          <w:b/>
          <w:color w:val="167D8D"/>
        </w:rPr>
        <w:t xml:space="preserve">4.  </w:t>
      </w:r>
      <w:r>
        <w:t>Création des questions, intentions, synonymes et chemins par défaut.</w:t>
      </w:r>
    </w:p>
    <w:p>
      <w:pPr>
        <w:spacing w:after="40"/>
        <w:ind w:left="369" w:hanging="255"/>
      </w:pPr>
      <w:r>
        <w:rPr>
          <w:b/>
          <w:color w:val="167D8D"/>
        </w:rPr>
        <w:t xml:space="preserve">5.  </w:t>
      </w:r>
      <w:r>
        <w:t>Contrôles de graphe, pédagogie, langue, sécurité et originalité.</w:t>
      </w:r>
    </w:p>
    <w:p>
      <w:pPr>
        <w:spacing w:after="40"/>
        <w:ind w:left="369" w:hanging="255"/>
      </w:pPr>
      <w:r>
        <w:rPr>
          <w:b/>
          <w:color w:val="167D8D"/>
        </w:rPr>
        <w:t xml:space="preserve">6.  </w:t>
      </w:r>
      <w:r>
        <w:t>Relecture ou validation éditoriale selon le niveau de risque.</w:t>
      </w:r>
    </w:p>
    <w:p>
      <w:pPr>
        <w:spacing w:after="40"/>
        <w:ind w:left="369" w:hanging="255"/>
      </w:pPr>
      <w:r>
        <w:rPr>
          <w:b/>
          <w:color w:val="167D8D"/>
        </w:rPr>
        <w:t xml:space="preserve">7.  </w:t>
      </w:r>
      <w:r>
        <w:t>Synthèse ou enregistrement audio.</w:t>
      </w:r>
    </w:p>
    <w:p>
      <w:pPr>
        <w:spacing w:after="40"/>
        <w:ind w:left="369" w:hanging="255"/>
      </w:pPr>
      <w:r>
        <w:rPr>
          <w:b/>
          <w:color w:val="167D8D"/>
        </w:rPr>
        <w:t xml:space="preserve">8.  </w:t>
      </w:r>
      <w:r>
        <w:t>Mesure des durées, contrôle de prononciation et homogénéité sonore.</w:t>
      </w:r>
    </w:p>
    <w:p>
      <w:pPr>
        <w:spacing w:after="40"/>
        <w:ind w:left="369" w:hanging="255"/>
      </w:pPr>
      <w:r>
        <w:rPr>
          <w:b/>
          <w:color w:val="167D8D"/>
        </w:rPr>
        <w:t xml:space="preserve">9.  </w:t>
      </w:r>
      <w:r>
        <w:t>Simulation exhaustive de tous les chemins.</w:t>
      </w:r>
    </w:p>
    <w:p>
      <w:pPr>
        <w:spacing w:after="40"/>
        <w:ind w:left="369" w:hanging="255"/>
      </w:pPr>
      <w:r>
        <w:rPr>
          <w:b/>
          <w:color w:val="167D8D"/>
        </w:rPr>
        <w:t xml:space="preserve">10.  </w:t>
      </w:r>
      <w:r>
        <w:t>Publication versionnée dans le catalogue.</w:t>
      </w:r>
    </w:p>
    <w:p>
      <w:pPr>
        <w:pStyle w:val="Heading2"/>
      </w:pPr>
      <w:r>
        <w:t>14.2 Génération hors ligne d’exécution</w:t>
      </w:r>
    </w:p>
    <w:p>
      <w:pPr>
        <w:pStyle w:val="Requirement"/>
      </w:pPr>
      <w:r>
        <w:rPr>
          <w:b/>
          <w:color w:val="167D8D"/>
        </w:rPr>
        <w:t xml:space="preserve">GEN-001  </w:t>
      </w:r>
      <w:r>
        <w:t>Les modèles génératifs peuvent être utilisés uniquement dans la chaîne de création côté production pour la version initiale.</w:t>
      </w:r>
    </w:p>
    <w:p>
      <w:pPr>
        <w:pStyle w:val="Requirement"/>
      </w:pPr>
      <w:r>
        <w:rPr>
          <w:b/>
          <w:color w:val="167D8D"/>
        </w:rPr>
        <w:t xml:space="preserve">GEN-002  </w:t>
      </w:r>
      <w:r>
        <w:t>Aucun résultat généré ne devient accessible à l’enfant avant les contrôles requis.</w:t>
      </w:r>
    </w:p>
    <w:p>
      <w:pPr>
        <w:pStyle w:val="Requirement"/>
      </w:pPr>
      <w:r>
        <w:rPr>
          <w:b/>
          <w:color w:val="167D8D"/>
        </w:rPr>
        <w:t xml:space="preserve">GEN-003  </w:t>
      </w:r>
      <w:r>
        <w:t>Le texte, le graphe et l’audio publiés sont immuables pour une version donnée.</w:t>
      </w:r>
    </w:p>
    <w:p>
      <w:pPr>
        <w:pStyle w:val="Heading1"/>
      </w:pPr>
      <w:r>
        <w:t>15. Validation automatique et éditoriale</w:t>
      </w:r>
    </w:p>
    <w:p>
      <w:pPr>
        <w:pStyle w:val="Heading2"/>
      </w:pPr>
      <w:r>
        <w:t>15.1 Contrôles structurels</w:t>
      </w:r>
    </w:p>
    <w:p>
      <w:pPr>
        <w:pStyle w:val="ListBullet"/>
        <w:spacing w:after="40"/>
      </w:pPr>
      <w:r>
        <w:t>Format et schéma valides.</w:t>
      </w:r>
    </w:p>
    <w:p>
      <w:pPr>
        <w:pStyle w:val="ListBullet"/>
        <w:spacing w:after="40"/>
      </w:pPr>
      <w:r>
        <w:t>Racine unique et feuilles finales identifiées.</w:t>
      </w:r>
    </w:p>
    <w:p>
      <w:pPr>
        <w:pStyle w:val="ListBullet"/>
        <w:spacing w:after="40"/>
      </w:pPr>
      <w:r>
        <w:t>Tous les nœuds accessibles et toutes les branches terminables.</w:t>
      </w:r>
    </w:p>
    <w:p>
      <w:pPr>
        <w:pStyle w:val="ListBullet"/>
        <w:spacing w:after="40"/>
      </w:pPr>
      <w:r>
        <w:t>Absence de boucle infinie non intentionnelle.</w:t>
      </w:r>
    </w:p>
    <w:p>
      <w:pPr>
        <w:pStyle w:val="ListBullet"/>
        <w:spacing w:after="40"/>
      </w:pPr>
      <w:r>
        <w:t>Chaque intention possède une sortie et chaque silence un comportement.</w:t>
      </w:r>
    </w:p>
    <w:p>
      <w:pPr>
        <w:pStyle w:val="ListBullet"/>
        <w:spacing w:after="40"/>
      </w:pPr>
      <w:r>
        <w:t>Présence de tous les fichiers audio et cohérence de leurs empreintes.</w:t>
      </w:r>
    </w:p>
    <w:p>
      <w:pPr>
        <w:pStyle w:val="Heading2"/>
      </w:pPr>
      <w:r>
        <w:t>15.2 Contrôles pédagogiques</w:t>
      </w:r>
    </w:p>
    <w:p>
      <w:pPr>
        <w:pStyle w:val="ListBullet"/>
        <w:spacing w:after="40"/>
      </w:pPr>
      <w:r>
        <w:t>Messages obligatoires présents et correctement contextualisés.</w:t>
      </w:r>
    </w:p>
    <w:p>
      <w:pPr>
        <w:pStyle w:val="ListBullet"/>
        <w:spacing w:after="40"/>
      </w:pPr>
      <w:r>
        <w:t>Messages interdits absents.</w:t>
      </w:r>
    </w:p>
    <w:p>
      <w:pPr>
        <w:pStyle w:val="ListBullet"/>
        <w:spacing w:after="40"/>
      </w:pPr>
      <w:r>
        <w:t>Comportement dangereux non récompensé.</w:t>
      </w:r>
    </w:p>
    <w:p>
      <w:pPr>
        <w:pStyle w:val="ListBullet"/>
        <w:spacing w:after="40"/>
      </w:pPr>
      <w:r>
        <w:t>Correction bienveillante après une mauvaise réponse.</w:t>
      </w:r>
    </w:p>
    <w:p>
      <w:pPr>
        <w:pStyle w:val="ListBullet"/>
        <w:spacing w:after="40"/>
      </w:pPr>
      <w:r>
        <w:t>Transfert de la leçon à une seconde situation lorsque pertinent.</w:t>
      </w:r>
    </w:p>
    <w:p>
      <w:pPr>
        <w:pStyle w:val="ListBullet"/>
        <w:spacing w:after="40"/>
      </w:pPr>
      <w:r>
        <w:t>Absence de moralisation excessive ou de culpabilisation.</w:t>
      </w:r>
    </w:p>
    <w:p>
      <w:pPr>
        <w:pStyle w:val="ListBullet"/>
        <w:spacing w:after="40"/>
      </w:pPr>
      <w:r>
        <w:t>Différences physiques, comportementales et fonctionnelles décrites sans dévalorisation ni effet comique humiliant.</w:t>
      </w:r>
    </w:p>
    <w:p>
      <w:pPr>
        <w:pStyle w:val="ListBullet"/>
        <w:spacing w:after="40"/>
      </w:pPr>
      <w:r>
        <w:t>Émotions reconnues comme légitimes, avec distinction claire entre émotion et comportement.</w:t>
      </w:r>
    </w:p>
    <w:p>
      <w:pPr>
        <w:pStyle w:val="ListBullet"/>
        <w:spacing w:after="40"/>
      </w:pPr>
      <w:r>
        <w:t>Besoins spécifiques respectés sans diagnostic, guérison miraculeuse ou personnage réduit à sa différence.</w:t>
      </w:r>
    </w:p>
    <w:p>
      <w:pPr>
        <w:pStyle w:val="ListBullet"/>
        <w:spacing w:after="40"/>
      </w:pPr>
      <w:r>
        <w:t>Consignes de sécurité formulées par l’action sûre à réaliser, sans description nouvelle ou détaillée d’un acte dangereux.</w:t>
      </w:r>
    </w:p>
    <w:p>
      <w:pPr>
        <w:pStyle w:val="ListBullet"/>
        <w:spacing w:after="40"/>
      </w:pPr>
      <w:r>
        <w:t>Questions et choix contrôlés afin qu’une mauvaise option ne fonctionne pas comme une suggestion ou un défi à tester.</w:t>
      </w:r>
    </w:p>
    <w:p>
      <w:pPr>
        <w:pStyle w:val="Heading2"/>
      </w:pPr>
      <w:r>
        <w:t>15.3 Contrôles linguistiques et audio</w:t>
      </w:r>
    </w:p>
    <w:p>
      <w:pPr>
        <w:pStyle w:val="ListBullet"/>
        <w:spacing w:after="40"/>
      </w:pPr>
      <w:r>
        <w:t>Vocabulaire adapté à l’âge et phrases prononçables.</w:t>
      </w:r>
    </w:p>
    <w:p>
      <w:pPr>
        <w:pStyle w:val="ListBullet"/>
        <w:spacing w:after="40"/>
      </w:pPr>
      <w:r>
        <w:t>Nombre de personnages et informations simultanées limité.</w:t>
      </w:r>
    </w:p>
    <w:p>
      <w:pPr>
        <w:pStyle w:val="ListBullet"/>
        <w:spacing w:after="40"/>
      </w:pPr>
      <w:r>
        <w:t>Aucune dépendance visuelle.</w:t>
      </w:r>
    </w:p>
    <w:p>
      <w:pPr>
        <w:pStyle w:val="ListBullet"/>
        <w:spacing w:after="40"/>
      </w:pPr>
      <w:r>
        <w:t>Pauses suffisantes avant et après les questions.</w:t>
      </w:r>
    </w:p>
    <w:p>
      <w:pPr>
        <w:pStyle w:val="ListBullet"/>
        <w:spacing w:after="40"/>
      </w:pPr>
      <w:r>
        <w:t>Volume, rythme et prononciation homogènes.</w:t>
      </w:r>
    </w:p>
    <w:p>
      <w:pPr>
        <w:pStyle w:val="ListBullet"/>
        <w:spacing w:after="40"/>
      </w:pPr>
      <w:r>
        <w:t>Durées minimale, moyenne et maximale calculées à partir des fichiers réels.</w:t>
      </w:r>
    </w:p>
    <w:p>
      <w:pPr>
        <w:pStyle w:val="Heading2"/>
      </w:pPr>
      <w:r>
        <w:t>15.4 Contrôles de sécurité et de droits</w:t>
      </w:r>
    </w:p>
    <w:p>
      <w:pPr>
        <w:pStyle w:val="ListBullet"/>
        <w:spacing w:after="40"/>
      </w:pPr>
      <w:r>
        <w:t>Absence de violence détaillée, humiliation, discrimination et stéréotypes nocifs.</w:t>
      </w:r>
    </w:p>
    <w:p>
      <w:pPr>
        <w:pStyle w:val="ListBullet"/>
        <w:spacing w:after="40"/>
      </w:pPr>
      <w:r>
        <w:t>Aucune obéissance aveugle ou secret dangereux encouragé.</w:t>
      </w:r>
    </w:p>
    <w:p>
      <w:pPr>
        <w:pStyle w:val="ListBullet"/>
        <w:spacing w:after="40"/>
      </w:pPr>
      <w:r>
        <w:t>Aucun conseil médical personnalisé improvisé.</w:t>
      </w:r>
    </w:p>
    <w:p>
      <w:pPr>
        <w:pStyle w:val="ListBullet"/>
        <w:spacing w:after="40"/>
      </w:pPr>
      <w:r>
        <w:t>Aucune marque, franchise ou imitation reconnaissable non autorisée.</w:t>
      </w:r>
    </w:p>
    <w:p>
      <w:pPr>
        <w:pStyle w:val="ListBullet"/>
        <w:spacing w:after="40"/>
      </w:pPr>
      <w:r>
        <w:t>Personnages, formulations et intrigues suffisamment originaux.</w:t>
      </w:r>
    </w:p>
    <w:p>
      <w:pPr>
        <w:pStyle w:val="Requirement"/>
      </w:pPr>
      <w:r>
        <w:rPr>
          <w:b/>
          <w:color w:val="167D8D"/>
        </w:rPr>
        <w:t xml:space="preserve">VAL-001  </w:t>
      </w:r>
      <w:r>
        <w:t>Une règle bloquante échouée doit refuser la publication, quel que soit le score moyen obtenu ailleurs.</w:t>
      </w:r>
    </w:p>
    <w:p>
      <w:pPr>
        <w:pStyle w:val="Requirement"/>
      </w:pPr>
      <w:r>
        <w:rPr>
          <w:b/>
          <w:color w:val="167D8D"/>
        </w:rPr>
        <w:t xml:space="preserve">VAL-002  </w:t>
      </w:r>
      <w:r>
        <w:t>Les rapports de validation doivent être conservés avec la version du contenu et des outils utilisés.</w:t>
      </w:r>
    </w:p>
    <w:p>
      <w:pPr>
        <w:pStyle w:val="Heading1"/>
      </w:pPr>
      <w:r>
        <w:t>16. Gestion audio</w:t>
      </w:r>
    </w:p>
    <w:p>
      <w:pPr>
        <w:pStyle w:val="Heading2"/>
      </w:pPr>
      <w:r>
        <w:t>16.1 Exigences narratives</w:t>
      </w:r>
    </w:p>
    <w:p>
      <w:pPr>
        <w:pStyle w:val="Requirement"/>
      </w:pPr>
      <w:r>
        <w:rPr>
          <w:b/>
          <w:color w:val="167D8D"/>
        </w:rPr>
        <w:t xml:space="preserve">AUD-001  </w:t>
      </w:r>
      <w:r>
        <w:t>Chaque fichier doit être compréhensible sans support visuel et sans référence à un élément non décrit oralement.</w:t>
      </w:r>
    </w:p>
    <w:p>
      <w:pPr>
        <w:pStyle w:val="Requirement"/>
      </w:pPr>
      <w:r>
        <w:rPr>
          <w:b/>
          <w:color w:val="167D8D"/>
        </w:rPr>
        <w:t xml:space="preserve">AUD-002  </w:t>
      </w:r>
      <w:r>
        <w:t>La narration doit employer des repères auditifs clairs : noms distincts, changements de scène annoncés et questions isolées par des pauses.</w:t>
      </w:r>
    </w:p>
    <w:p>
      <w:pPr>
        <w:pStyle w:val="Requirement"/>
      </w:pPr>
      <w:r>
        <w:rPr>
          <w:b/>
          <w:color w:val="167D8D"/>
        </w:rPr>
        <w:t xml:space="preserve">AUD-003  </w:t>
      </w:r>
      <w:r>
        <w:t>Les musiques et effets éventuels restent secondaires, non agressifs et ne masquent jamais la voix.</w:t>
      </w:r>
    </w:p>
    <w:p>
      <w:pPr>
        <w:pStyle w:val="Heading2"/>
      </w:pPr>
      <w:r>
        <w:t>16.2 Découpage</w:t>
      </w:r>
    </w:p>
    <w:p>
      <w:r>
        <w:t>Les audios sont découpés par nœud ou groupe de nœuds afin d’éviter le téléchargement de branches exclues et de permettre une reprise précise. Le découpage ne doit pas produire de raccords perceptibles ou de silences anormaux.</w:t>
      </w:r>
    </w:p>
    <w:p>
      <w:pPr>
        <w:pStyle w:val="Heading2"/>
      </w:pPr>
      <w:r>
        <w:t>16.3 Durée</w:t>
      </w:r>
    </w:p>
    <w:p>
      <w:r>
        <w:t>La durée d’une session est une cible. La durée réelle est calculée à partir des fichiers audio et des temps d’interaction. Les arbres déclarent une durée minimale, moyenne et maximale ; aucune simple estimation par nombre de mots ne remplace la mesure audio.</w:t>
      </w:r>
    </w:p>
    <w:p>
      <w:pPr>
        <w:pStyle w:val="Heading1"/>
      </w:pPr>
      <w:r>
        <w:t>17. Notifications et fonctionnement en arrière-plan</w:t>
      </w:r>
    </w:p>
    <w:p>
      <w:pPr>
        <w:pStyle w:val="Requirement"/>
      </w:pPr>
      <w:r>
        <w:rPr>
          <w:b/>
          <w:color w:val="167D8D"/>
        </w:rPr>
        <w:t xml:space="preserve">NOT-001  </w:t>
      </w:r>
      <w:r>
        <w:t>Les notifications concernent principalement l’espace parent : stock presque épuisé, nouveaux contenus disponibles, renouvellement terminé, erreur de téléchargement ou contenu retiré.</w:t>
      </w:r>
    </w:p>
    <w:p>
      <w:pPr>
        <w:pStyle w:val="Requirement"/>
      </w:pPr>
      <w:r>
        <w:rPr>
          <w:b/>
          <w:color w:val="167D8D"/>
        </w:rPr>
        <w:t xml:space="preserve">NOT-002  </w:t>
      </w:r>
      <w:r>
        <w:t>Les notifications sont configurables et ne doivent pas solliciter directement l’enfant à des fins commerciales.</w:t>
      </w:r>
    </w:p>
    <w:p>
      <w:pPr>
        <w:pStyle w:val="Requirement"/>
      </w:pPr>
      <w:r>
        <w:rPr>
          <w:b/>
          <w:color w:val="167D8D"/>
        </w:rPr>
        <w:t xml:space="preserve">BG-001  </w:t>
      </w:r>
      <w:r>
        <w:t>Le téléchargement automatique respecte les possibilités et restrictions du système mobile, la batterie, la connexion et les choix du parent.</w:t>
      </w:r>
    </w:p>
    <w:p>
      <w:pPr>
        <w:pStyle w:val="Requirement"/>
      </w:pPr>
      <w:r>
        <w:rPr>
          <w:b/>
          <w:color w:val="167D8D"/>
        </w:rPr>
        <w:t xml:space="preserve">BG-002  </w:t>
      </w:r>
      <w:r>
        <w:t>Une opération interrompue reprend sans dupliquer ni corrompre les paquets.</w:t>
      </w:r>
    </w:p>
    <w:p>
      <w:pPr>
        <w:pStyle w:val="Heading1"/>
      </w:pPr>
      <w:r>
        <w:t>18. Administration et cycle de vie éditorial</w:t>
      </w:r>
    </w:p>
    <w:p>
      <w:pPr>
        <w:pStyle w:val="ListBullet"/>
        <w:spacing w:after="40"/>
      </w:pPr>
      <w:r>
        <w:t>Créer, modifier, valider, publier, suspendre et retirer un arbre.</w:t>
      </w:r>
    </w:p>
    <w:p>
      <w:pPr>
        <w:pStyle w:val="ListBullet"/>
        <w:spacing w:after="40"/>
      </w:pPr>
      <w:r>
        <w:t>Gérer les versions de leçons, arbres, voix et fichiers audio.</w:t>
      </w:r>
    </w:p>
    <w:p>
      <w:pPr>
        <w:pStyle w:val="ListBullet"/>
        <w:spacing w:after="40"/>
      </w:pPr>
      <w:r>
        <w:t>Identifier les profils potentiellement concernés par un retrait critique.</w:t>
      </w:r>
    </w:p>
    <w:p>
      <w:pPr>
        <w:pStyle w:val="ListBullet"/>
        <w:spacing w:after="40"/>
      </w:pPr>
      <w:r>
        <w:t>Empêcher le téléchargement d’une version retirée.</w:t>
      </w:r>
    </w:p>
    <w:p>
      <w:pPr>
        <w:pStyle w:val="ListBullet"/>
        <w:spacing w:after="40"/>
      </w:pPr>
      <w:r>
        <w:t>Déclencher la suppression locale d’un contenu critique à la prochaine synchronisation.</w:t>
      </w:r>
    </w:p>
    <w:p>
      <w:pPr>
        <w:pStyle w:val="ListBullet"/>
        <w:spacing w:after="40"/>
      </w:pPr>
      <w:r>
        <w:t>Consulter les rapports de validation, signalements et incidents.</w:t>
      </w:r>
    </w:p>
    <w:p>
      <w:pPr>
        <w:pStyle w:val="Requirement"/>
      </w:pPr>
      <w:r>
        <w:rPr>
          <w:b/>
          <w:color w:val="167D8D"/>
        </w:rPr>
        <w:t xml:space="preserve">ADM-001  </w:t>
      </w:r>
      <w:r>
        <w:t>Un contenu publié ne doit pas être modifié silencieusement ; toute modification fonctionnelle ou audio crée une nouvelle version.</w:t>
      </w:r>
    </w:p>
    <w:p>
      <w:pPr>
        <w:pStyle w:val="Requirement"/>
      </w:pPr>
      <w:r>
        <w:rPr>
          <w:b/>
          <w:color w:val="167D8D"/>
        </w:rPr>
        <w:t xml:space="preserve">ADM-002  </w:t>
      </w:r>
      <w:r>
        <w:t>Une procédure de retrait urgent doit exister pour un contenu dangereux, juridiquement contesté ou gravement erroné.</w:t>
      </w:r>
    </w:p>
    <w:p>
      <w:pPr>
        <w:pStyle w:val="Heading1"/>
      </w:pPr>
      <w:r>
        <w:t>19. Confidentialité, protection des enfants et conformité</w:t>
      </w:r>
    </w:p>
    <w:p>
      <w:pPr>
        <w:pStyle w:val="Requirement"/>
      </w:pPr>
      <w:r>
        <w:rPr>
          <w:b/>
          <w:color w:val="167D8D"/>
        </w:rPr>
        <w:t xml:space="preserve">PRI-001  </w:t>
      </w:r>
      <w:r>
        <w:t>Le produit minimise les données collectées et sépare les informations du parent des événements d’écoute de l’enfant.</w:t>
      </w:r>
    </w:p>
    <w:p>
      <w:pPr>
        <w:pStyle w:val="Requirement"/>
      </w:pPr>
      <w:r>
        <w:rPr>
          <w:b/>
          <w:color w:val="167D8D"/>
        </w:rPr>
        <w:t xml:space="preserve">PRI-002  </w:t>
      </w:r>
      <w:r>
        <w:t>Les enregistrements vocaux bruts ne sont pas conservés par défaut ; si une conservation est nécessaire, elle exige une justification, une durée limitée et une information claire du parent.</w:t>
      </w:r>
    </w:p>
    <w:p>
      <w:pPr>
        <w:pStyle w:val="Requirement"/>
      </w:pPr>
      <w:r>
        <w:rPr>
          <w:b/>
          <w:color w:val="167D8D"/>
        </w:rPr>
        <w:t xml:space="preserve">PRI-003  </w:t>
      </w:r>
      <w:r>
        <w:t>Le traitement local des réponses est privilégié lorsque réalisable.</w:t>
      </w:r>
    </w:p>
    <w:p>
      <w:pPr>
        <w:pStyle w:val="Requirement"/>
      </w:pPr>
      <w:r>
        <w:rPr>
          <w:b/>
          <w:color w:val="167D8D"/>
        </w:rPr>
        <w:t xml:space="preserve">PRI-004  </w:t>
      </w:r>
      <w:r>
        <w:t>Le parent peut consulter et supprimer les données liées au profil enfant.</w:t>
      </w:r>
    </w:p>
    <w:p>
      <w:pPr>
        <w:pStyle w:val="Requirement"/>
      </w:pPr>
      <w:r>
        <w:rPr>
          <w:b/>
          <w:color w:val="167D8D"/>
        </w:rPr>
        <w:t xml:space="preserve">PRI-005  </w:t>
      </w:r>
      <w:r>
        <w:t>La mesure d’usage ne doit pas devenir un profilage publicitaire de l’enfant.</w:t>
      </w:r>
    </w:p>
    <w:p>
      <w:pPr>
        <w:pStyle w:val="Requirement"/>
      </w:pPr>
      <w:r>
        <w:rPr>
          <w:b/>
          <w:color w:val="167D8D"/>
        </w:rPr>
        <w:t xml:space="preserve">PRI-006  </w:t>
      </w:r>
      <w:r>
        <w:t>Les exigences légales applicables aux mineurs, au consentement parental, à la protection des données et aux achats doivent être validées avant commercialisation.</w:t>
      </w:r>
    </w:p>
    <w:p>
      <w:pPr>
        <w:pStyle w:val="Heading2"/>
      </w:pPr>
      <w:r>
        <w:t>19.1 Principes éthiques</w:t>
      </w:r>
    </w:p>
    <w:p>
      <w:pPr>
        <w:pStyle w:val="ListBullet"/>
        <w:spacing w:after="40"/>
      </w:pPr>
      <w:r>
        <w:t>Ne pas présenter l’application comme remplaçant les parents, les enseignants ou les professionnels.</w:t>
      </w:r>
    </w:p>
    <w:p>
      <w:pPr>
        <w:pStyle w:val="ListBullet"/>
        <w:spacing w:after="40"/>
      </w:pPr>
      <w:r>
        <w:t>Ne pas exploiter la peur, la culpabilité ou l’attachement affectif pour augmenter l’usage.</w:t>
      </w:r>
    </w:p>
    <w:p>
      <w:pPr>
        <w:pStyle w:val="ListBullet"/>
        <w:spacing w:after="40"/>
      </w:pPr>
      <w:r>
        <w:t>Ne pas récompenser artificiellement une durée excessive d’écoute.</w:t>
      </w:r>
    </w:p>
    <w:p>
      <w:pPr>
        <w:pStyle w:val="ListBullet"/>
        <w:spacing w:after="40"/>
      </w:pPr>
      <w:r>
        <w:t>Permettre au parent de comprendre pourquoi une histoire est proposée.</w:t>
      </w:r>
    </w:p>
    <w:p>
      <w:pPr>
        <w:pStyle w:val="Heading1"/>
      </w:pPr>
      <w:r>
        <w:t>20. Accessibilité et qualité d’usage</w:t>
      </w:r>
    </w:p>
    <w:p>
      <w:pPr>
        <w:pStyle w:val="Requirement"/>
      </w:pPr>
      <w:r>
        <w:rPr>
          <w:b/>
          <w:color w:val="167D8D"/>
        </w:rPr>
        <w:t xml:space="preserve">ACC-001  </w:t>
      </w:r>
      <w:r>
        <w:t>L’espace parent prend en charge les tailles de texte, lecteurs d’écran, contrastes et commandes accessibles des systèmes mobiles.</w:t>
      </w:r>
    </w:p>
    <w:p>
      <w:pPr>
        <w:pStyle w:val="Requirement"/>
      </w:pPr>
      <w:r>
        <w:rPr>
          <w:b/>
          <w:color w:val="167D8D"/>
        </w:rPr>
        <w:t xml:space="preserve">ACC-002  </w:t>
      </w:r>
      <w:r>
        <w:t>Les instructions vocales enfant utilisent des mots simples, un rythme adapté et des alternatives en cas de réponse incomprise.</w:t>
      </w:r>
    </w:p>
    <w:p>
      <w:pPr>
        <w:pStyle w:val="Requirement"/>
      </w:pPr>
      <w:r>
        <w:rPr>
          <w:b/>
          <w:color w:val="167D8D"/>
        </w:rPr>
        <w:t xml:space="preserve">ACC-003  </w:t>
      </w:r>
      <w:r>
        <w:t>Le produit doit être testé avec différentes voix d’enfants, accents, niveaux d’élocution et environnements sonores.</w:t>
      </w:r>
    </w:p>
    <w:p>
      <w:pPr>
        <w:pStyle w:val="Requirement"/>
      </w:pPr>
      <w:r>
        <w:rPr>
          <w:b/>
          <w:color w:val="167D8D"/>
        </w:rPr>
        <w:t xml:space="preserve">ACC-004  </w:t>
      </w:r>
      <w:r>
        <w:t>Une solution de repli tactile facultative peut être proposée lorsqu’un enfant ne peut pas ou ne souhaite pas répondre oralement, sans rendre l’écran indispensable au scénario.</w:t>
      </w:r>
    </w:p>
    <w:p>
      <w:pPr>
        <w:pStyle w:val="Heading1"/>
      </w:pPr>
      <w:r>
        <w:t>21. Indicateurs produit et pédagogiques</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Dimension</w:t>
            </w:r>
          </w:p>
        </w:tc>
        <w:tc>
          <w:tcPr>
            <w:tcW w:type="dxa" w:w="4986"/>
            <w:shd w:fill="19324D"/>
            <w:tcMar>
              <w:top w:w="90" w:type="dxa"/>
              <w:start w:w="100" w:type="dxa"/>
              <w:bottom w:w="90" w:type="dxa"/>
              <w:end w:w="100" w:type="dxa"/>
            </w:tcMar>
            <w:vAlign w:val="center"/>
          </w:tcPr>
          <w:p>
            <w:r>
              <w:rPr>
                <w:b/>
                <w:color w:val="FFFFFF"/>
                <w:sz w:val="17"/>
              </w:rPr>
              <w:t>Indicateurs possibles</w:t>
            </w:r>
          </w:p>
        </w:tc>
      </w:tr>
      <w:tr>
        <w:trPr>
          <w:cantSplit/>
        </w:trPr>
        <w:tc>
          <w:tcPr>
            <w:tcW w:type="dxa" w:w="4986"/>
            <w:tcMar>
              <w:top w:w="90" w:type="dxa"/>
              <w:start w:w="100" w:type="dxa"/>
              <w:bottom w:w="90" w:type="dxa"/>
              <w:end w:w="100" w:type="dxa"/>
            </w:tcMar>
            <w:vAlign w:val="top"/>
          </w:tcPr>
          <w:p>
            <w:pPr>
              <w:spacing w:after="0"/>
            </w:pPr>
            <w:r>
              <w:rPr>
                <w:sz w:val="16"/>
              </w:rPr>
              <w:t>Engagement enfant</w:t>
            </w:r>
          </w:p>
        </w:tc>
        <w:tc>
          <w:tcPr>
            <w:tcW w:type="dxa" w:w="4986"/>
            <w:tcMar>
              <w:top w:w="90" w:type="dxa"/>
              <w:start w:w="100" w:type="dxa"/>
              <w:bottom w:w="90" w:type="dxa"/>
              <w:end w:w="100" w:type="dxa"/>
            </w:tcMar>
            <w:vAlign w:val="top"/>
          </w:tcPr>
          <w:p>
            <w:pPr>
              <w:spacing w:after="0"/>
            </w:pPr>
            <w:r>
              <w:rPr>
                <w:sz w:val="16"/>
              </w:rPr>
              <w:t>Taux de fin, réponses aux interactions, reprises, réécoutes, abandons par minute.</w:t>
            </w:r>
          </w:p>
        </w:tc>
      </w:tr>
      <w:tr>
        <w:trPr>
          <w:cantSplit/>
        </w:trPr>
        <w:tc>
          <w:tcPr>
            <w:tcW w:type="dxa" w:w="4986"/>
            <w:tcMar>
              <w:top w:w="90" w:type="dxa"/>
              <w:start w:w="100" w:type="dxa"/>
              <w:bottom w:w="90" w:type="dxa"/>
              <w:end w:w="100" w:type="dxa"/>
            </w:tcMar>
            <w:vAlign w:val="top"/>
            <w:shd w:fill="F4F7F9"/>
          </w:tcPr>
          <w:p>
            <w:pPr>
              <w:spacing w:after="0"/>
            </w:pPr>
            <w:r>
              <w:rPr>
                <w:sz w:val="16"/>
              </w:rPr>
              <w:t>Qualité pédagogique</w:t>
            </w:r>
          </w:p>
        </w:tc>
        <w:tc>
          <w:tcPr>
            <w:tcW w:type="dxa" w:w="4986"/>
            <w:tcMar>
              <w:top w:w="90" w:type="dxa"/>
              <w:start w:w="100" w:type="dxa"/>
              <w:bottom w:w="90" w:type="dxa"/>
              <w:end w:w="100" w:type="dxa"/>
            </w:tcMar>
            <w:vAlign w:val="top"/>
            <w:shd w:fill="F4F7F9"/>
          </w:tcPr>
          <w:p>
            <w:pPr>
              <w:spacing w:after="0"/>
            </w:pPr>
            <w:r>
              <w:rPr>
                <w:sz w:val="16"/>
              </w:rPr>
              <w:t>Réponses correctes, évolution lors des révisions, compréhension déclarée par le parent.</w:t>
            </w:r>
          </w:p>
        </w:tc>
      </w:tr>
      <w:tr>
        <w:trPr>
          <w:cantSplit/>
        </w:trPr>
        <w:tc>
          <w:tcPr>
            <w:tcW w:type="dxa" w:w="4986"/>
            <w:tcMar>
              <w:top w:w="90" w:type="dxa"/>
              <w:start w:w="100" w:type="dxa"/>
              <w:bottom w:w="90" w:type="dxa"/>
              <w:end w:w="100" w:type="dxa"/>
            </w:tcMar>
            <w:vAlign w:val="top"/>
          </w:tcPr>
          <w:p>
            <w:pPr>
              <w:spacing w:after="0"/>
            </w:pPr>
            <w:r>
              <w:rPr>
                <w:sz w:val="16"/>
              </w:rPr>
              <w:t>Satisfaction parent</w:t>
            </w:r>
          </w:p>
        </w:tc>
        <w:tc>
          <w:tcPr>
            <w:tcW w:type="dxa" w:w="4986"/>
            <w:tcMar>
              <w:top w:w="90" w:type="dxa"/>
              <w:start w:w="100" w:type="dxa"/>
              <w:bottom w:w="90" w:type="dxa"/>
              <w:end w:w="100" w:type="dxa"/>
            </w:tcMar>
            <w:vAlign w:val="top"/>
          </w:tcPr>
          <w:p>
            <w:pPr>
              <w:spacing w:after="0"/>
            </w:pPr>
            <w:r>
              <w:rPr>
                <w:sz w:val="16"/>
              </w:rPr>
              <w:t>Validation/invalidation, favoris, signalements, renouvellement conservé, intention de paiement.</w:t>
            </w:r>
          </w:p>
        </w:tc>
      </w:tr>
      <w:tr>
        <w:trPr>
          <w:cantSplit/>
        </w:trPr>
        <w:tc>
          <w:tcPr>
            <w:tcW w:type="dxa" w:w="4986"/>
            <w:tcMar>
              <w:top w:w="90" w:type="dxa"/>
              <w:start w:w="100" w:type="dxa"/>
              <w:bottom w:w="90" w:type="dxa"/>
              <w:end w:w="100" w:type="dxa"/>
            </w:tcMar>
            <w:vAlign w:val="top"/>
            <w:shd w:fill="F4F7F9"/>
          </w:tcPr>
          <w:p>
            <w:pPr>
              <w:spacing w:after="0"/>
            </w:pPr>
            <w:r>
              <w:rPr>
                <w:sz w:val="16"/>
              </w:rPr>
              <w:t>Qualité du catalogue</w:t>
            </w:r>
          </w:p>
        </w:tc>
        <w:tc>
          <w:tcPr>
            <w:tcW w:type="dxa" w:w="4986"/>
            <w:tcMar>
              <w:top w:w="90" w:type="dxa"/>
              <w:start w:w="100" w:type="dxa"/>
              <w:bottom w:w="90" w:type="dxa"/>
              <w:end w:w="100" w:type="dxa"/>
            </w:tcMar>
            <w:vAlign w:val="top"/>
            <w:shd w:fill="F4F7F9"/>
          </w:tcPr>
          <w:p>
            <w:pPr>
              <w:spacing w:after="0"/>
            </w:pPr>
            <w:r>
              <w:rPr>
                <w:sz w:val="16"/>
              </w:rPr>
              <w:t>Taux de rejet automatique, corrections éditoriales, diversité des leçons et des univers.</w:t>
            </w:r>
          </w:p>
        </w:tc>
      </w:tr>
      <w:tr>
        <w:trPr>
          <w:cantSplit/>
        </w:trPr>
        <w:tc>
          <w:tcPr>
            <w:tcW w:type="dxa" w:w="4986"/>
            <w:tcMar>
              <w:top w:w="90" w:type="dxa"/>
              <w:start w:w="100" w:type="dxa"/>
              <w:bottom w:w="90" w:type="dxa"/>
              <w:end w:w="100" w:type="dxa"/>
            </w:tcMar>
            <w:vAlign w:val="top"/>
          </w:tcPr>
          <w:p>
            <w:pPr>
              <w:spacing w:after="0"/>
            </w:pPr>
            <w:r>
              <w:rPr>
                <w:sz w:val="16"/>
              </w:rPr>
              <w:t>Technique</w:t>
            </w:r>
          </w:p>
        </w:tc>
        <w:tc>
          <w:tcPr>
            <w:tcW w:type="dxa" w:w="4986"/>
            <w:tcMar>
              <w:top w:w="90" w:type="dxa"/>
              <w:start w:w="100" w:type="dxa"/>
              <w:bottom w:w="90" w:type="dxa"/>
              <w:end w:w="100" w:type="dxa"/>
            </w:tcMar>
            <w:vAlign w:val="top"/>
          </w:tcPr>
          <w:p>
            <w:pPr>
              <w:spacing w:after="0"/>
            </w:pPr>
            <w:r>
              <w:rPr>
                <w:sz w:val="16"/>
              </w:rPr>
              <w:t>Échecs de téléchargement, erreurs de reconnaissance, reprises réussies, stockage moyen, coût par minute.</w:t>
            </w:r>
          </w:p>
        </w:tc>
      </w:tr>
    </w:tbl>
    <w:p>
      <w:pPr>
        <w:spacing w:after="0"/>
      </w:pPr>
    </w:p>
    <w:tbl>
      <w:tblPr>
        <w:tblStyle w:val="TableGrid"/>
        <w:tblW w:type="auto" w:w="0"/>
        <w:jc w:val="center"/>
        <w:tblLook w:firstColumn="1" w:firstRow="1" w:lastColumn="0" w:lastRow="0" w:noHBand="0" w:noVBand="1" w:val="04A0"/>
      </w:tblPr>
      <w:tblGrid>
        <w:gridCol w:w="9972"/>
      </w:tblGrid>
      <w:tr>
        <w:trPr>
          <w:cantSplit/>
        </w:trPr>
        <w:tc>
          <w:tcPr>
            <w:tcW w:type="dxa" w:w="9972"/>
            <w:shd w:fill="EAF3F5"/>
            <w:tcMar>
              <w:top w:w="130" w:type="dxa"/>
              <w:start w:w="160" w:type="dxa"/>
              <w:bottom w:w="130" w:type="dxa"/>
              <w:end w:w="160" w:type="dxa"/>
            </w:tcMar>
          </w:tcPr>
          <w:p>
            <w:r/>
            <w:r>
              <w:rPr>
                <w:b/>
                <w:color w:val="167D8D"/>
              </w:rPr>
              <w:t xml:space="preserve">Précaution — </w:t>
            </w:r>
            <w:r>
              <w:t>Ces indicateurs servent à améliorer le produit. Ils ne constituent ni un diagnostic, ni une mesure certifiée des capacités de l’enfant.</w:t>
            </w:r>
          </w:p>
        </w:tc>
      </w:tr>
    </w:tbl>
    <w:p>
      <w:pPr>
        <w:spacing w:after="0"/>
      </w:pPr>
    </w:p>
    <w:p>
      <w:pPr>
        <w:pStyle w:val="Heading1"/>
      </w:pPr>
      <w:r>
        <w:t>22. Cas limites et comportements attendus</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Situation</w:t>
            </w:r>
          </w:p>
        </w:tc>
        <w:tc>
          <w:tcPr>
            <w:tcW w:type="dxa" w:w="4986"/>
            <w:shd w:fill="19324D"/>
            <w:tcMar>
              <w:top w:w="90" w:type="dxa"/>
              <w:start w:w="100" w:type="dxa"/>
              <w:bottom w:w="90" w:type="dxa"/>
              <w:end w:w="100" w:type="dxa"/>
            </w:tcMar>
            <w:vAlign w:val="center"/>
          </w:tcPr>
          <w:p>
            <w:r>
              <w:rPr>
                <w:b/>
                <w:color w:val="FFFFFF"/>
                <w:sz w:val="17"/>
              </w:rPr>
              <w:t>Comportement attendu</w:t>
            </w:r>
          </w:p>
        </w:tc>
      </w:tr>
      <w:tr>
        <w:trPr>
          <w:cantSplit/>
        </w:trPr>
        <w:tc>
          <w:tcPr>
            <w:tcW w:type="dxa" w:w="4986"/>
            <w:tcMar>
              <w:top w:w="90" w:type="dxa"/>
              <w:start w:w="100" w:type="dxa"/>
              <w:bottom w:w="90" w:type="dxa"/>
              <w:end w:w="100" w:type="dxa"/>
            </w:tcMar>
            <w:vAlign w:val="top"/>
          </w:tcPr>
          <w:p>
            <w:pPr>
              <w:spacing w:after="0"/>
            </w:pPr>
            <w:r>
              <w:rPr>
                <w:sz w:val="16"/>
              </w:rPr>
              <w:t>L’enfant ne répond pas</w:t>
            </w:r>
          </w:p>
        </w:tc>
        <w:tc>
          <w:tcPr>
            <w:tcW w:type="dxa" w:w="4986"/>
            <w:tcMar>
              <w:top w:w="90" w:type="dxa"/>
              <w:start w:w="100" w:type="dxa"/>
              <w:bottom w:w="90" w:type="dxa"/>
              <w:end w:w="100" w:type="dxa"/>
            </w:tcMar>
            <w:vAlign w:val="top"/>
          </w:tcPr>
          <w:p>
            <w:pPr>
              <w:spacing w:after="0"/>
            </w:pPr>
            <w:r>
              <w:rPr>
                <w:sz w:val="16"/>
              </w:rPr>
              <w:t>Une relance éventuelle, puis chemin NO_ANSWER ; arrêt progressif possible en mode nuit.</w:t>
            </w:r>
          </w:p>
        </w:tc>
      </w:tr>
      <w:tr>
        <w:trPr>
          <w:cantSplit/>
        </w:trPr>
        <w:tc>
          <w:tcPr>
            <w:tcW w:type="dxa" w:w="4986"/>
            <w:tcMar>
              <w:top w:w="90" w:type="dxa"/>
              <w:start w:w="100" w:type="dxa"/>
              <w:bottom w:w="90" w:type="dxa"/>
              <w:end w:w="100" w:type="dxa"/>
            </w:tcMar>
            <w:vAlign w:val="top"/>
            <w:shd w:fill="F4F7F9"/>
          </w:tcPr>
          <w:p>
            <w:pPr>
              <w:spacing w:after="0"/>
            </w:pPr>
            <w:r>
              <w:rPr>
                <w:sz w:val="16"/>
              </w:rPr>
              <w:t>Réponse ambiguë</w:t>
            </w:r>
          </w:p>
        </w:tc>
        <w:tc>
          <w:tcPr>
            <w:tcW w:type="dxa" w:w="4986"/>
            <w:tcMar>
              <w:top w:w="90" w:type="dxa"/>
              <w:start w:w="100" w:type="dxa"/>
              <w:bottom w:w="90" w:type="dxa"/>
              <w:end w:w="100" w:type="dxa"/>
            </w:tcMar>
            <w:vAlign w:val="top"/>
            <w:shd w:fill="F4F7F9"/>
          </w:tcPr>
          <w:p>
            <w:pPr>
              <w:spacing w:after="0"/>
            </w:pPr>
            <w:r>
              <w:rPr>
                <w:sz w:val="16"/>
              </w:rPr>
              <w:t>Reformuler avec les options courtes ; ne jamais choisir arbitrairement une réponse éducative.</w:t>
            </w:r>
          </w:p>
        </w:tc>
      </w:tr>
      <w:tr>
        <w:trPr>
          <w:cantSplit/>
        </w:trPr>
        <w:tc>
          <w:tcPr>
            <w:tcW w:type="dxa" w:w="4986"/>
            <w:tcMar>
              <w:top w:w="90" w:type="dxa"/>
              <w:start w:w="100" w:type="dxa"/>
              <w:bottom w:w="90" w:type="dxa"/>
              <w:end w:w="100" w:type="dxa"/>
            </w:tcMar>
            <w:vAlign w:val="top"/>
          </w:tcPr>
          <w:p>
            <w:pPr>
              <w:spacing w:after="0"/>
            </w:pPr>
            <w:r>
              <w:rPr>
                <w:sz w:val="16"/>
              </w:rPr>
              <w:t>Bruit ambiant</w:t>
            </w:r>
          </w:p>
        </w:tc>
        <w:tc>
          <w:tcPr>
            <w:tcW w:type="dxa" w:w="4986"/>
            <w:tcMar>
              <w:top w:w="90" w:type="dxa"/>
              <w:start w:w="100" w:type="dxa"/>
              <w:bottom w:w="90" w:type="dxa"/>
              <w:end w:w="100" w:type="dxa"/>
            </w:tcMar>
            <w:vAlign w:val="top"/>
          </w:tcPr>
          <w:p>
            <w:pPr>
              <w:spacing w:after="0"/>
            </w:pPr>
            <w:r>
              <w:rPr>
                <w:sz w:val="16"/>
              </w:rPr>
              <w:t>Signaler simplement que la réponse n’a pas été comprise puis utiliser la stratégie de repli.</w:t>
            </w:r>
          </w:p>
        </w:tc>
      </w:tr>
      <w:tr>
        <w:trPr>
          <w:cantSplit/>
        </w:trPr>
        <w:tc>
          <w:tcPr>
            <w:tcW w:type="dxa" w:w="4986"/>
            <w:tcMar>
              <w:top w:w="90" w:type="dxa"/>
              <w:start w:w="100" w:type="dxa"/>
              <w:bottom w:w="90" w:type="dxa"/>
              <w:end w:w="100" w:type="dxa"/>
            </w:tcMar>
            <w:vAlign w:val="top"/>
            <w:shd w:fill="F4F7F9"/>
          </w:tcPr>
          <w:p>
            <w:pPr>
              <w:spacing w:after="0"/>
            </w:pPr>
            <w:r>
              <w:rPr>
                <w:sz w:val="16"/>
              </w:rPr>
              <w:t>Réseau perdu</w:t>
            </w:r>
          </w:p>
        </w:tc>
        <w:tc>
          <w:tcPr>
            <w:tcW w:type="dxa" w:w="4986"/>
            <w:tcMar>
              <w:top w:w="90" w:type="dxa"/>
              <w:start w:w="100" w:type="dxa"/>
              <w:bottom w:w="90" w:type="dxa"/>
              <w:end w:w="100" w:type="dxa"/>
            </w:tcMar>
            <w:vAlign w:val="top"/>
            <w:shd w:fill="F4F7F9"/>
          </w:tcPr>
          <w:p>
            <w:pPr>
              <w:spacing w:after="0"/>
            </w:pPr>
            <w:r>
              <w:rPr>
                <w:sz w:val="16"/>
              </w:rPr>
              <w:t>Continuer avec la forêt locale et différer la synchronisation.</w:t>
            </w:r>
          </w:p>
        </w:tc>
      </w:tr>
      <w:tr>
        <w:trPr>
          <w:cantSplit/>
        </w:trPr>
        <w:tc>
          <w:tcPr>
            <w:tcW w:type="dxa" w:w="4986"/>
            <w:tcMar>
              <w:top w:w="90" w:type="dxa"/>
              <w:start w:w="100" w:type="dxa"/>
              <w:bottom w:w="90" w:type="dxa"/>
              <w:end w:w="100" w:type="dxa"/>
            </w:tcMar>
            <w:vAlign w:val="top"/>
          </w:tcPr>
          <w:p>
            <w:pPr>
              <w:spacing w:after="0"/>
            </w:pPr>
            <w:r>
              <w:rPr>
                <w:sz w:val="16"/>
              </w:rPr>
              <w:t>Stock inédit épuisé</w:t>
            </w:r>
          </w:p>
        </w:tc>
        <w:tc>
          <w:tcPr>
            <w:tcW w:type="dxa" w:w="4986"/>
            <w:tcMar>
              <w:top w:w="90" w:type="dxa"/>
              <w:start w:w="100" w:type="dxa"/>
              <w:bottom w:w="90" w:type="dxa"/>
              <w:end w:w="100" w:type="dxa"/>
            </w:tcMar>
            <w:vAlign w:val="top"/>
          </w:tcPr>
          <w:p>
            <w:pPr>
              <w:spacing w:after="0"/>
            </w:pPr>
            <w:r>
              <w:rPr>
                <w:sz w:val="16"/>
              </w:rPr>
              <w:t>Télécharger automatiquement si autorisé ; sinon démarrer un cycle de réécoute.</w:t>
            </w:r>
          </w:p>
        </w:tc>
      </w:tr>
      <w:tr>
        <w:trPr>
          <w:cantSplit/>
        </w:trPr>
        <w:tc>
          <w:tcPr>
            <w:tcW w:type="dxa" w:w="4986"/>
            <w:tcMar>
              <w:top w:w="90" w:type="dxa"/>
              <w:start w:w="100" w:type="dxa"/>
              <w:bottom w:w="90" w:type="dxa"/>
              <w:end w:w="100" w:type="dxa"/>
            </w:tcMar>
            <w:vAlign w:val="top"/>
            <w:shd w:fill="F4F7F9"/>
          </w:tcPr>
          <w:p>
            <w:pPr>
              <w:spacing w:after="0"/>
            </w:pPr>
            <w:r>
              <w:rPr>
                <w:sz w:val="16"/>
              </w:rPr>
              <w:t>Téléphone plein</w:t>
            </w:r>
          </w:p>
        </w:tc>
        <w:tc>
          <w:tcPr>
            <w:tcW w:type="dxa" w:w="4986"/>
            <w:tcMar>
              <w:top w:w="90" w:type="dxa"/>
              <w:start w:w="100" w:type="dxa"/>
              <w:bottom w:w="90" w:type="dxa"/>
              <w:end w:w="100" w:type="dxa"/>
            </w:tcMar>
            <w:vAlign w:val="top"/>
            <w:shd w:fill="F4F7F9"/>
          </w:tcPr>
          <w:p>
            <w:pPr>
              <w:spacing w:after="0"/>
            </w:pPr>
            <w:r>
              <w:rPr>
                <w:sz w:val="16"/>
              </w:rPr>
              <w:t>Proposer ou appliquer l’éviction autorisée ; protéger l’arbre en cours et les favoris.</w:t>
            </w:r>
          </w:p>
        </w:tc>
      </w:tr>
      <w:tr>
        <w:trPr>
          <w:cantSplit/>
        </w:trPr>
        <w:tc>
          <w:tcPr>
            <w:tcW w:type="dxa" w:w="4986"/>
            <w:tcMar>
              <w:top w:w="90" w:type="dxa"/>
              <w:start w:w="100" w:type="dxa"/>
              <w:bottom w:w="90" w:type="dxa"/>
              <w:end w:w="100" w:type="dxa"/>
            </w:tcMar>
            <w:vAlign w:val="top"/>
          </w:tcPr>
          <w:p>
            <w:pPr>
              <w:spacing w:after="0"/>
            </w:pPr>
            <w:r>
              <w:rPr>
                <w:sz w:val="16"/>
              </w:rPr>
              <w:t>Filtre parent modifié</w:t>
            </w:r>
          </w:p>
        </w:tc>
        <w:tc>
          <w:tcPr>
            <w:tcW w:type="dxa" w:w="4986"/>
            <w:tcMar>
              <w:top w:w="90" w:type="dxa"/>
              <w:start w:w="100" w:type="dxa"/>
              <w:bottom w:w="90" w:type="dxa"/>
              <w:end w:w="100" w:type="dxa"/>
            </w:tcMar>
            <w:vAlign w:val="top"/>
          </w:tcPr>
          <w:p>
            <w:pPr>
              <w:spacing w:after="0"/>
            </w:pPr>
            <w:r>
              <w:rPr>
                <w:sz w:val="16"/>
              </w:rPr>
              <w:t>Recalculer la forêt ; ne plus lancer les arbres incompatibles et traiter leur stockage selon la politique.</w:t>
            </w:r>
          </w:p>
        </w:tc>
      </w:tr>
      <w:tr>
        <w:trPr>
          <w:cantSplit/>
        </w:trPr>
        <w:tc>
          <w:tcPr>
            <w:tcW w:type="dxa" w:w="4986"/>
            <w:tcMar>
              <w:top w:w="90" w:type="dxa"/>
              <w:start w:w="100" w:type="dxa"/>
              <w:bottom w:w="90" w:type="dxa"/>
              <w:end w:w="100" w:type="dxa"/>
            </w:tcMar>
            <w:vAlign w:val="top"/>
            <w:shd w:fill="F4F7F9"/>
          </w:tcPr>
          <w:p>
            <w:pPr>
              <w:spacing w:after="0"/>
            </w:pPr>
            <w:r>
              <w:rPr>
                <w:sz w:val="16"/>
              </w:rPr>
              <w:t>Arbre retiré du serveur</w:t>
            </w:r>
          </w:p>
        </w:tc>
        <w:tc>
          <w:tcPr>
            <w:tcW w:type="dxa" w:w="4986"/>
            <w:tcMar>
              <w:top w:w="90" w:type="dxa"/>
              <w:start w:w="100" w:type="dxa"/>
              <w:bottom w:w="90" w:type="dxa"/>
              <w:end w:w="100" w:type="dxa"/>
            </w:tcMar>
            <w:vAlign w:val="top"/>
            <w:shd w:fill="F4F7F9"/>
          </w:tcPr>
          <w:p>
            <w:pPr>
              <w:spacing w:after="0"/>
            </w:pPr>
            <w:r>
              <w:rPr>
                <w:sz w:val="16"/>
              </w:rPr>
              <w:t>Bloquer les nouveaux téléchargements et appliquer la politique de retrait local.</w:t>
            </w:r>
          </w:p>
        </w:tc>
      </w:tr>
      <w:tr>
        <w:trPr>
          <w:cantSplit/>
        </w:trPr>
        <w:tc>
          <w:tcPr>
            <w:tcW w:type="dxa" w:w="4986"/>
            <w:tcMar>
              <w:top w:w="90" w:type="dxa"/>
              <w:start w:w="100" w:type="dxa"/>
              <w:bottom w:w="90" w:type="dxa"/>
              <w:end w:w="100" w:type="dxa"/>
            </w:tcMar>
            <w:vAlign w:val="top"/>
          </w:tcPr>
          <w:p>
            <w:pPr>
              <w:spacing w:after="0"/>
            </w:pPr>
            <w:r>
              <w:rPr>
                <w:sz w:val="16"/>
              </w:rPr>
              <w:t>Application interrompue</w:t>
            </w:r>
          </w:p>
        </w:tc>
        <w:tc>
          <w:tcPr>
            <w:tcW w:type="dxa" w:w="4986"/>
            <w:tcMar>
              <w:top w:w="90" w:type="dxa"/>
              <w:start w:w="100" w:type="dxa"/>
              <w:bottom w:w="90" w:type="dxa"/>
              <w:end w:w="100" w:type="dxa"/>
            </w:tcMar>
            <w:vAlign w:val="top"/>
          </w:tcPr>
          <w:p>
            <w:pPr>
              <w:spacing w:after="0"/>
            </w:pPr>
            <w:r>
              <w:rPr>
                <w:sz w:val="16"/>
              </w:rPr>
              <w:t>Sauvegarder et reprendre au nœud ou au point audio cohérent.</w:t>
            </w:r>
          </w:p>
        </w:tc>
      </w:tr>
      <w:tr>
        <w:trPr>
          <w:cantSplit/>
        </w:trPr>
        <w:tc>
          <w:tcPr>
            <w:tcW w:type="dxa" w:w="4986"/>
            <w:tcMar>
              <w:top w:w="90" w:type="dxa"/>
              <w:start w:w="100" w:type="dxa"/>
              <w:bottom w:w="90" w:type="dxa"/>
              <w:end w:w="100" w:type="dxa"/>
            </w:tcMar>
            <w:vAlign w:val="top"/>
            <w:shd w:fill="F4F7F9"/>
          </w:tcPr>
          <w:p>
            <w:pPr>
              <w:spacing w:after="0"/>
            </w:pPr>
            <w:r>
              <w:rPr>
                <w:sz w:val="16"/>
              </w:rPr>
              <w:t>Durée restante insuffisante</w:t>
            </w:r>
          </w:p>
        </w:tc>
        <w:tc>
          <w:tcPr>
            <w:tcW w:type="dxa" w:w="4986"/>
            <w:tcMar>
              <w:top w:w="90" w:type="dxa"/>
              <w:start w:w="100" w:type="dxa"/>
              <w:bottom w:w="90" w:type="dxa"/>
              <w:end w:w="100" w:type="dxa"/>
            </w:tcMar>
            <w:vAlign w:val="top"/>
            <w:shd w:fill="F4F7F9"/>
          </w:tcPr>
          <w:p>
            <w:pPr>
              <w:spacing w:after="0"/>
            </w:pPr>
            <w:r>
              <w:rPr>
                <w:sz w:val="16"/>
              </w:rPr>
              <w:t>Ne pas commencer un arbre trop long ; jouer une clôture naturelle.</w:t>
            </w:r>
          </w:p>
        </w:tc>
      </w:tr>
      <w:tr>
        <w:trPr>
          <w:cantSplit/>
        </w:trPr>
        <w:tc>
          <w:tcPr>
            <w:tcW w:type="dxa" w:w="4986"/>
            <w:tcMar>
              <w:top w:w="90" w:type="dxa"/>
              <w:start w:w="100" w:type="dxa"/>
              <w:bottom w:w="90" w:type="dxa"/>
              <w:end w:w="100" w:type="dxa"/>
            </w:tcMar>
            <w:vAlign w:val="top"/>
          </w:tcPr>
          <w:p>
            <w:pPr>
              <w:spacing w:after="0"/>
            </w:pPr>
            <w:r>
              <w:rPr>
                <w:sz w:val="16"/>
              </w:rPr>
              <w:t>Aucune histoire compatible</w:t>
            </w:r>
          </w:p>
        </w:tc>
        <w:tc>
          <w:tcPr>
            <w:tcW w:type="dxa" w:w="4986"/>
            <w:tcMar>
              <w:top w:w="90" w:type="dxa"/>
              <w:start w:w="100" w:type="dxa"/>
              <w:bottom w:w="90" w:type="dxa"/>
              <w:end w:w="100" w:type="dxa"/>
            </w:tcMar>
            <w:vAlign w:val="top"/>
          </w:tcPr>
          <w:p>
            <w:pPr>
              <w:spacing w:after="0"/>
            </w:pPr>
            <w:r>
              <w:rPr>
                <w:sz w:val="16"/>
              </w:rPr>
              <w:t>Informer le parent et expliquer les filtres responsables sans contourner ses exclusions.</w:t>
            </w:r>
          </w:p>
        </w:tc>
      </w:tr>
    </w:tbl>
    <w:p>
      <w:pPr>
        <w:spacing w:after="0"/>
      </w:pPr>
    </w:p>
    <w:p>
      <w:pPr>
        <w:pStyle w:val="Heading1"/>
      </w:pPr>
      <w:r>
        <w:t>23. Exigences non fonctionnelles</w:t>
      </w:r>
    </w:p>
    <w:p>
      <w:pPr>
        <w:pStyle w:val="Heading2"/>
      </w:pPr>
      <w:r>
        <w:t>23.1 Performance</w:t>
      </w:r>
    </w:p>
    <w:p>
      <w:pPr>
        <w:pStyle w:val="Requirement"/>
      </w:pPr>
      <w:r>
        <w:rPr>
          <w:b/>
          <w:color w:val="167D8D"/>
        </w:rPr>
        <w:t xml:space="preserve">NFR-001  </w:t>
      </w:r>
      <w:r>
        <w:t>Une transition locale entre deux nœuds doit paraître immédiate et ne pas interrompre la continuité narrative.</w:t>
      </w:r>
    </w:p>
    <w:p>
      <w:pPr>
        <w:pStyle w:val="Requirement"/>
      </w:pPr>
      <w:r>
        <w:rPr>
          <w:b/>
          <w:color w:val="167D8D"/>
        </w:rPr>
        <w:t xml:space="preserve">NFR-002  </w:t>
      </w:r>
      <w:r>
        <w:t>Le démarrage d’une histoire téléchargée ne dépend pas du réseau.</w:t>
      </w:r>
    </w:p>
    <w:p>
      <w:pPr>
        <w:pStyle w:val="Requirement"/>
      </w:pPr>
      <w:r>
        <w:rPr>
          <w:b/>
          <w:color w:val="167D8D"/>
        </w:rPr>
        <w:t xml:space="preserve">NFR-003  </w:t>
      </w:r>
      <w:r>
        <w:t>La sauvegarde de progression doit résister à une fermeture brutale de l’application.</w:t>
      </w:r>
    </w:p>
    <w:p>
      <w:pPr>
        <w:pStyle w:val="Heading2"/>
      </w:pPr>
      <w:r>
        <w:t>23.2 Fiabilité</w:t>
      </w:r>
    </w:p>
    <w:p>
      <w:pPr>
        <w:pStyle w:val="Requirement"/>
      </w:pPr>
      <w:r>
        <w:rPr>
          <w:b/>
          <w:color w:val="167D8D"/>
        </w:rPr>
        <w:t xml:space="preserve">NFR-004  </w:t>
      </w:r>
      <w:r>
        <w:t>Les paquets sont contrôlés par empreinte et version avant activation.</w:t>
      </w:r>
    </w:p>
    <w:p>
      <w:pPr>
        <w:pStyle w:val="Requirement"/>
      </w:pPr>
      <w:r>
        <w:rPr>
          <w:b/>
          <w:color w:val="167D8D"/>
        </w:rPr>
        <w:t xml:space="preserve">NFR-005  </w:t>
      </w:r>
      <w:r>
        <w:t>Un graphe invalide ne peut pas entrer dans le catalogue publié.</w:t>
      </w:r>
    </w:p>
    <w:p>
      <w:pPr>
        <w:pStyle w:val="Requirement"/>
      </w:pPr>
      <w:r>
        <w:rPr>
          <w:b/>
          <w:color w:val="167D8D"/>
        </w:rPr>
        <w:t xml:space="preserve">NFR-006  </w:t>
      </w:r>
      <w:r>
        <w:t>Le moteur possède une sortie sûre pour chaque erreur de lecture, de reconnaissance ou de transition.</w:t>
      </w:r>
    </w:p>
    <w:p>
      <w:pPr>
        <w:pStyle w:val="Heading2"/>
      </w:pPr>
      <w:r>
        <w:t>23.3 Évolutivité</w:t>
      </w:r>
    </w:p>
    <w:p>
      <w:pPr>
        <w:pStyle w:val="Requirement"/>
      </w:pPr>
      <w:r>
        <w:rPr>
          <w:b/>
          <w:color w:val="167D8D"/>
        </w:rPr>
        <w:t xml:space="preserve">NFR-007  </w:t>
      </w:r>
      <w:r>
        <w:t>La taxonomie et les formats d’arbres sont versionnés et extensibles sans rendre les anciens paquets illisibles.</w:t>
      </w:r>
    </w:p>
    <w:p>
      <w:pPr>
        <w:pStyle w:val="Requirement"/>
      </w:pPr>
      <w:r>
        <w:rPr>
          <w:b/>
          <w:color w:val="167D8D"/>
        </w:rPr>
        <w:t xml:space="preserve">NFR-008  </w:t>
      </w:r>
      <w:r>
        <w:t>La future prise en charge de variables peut être réservée dans le schéma, tout en restant désactivée dans le MVP.</w:t>
      </w:r>
    </w:p>
    <w:p>
      <w:pPr>
        <w:pStyle w:val="Heading2"/>
      </w:pPr>
      <w:r>
        <w:t>23.4 Observabilité</w:t>
      </w:r>
    </w:p>
    <w:p>
      <w:pPr>
        <w:pStyle w:val="Requirement"/>
      </w:pPr>
      <w:r>
        <w:rPr>
          <w:b/>
          <w:color w:val="167D8D"/>
        </w:rPr>
        <w:t xml:space="preserve">NFR-009  </w:t>
      </w:r>
      <w:r>
        <w:t>Les erreurs techniques sont journalisées avec un minimum de données personnelles.</w:t>
      </w:r>
    </w:p>
    <w:p>
      <w:pPr>
        <w:pStyle w:val="Requirement"/>
      </w:pPr>
      <w:r>
        <w:rPr>
          <w:b/>
          <w:color w:val="167D8D"/>
        </w:rPr>
        <w:t xml:space="preserve">NFR-010  </w:t>
      </w:r>
      <w:r>
        <w:t>Un parcours problématique doit pouvoir être reproduit à partir de l’identifiant de version et des décisions enregistrées.</w:t>
      </w:r>
    </w:p>
    <w:p>
      <w:pPr>
        <w:pStyle w:val="Heading1"/>
      </w:pPr>
      <w:r>
        <w:t>24. Règles métier consolidées</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ID</w:t>
            </w:r>
          </w:p>
        </w:tc>
        <w:tc>
          <w:tcPr>
            <w:tcW w:type="dxa" w:w="4986"/>
            <w:shd w:fill="19324D"/>
            <w:tcMar>
              <w:top w:w="90" w:type="dxa"/>
              <w:start w:w="100" w:type="dxa"/>
              <w:bottom w:w="90" w:type="dxa"/>
              <w:end w:w="100" w:type="dxa"/>
            </w:tcMar>
            <w:vAlign w:val="center"/>
          </w:tcPr>
          <w:p>
            <w:r>
              <w:rPr>
                <w:b/>
                <w:color w:val="FFFFFF"/>
                <w:sz w:val="17"/>
              </w:rPr>
              <w:t>Règle</w:t>
            </w:r>
          </w:p>
        </w:tc>
      </w:tr>
      <w:tr>
        <w:trPr>
          <w:cantSplit/>
        </w:trPr>
        <w:tc>
          <w:tcPr>
            <w:tcW w:type="dxa" w:w="4986"/>
            <w:tcMar>
              <w:top w:w="90" w:type="dxa"/>
              <w:start w:w="100" w:type="dxa"/>
              <w:bottom w:w="90" w:type="dxa"/>
              <w:end w:w="100" w:type="dxa"/>
            </w:tcMar>
            <w:vAlign w:val="top"/>
          </w:tcPr>
          <w:p>
            <w:pPr>
              <w:spacing w:after="0"/>
            </w:pPr>
            <w:r>
              <w:rPr>
                <w:sz w:val="16"/>
              </w:rPr>
              <w:t>RM-01</w:t>
            </w:r>
          </w:p>
        </w:tc>
        <w:tc>
          <w:tcPr>
            <w:tcW w:type="dxa" w:w="4986"/>
            <w:tcMar>
              <w:top w:w="90" w:type="dxa"/>
              <w:start w:w="100" w:type="dxa"/>
              <w:bottom w:w="90" w:type="dxa"/>
              <w:end w:w="100" w:type="dxa"/>
            </w:tcMar>
            <w:vAlign w:val="top"/>
          </w:tcPr>
          <w:p>
            <w:pPr>
              <w:spacing w:after="0"/>
            </w:pPr>
            <w:r>
              <w:rPr>
                <w:sz w:val="16"/>
              </w:rPr>
              <w:t>Un arbre est une histoire et peut posséder plusieurs fins indépendantes.</w:t>
            </w:r>
          </w:p>
        </w:tc>
      </w:tr>
      <w:tr>
        <w:trPr>
          <w:cantSplit/>
        </w:trPr>
        <w:tc>
          <w:tcPr>
            <w:tcW w:type="dxa" w:w="4986"/>
            <w:tcMar>
              <w:top w:w="90" w:type="dxa"/>
              <w:start w:w="100" w:type="dxa"/>
              <w:bottom w:w="90" w:type="dxa"/>
              <w:end w:w="100" w:type="dxa"/>
            </w:tcMar>
            <w:vAlign w:val="top"/>
            <w:shd w:fill="F4F7F9"/>
          </w:tcPr>
          <w:p>
            <w:pPr>
              <w:spacing w:after="0"/>
            </w:pPr>
            <w:r>
              <w:rPr>
                <w:sz w:val="16"/>
              </w:rPr>
              <w:t>RM-02</w:t>
            </w:r>
          </w:p>
        </w:tc>
        <w:tc>
          <w:tcPr>
            <w:tcW w:type="dxa" w:w="4986"/>
            <w:tcMar>
              <w:top w:w="90" w:type="dxa"/>
              <w:start w:w="100" w:type="dxa"/>
              <w:bottom w:w="90" w:type="dxa"/>
              <w:end w:w="100" w:type="dxa"/>
            </w:tcMar>
            <w:vAlign w:val="top"/>
            <w:shd w:fill="F4F7F9"/>
          </w:tcPr>
          <w:p>
            <w:pPr>
              <w:spacing w:after="0"/>
            </w:pPr>
            <w:r>
              <w:rPr>
                <w:sz w:val="16"/>
              </w:rPr>
              <w:t>Un chemin racine-feuille terminé consomme l’arbre pour le cycle courant.</w:t>
            </w:r>
          </w:p>
        </w:tc>
      </w:tr>
      <w:tr>
        <w:trPr>
          <w:cantSplit/>
        </w:trPr>
        <w:tc>
          <w:tcPr>
            <w:tcW w:type="dxa" w:w="4986"/>
            <w:tcMar>
              <w:top w:w="90" w:type="dxa"/>
              <w:start w:w="100" w:type="dxa"/>
              <w:bottom w:w="90" w:type="dxa"/>
              <w:end w:w="100" w:type="dxa"/>
            </w:tcMar>
            <w:vAlign w:val="top"/>
          </w:tcPr>
          <w:p>
            <w:pPr>
              <w:spacing w:after="0"/>
            </w:pPr>
            <w:r>
              <w:rPr>
                <w:sz w:val="16"/>
              </w:rPr>
              <w:t>RM-03</w:t>
            </w:r>
          </w:p>
        </w:tc>
        <w:tc>
          <w:tcPr>
            <w:tcW w:type="dxa" w:w="4986"/>
            <w:tcMar>
              <w:top w:w="90" w:type="dxa"/>
              <w:start w:w="100" w:type="dxa"/>
              <w:bottom w:w="90" w:type="dxa"/>
              <w:end w:w="100" w:type="dxa"/>
            </w:tcMar>
            <w:vAlign w:val="top"/>
          </w:tcPr>
          <w:p>
            <w:pPr>
              <w:spacing w:after="0"/>
            </w:pPr>
            <w:r>
              <w:rPr>
                <w:sz w:val="16"/>
              </w:rPr>
              <w:t>Sans ordre parental, les arbres sont tirés aléatoirement sans remise.</w:t>
            </w:r>
          </w:p>
        </w:tc>
      </w:tr>
      <w:tr>
        <w:trPr>
          <w:cantSplit/>
        </w:trPr>
        <w:tc>
          <w:tcPr>
            <w:tcW w:type="dxa" w:w="4986"/>
            <w:tcMar>
              <w:top w:w="90" w:type="dxa"/>
              <w:start w:w="100" w:type="dxa"/>
              <w:bottom w:w="90" w:type="dxa"/>
              <w:end w:w="100" w:type="dxa"/>
            </w:tcMar>
            <w:vAlign w:val="top"/>
            <w:shd w:fill="F4F7F9"/>
          </w:tcPr>
          <w:p>
            <w:pPr>
              <w:spacing w:after="0"/>
            </w:pPr>
            <w:r>
              <w:rPr>
                <w:sz w:val="16"/>
              </w:rPr>
              <w:t>RM-04</w:t>
            </w:r>
          </w:p>
        </w:tc>
        <w:tc>
          <w:tcPr>
            <w:tcW w:type="dxa" w:w="4986"/>
            <w:tcMar>
              <w:top w:w="90" w:type="dxa"/>
              <w:start w:w="100" w:type="dxa"/>
              <w:bottom w:w="90" w:type="dxa"/>
              <w:end w:w="100" w:type="dxa"/>
            </w:tcMar>
            <w:vAlign w:val="top"/>
            <w:shd w:fill="F4F7F9"/>
          </w:tcPr>
          <w:p>
            <w:pPr>
              <w:spacing w:after="0"/>
            </w:pPr>
            <w:r>
              <w:rPr>
                <w:sz w:val="16"/>
              </w:rPr>
              <w:t>L’enfant contrôle les branches proposées ; le système contrôle uniquement les validations éducatives et les replis.</w:t>
            </w:r>
          </w:p>
        </w:tc>
      </w:tr>
      <w:tr>
        <w:trPr>
          <w:cantSplit/>
        </w:trPr>
        <w:tc>
          <w:tcPr>
            <w:tcW w:type="dxa" w:w="4986"/>
            <w:tcMar>
              <w:top w:w="90" w:type="dxa"/>
              <w:start w:w="100" w:type="dxa"/>
              <w:bottom w:w="90" w:type="dxa"/>
              <w:end w:w="100" w:type="dxa"/>
            </w:tcMar>
            <w:vAlign w:val="top"/>
          </w:tcPr>
          <w:p>
            <w:pPr>
              <w:spacing w:after="0"/>
            </w:pPr>
            <w:r>
              <w:rPr>
                <w:sz w:val="16"/>
              </w:rPr>
              <w:t>RM-05</w:t>
            </w:r>
          </w:p>
        </w:tc>
        <w:tc>
          <w:tcPr>
            <w:tcW w:type="dxa" w:w="4986"/>
            <w:tcMar>
              <w:top w:w="90" w:type="dxa"/>
              <w:start w:w="100" w:type="dxa"/>
              <w:bottom w:w="90" w:type="dxa"/>
              <w:end w:w="100" w:type="dxa"/>
            </w:tcMar>
            <w:vAlign w:val="top"/>
          </w:tcPr>
          <w:p>
            <w:pPr>
              <w:spacing w:after="0"/>
            </w:pPr>
            <w:r>
              <w:rPr>
                <w:sz w:val="16"/>
              </w:rPr>
              <w:t>Tous les audios et chemins sont prêts avant la session ; aucun LLM ne s’exécute pendant l’écoute.</w:t>
            </w:r>
          </w:p>
        </w:tc>
      </w:tr>
      <w:tr>
        <w:trPr>
          <w:cantSplit/>
        </w:trPr>
        <w:tc>
          <w:tcPr>
            <w:tcW w:type="dxa" w:w="4986"/>
            <w:tcMar>
              <w:top w:w="90" w:type="dxa"/>
              <w:start w:w="100" w:type="dxa"/>
              <w:bottom w:w="90" w:type="dxa"/>
              <w:end w:w="100" w:type="dxa"/>
            </w:tcMar>
            <w:vAlign w:val="top"/>
            <w:shd w:fill="F4F7F9"/>
          </w:tcPr>
          <w:p>
            <w:pPr>
              <w:spacing w:after="0"/>
            </w:pPr>
            <w:r>
              <w:rPr>
                <w:sz w:val="16"/>
              </w:rPr>
              <w:t>RM-06</w:t>
            </w:r>
          </w:p>
        </w:tc>
        <w:tc>
          <w:tcPr>
            <w:tcW w:type="dxa" w:w="4986"/>
            <w:tcMar>
              <w:top w:w="90" w:type="dxa"/>
              <w:start w:w="100" w:type="dxa"/>
              <w:bottom w:w="90" w:type="dxa"/>
              <w:end w:w="100" w:type="dxa"/>
            </w:tcMar>
            <w:vAlign w:val="top"/>
            <w:shd w:fill="F4F7F9"/>
          </w:tcPr>
          <w:p>
            <w:pPr>
              <w:spacing w:after="0"/>
            </w:pPr>
            <w:r>
              <w:rPr>
                <w:sz w:val="16"/>
              </w:rPr>
              <w:t>La forêt parentale résulte des sélections, exclusions, priorités et caractéristiques du profil.</w:t>
            </w:r>
          </w:p>
        </w:tc>
      </w:tr>
      <w:tr>
        <w:trPr>
          <w:cantSplit/>
        </w:trPr>
        <w:tc>
          <w:tcPr>
            <w:tcW w:type="dxa" w:w="4986"/>
            <w:tcMar>
              <w:top w:w="90" w:type="dxa"/>
              <w:start w:w="100" w:type="dxa"/>
              <w:bottom w:w="90" w:type="dxa"/>
              <w:end w:w="100" w:type="dxa"/>
            </w:tcMar>
            <w:vAlign w:val="top"/>
          </w:tcPr>
          <w:p>
            <w:pPr>
              <w:spacing w:after="0"/>
            </w:pPr>
            <w:r>
              <w:rPr>
                <w:sz w:val="16"/>
              </w:rPr>
              <w:t>RM-07</w:t>
            </w:r>
          </w:p>
        </w:tc>
        <w:tc>
          <w:tcPr>
            <w:tcW w:type="dxa" w:w="4986"/>
            <w:tcMar>
              <w:top w:w="90" w:type="dxa"/>
              <w:start w:w="100" w:type="dxa"/>
              <w:bottom w:w="90" w:type="dxa"/>
              <w:end w:w="100" w:type="dxa"/>
            </w:tcMar>
            <w:vAlign w:val="top"/>
          </w:tcPr>
          <w:p>
            <w:pPr>
              <w:spacing w:after="0"/>
            </w:pPr>
            <w:r>
              <w:rPr>
                <w:sz w:val="16"/>
              </w:rPr>
              <w:t>La forêt locale est limitée par un nombre d’arbres et/ou une taille de stockage.</w:t>
            </w:r>
          </w:p>
        </w:tc>
      </w:tr>
      <w:tr>
        <w:trPr>
          <w:cantSplit/>
        </w:trPr>
        <w:tc>
          <w:tcPr>
            <w:tcW w:type="dxa" w:w="4986"/>
            <w:tcMar>
              <w:top w:w="90" w:type="dxa"/>
              <w:start w:w="100" w:type="dxa"/>
              <w:bottom w:w="90" w:type="dxa"/>
              <w:end w:w="100" w:type="dxa"/>
            </w:tcMar>
            <w:vAlign w:val="top"/>
            <w:shd w:fill="F4F7F9"/>
          </w:tcPr>
          <w:p>
            <w:pPr>
              <w:spacing w:after="0"/>
            </w:pPr>
            <w:r>
              <w:rPr>
                <w:sz w:val="16"/>
              </w:rPr>
              <w:t>RM-08</w:t>
            </w:r>
          </w:p>
        </w:tc>
        <w:tc>
          <w:tcPr>
            <w:tcW w:type="dxa" w:w="4986"/>
            <w:tcMar>
              <w:top w:w="90" w:type="dxa"/>
              <w:start w:w="100" w:type="dxa"/>
              <w:bottom w:w="90" w:type="dxa"/>
              <w:end w:w="100" w:type="dxa"/>
            </w:tcMar>
            <w:vAlign w:val="top"/>
            <w:shd w:fill="F4F7F9"/>
          </w:tcPr>
          <w:p>
            <w:pPr>
              <w:spacing w:after="0"/>
            </w:pPr>
            <w:r>
              <w:rPr>
                <w:sz w:val="16"/>
              </w:rPr>
              <w:t>Sous un seuil d’inédits, le renouvellement automatique télécharge de nouveaux arbres compatibles si autorisé.</w:t>
            </w:r>
          </w:p>
        </w:tc>
      </w:tr>
      <w:tr>
        <w:trPr>
          <w:cantSplit/>
        </w:trPr>
        <w:tc>
          <w:tcPr>
            <w:tcW w:type="dxa" w:w="4986"/>
            <w:tcMar>
              <w:top w:w="90" w:type="dxa"/>
              <w:start w:w="100" w:type="dxa"/>
              <w:bottom w:w="90" w:type="dxa"/>
              <w:end w:w="100" w:type="dxa"/>
            </w:tcMar>
            <w:vAlign w:val="top"/>
          </w:tcPr>
          <w:p>
            <w:pPr>
              <w:spacing w:after="0"/>
            </w:pPr>
            <w:r>
              <w:rPr>
                <w:sz w:val="16"/>
              </w:rPr>
              <w:t>RM-09</w:t>
            </w:r>
          </w:p>
        </w:tc>
        <w:tc>
          <w:tcPr>
            <w:tcW w:type="dxa" w:w="4986"/>
            <w:tcMar>
              <w:top w:w="90" w:type="dxa"/>
              <w:start w:w="100" w:type="dxa"/>
              <w:bottom w:w="90" w:type="dxa"/>
              <w:end w:w="100" w:type="dxa"/>
            </w:tcMar>
            <w:vAlign w:val="top"/>
          </w:tcPr>
          <w:p>
            <w:pPr>
              <w:spacing w:after="0"/>
            </w:pPr>
            <w:r>
              <w:rPr>
                <w:sz w:val="16"/>
              </w:rPr>
              <w:t>Les nouveaux contenus remplacent en priorité les arbres consommés ; leur historique léger est conservé.</w:t>
            </w:r>
          </w:p>
        </w:tc>
      </w:tr>
      <w:tr>
        <w:trPr>
          <w:cantSplit/>
        </w:trPr>
        <w:tc>
          <w:tcPr>
            <w:tcW w:type="dxa" w:w="4986"/>
            <w:tcMar>
              <w:top w:w="90" w:type="dxa"/>
              <w:start w:w="100" w:type="dxa"/>
              <w:bottom w:w="90" w:type="dxa"/>
              <w:end w:w="100" w:type="dxa"/>
            </w:tcMar>
            <w:vAlign w:val="top"/>
            <w:shd w:fill="F4F7F9"/>
          </w:tcPr>
          <w:p>
            <w:pPr>
              <w:spacing w:after="0"/>
            </w:pPr>
            <w:r>
              <w:rPr>
                <w:sz w:val="16"/>
              </w:rPr>
              <w:t>RM-10</w:t>
            </w:r>
          </w:p>
        </w:tc>
        <w:tc>
          <w:tcPr>
            <w:tcW w:type="dxa" w:w="4986"/>
            <w:tcMar>
              <w:top w:w="90" w:type="dxa"/>
              <w:start w:w="100" w:type="dxa"/>
              <w:bottom w:w="90" w:type="dxa"/>
              <w:end w:w="100" w:type="dxa"/>
            </w:tcMar>
            <w:vAlign w:val="top"/>
            <w:shd w:fill="F4F7F9"/>
          </w:tcPr>
          <w:p>
            <w:pPr>
              <w:spacing w:after="0"/>
            </w:pPr>
            <w:r>
              <w:rPr>
                <w:sz w:val="16"/>
              </w:rPr>
              <w:t>Sans nouveauté, un nouveau cycle réordonne les arbres et autorise d’autres chemins.</w:t>
            </w:r>
          </w:p>
        </w:tc>
      </w:tr>
      <w:tr>
        <w:trPr>
          <w:cantSplit/>
        </w:trPr>
        <w:tc>
          <w:tcPr>
            <w:tcW w:type="dxa" w:w="4986"/>
            <w:tcMar>
              <w:top w:w="90" w:type="dxa"/>
              <w:start w:w="100" w:type="dxa"/>
              <w:bottom w:w="90" w:type="dxa"/>
              <w:end w:w="100" w:type="dxa"/>
            </w:tcMar>
            <w:vAlign w:val="top"/>
          </w:tcPr>
          <w:p>
            <w:pPr>
              <w:spacing w:after="0"/>
            </w:pPr>
            <w:r>
              <w:rPr>
                <w:sz w:val="16"/>
              </w:rPr>
              <w:t>RM-11</w:t>
            </w:r>
          </w:p>
        </w:tc>
        <w:tc>
          <w:tcPr>
            <w:tcW w:type="dxa" w:w="4986"/>
            <w:tcMar>
              <w:top w:w="90" w:type="dxa"/>
              <w:start w:w="100" w:type="dxa"/>
              <w:bottom w:w="90" w:type="dxa"/>
              <w:end w:w="100" w:type="dxa"/>
            </w:tcMar>
            <w:vAlign w:val="top"/>
          </w:tcPr>
          <w:p>
            <w:pPr>
              <w:spacing w:after="0"/>
            </w:pPr>
            <w:r>
              <w:rPr>
                <w:sz w:val="16"/>
              </w:rPr>
              <w:t>Une exclusion parentale ne peut être contournée par une branche, une transition ou un téléchargement automatique.</w:t>
            </w:r>
          </w:p>
        </w:tc>
      </w:tr>
      <w:tr>
        <w:trPr>
          <w:cantSplit/>
        </w:trPr>
        <w:tc>
          <w:tcPr>
            <w:tcW w:type="dxa" w:w="4986"/>
            <w:tcMar>
              <w:top w:w="90" w:type="dxa"/>
              <w:start w:w="100" w:type="dxa"/>
              <w:bottom w:w="90" w:type="dxa"/>
              <w:end w:w="100" w:type="dxa"/>
            </w:tcMar>
            <w:vAlign w:val="top"/>
            <w:shd w:fill="F4F7F9"/>
          </w:tcPr>
          <w:p>
            <w:pPr>
              <w:spacing w:after="0"/>
            </w:pPr>
            <w:r>
              <w:rPr>
                <w:sz w:val="16"/>
              </w:rPr>
              <w:t>RM-12</w:t>
            </w:r>
          </w:p>
        </w:tc>
        <w:tc>
          <w:tcPr>
            <w:tcW w:type="dxa" w:w="4986"/>
            <w:tcMar>
              <w:top w:w="90" w:type="dxa"/>
              <w:start w:w="100" w:type="dxa"/>
              <w:bottom w:w="90" w:type="dxa"/>
              <w:end w:w="100" w:type="dxa"/>
            </w:tcMar>
            <w:vAlign w:val="top"/>
            <w:shd w:fill="F4F7F9"/>
          </w:tcPr>
          <w:p>
            <w:pPr>
              <w:spacing w:after="0"/>
            </w:pPr>
            <w:r>
              <w:rPr>
                <w:sz w:val="16"/>
              </w:rPr>
              <w:t>Une réponse éducative incorrecte est corrigée avant la poursuite de l’histoire.</w:t>
            </w:r>
          </w:p>
        </w:tc>
      </w:tr>
      <w:tr>
        <w:trPr>
          <w:cantSplit/>
        </w:trPr>
        <w:tc>
          <w:tcPr>
            <w:tcW w:type="dxa" w:w="4986"/>
            <w:tcMar>
              <w:top w:w="90" w:type="dxa"/>
              <w:start w:w="100" w:type="dxa"/>
              <w:bottom w:w="90" w:type="dxa"/>
              <w:end w:w="100" w:type="dxa"/>
            </w:tcMar>
            <w:vAlign w:val="top"/>
          </w:tcPr>
          <w:p>
            <w:pPr>
              <w:spacing w:after="0"/>
            </w:pPr>
            <w:r>
              <w:rPr>
                <w:sz w:val="16"/>
              </w:rPr>
              <w:t>RM-13</w:t>
            </w:r>
          </w:p>
        </w:tc>
        <w:tc>
          <w:tcPr>
            <w:tcW w:type="dxa" w:w="4986"/>
            <w:tcMar>
              <w:top w:w="90" w:type="dxa"/>
              <w:start w:w="100" w:type="dxa"/>
              <w:bottom w:w="90" w:type="dxa"/>
              <w:end w:w="100" w:type="dxa"/>
            </w:tcMar>
            <w:vAlign w:val="top"/>
          </w:tcPr>
          <w:p>
            <w:pPr>
              <w:spacing w:after="0"/>
            </w:pPr>
            <w:r>
              <w:rPr>
                <w:sz w:val="16"/>
              </w:rPr>
              <w:t>Une différence physique, cognitive, comportementale ou fonctionnelle ne justifie jamais la moquerie ou l’exclusion.</w:t>
            </w:r>
          </w:p>
        </w:tc>
      </w:tr>
      <w:tr>
        <w:trPr>
          <w:cantSplit/>
        </w:trPr>
        <w:tc>
          <w:tcPr>
            <w:tcW w:type="dxa" w:w="4986"/>
            <w:tcMar>
              <w:top w:w="90" w:type="dxa"/>
              <w:start w:w="100" w:type="dxa"/>
              <w:bottom w:w="90" w:type="dxa"/>
              <w:end w:w="100" w:type="dxa"/>
            </w:tcMar>
            <w:vAlign w:val="top"/>
            <w:shd w:fill="F4F7F9"/>
          </w:tcPr>
          <w:p>
            <w:pPr>
              <w:spacing w:after="0"/>
            </w:pPr>
            <w:r>
              <w:rPr>
                <w:sz w:val="16"/>
              </w:rPr>
              <w:t>RM-14</w:t>
            </w:r>
          </w:p>
        </w:tc>
        <w:tc>
          <w:tcPr>
            <w:tcW w:type="dxa" w:w="4986"/>
            <w:tcMar>
              <w:top w:w="90" w:type="dxa"/>
              <w:start w:w="100" w:type="dxa"/>
              <w:bottom w:w="90" w:type="dxa"/>
              <w:end w:w="100" w:type="dxa"/>
            </w:tcMar>
            <w:vAlign w:val="top"/>
            <w:shd w:fill="F4F7F9"/>
          </w:tcPr>
          <w:p>
            <w:pPr>
              <w:spacing w:after="0"/>
            </w:pPr>
            <w:r>
              <w:rPr>
                <w:sz w:val="16"/>
              </w:rPr>
              <w:t>Une émotion est toujours recevable ; le récit encadre les comportements qui peuvent en découler.</w:t>
            </w:r>
          </w:p>
        </w:tc>
      </w:tr>
      <w:tr>
        <w:trPr>
          <w:cantSplit/>
        </w:trPr>
        <w:tc>
          <w:tcPr>
            <w:tcW w:type="dxa" w:w="4986"/>
            <w:tcMar>
              <w:top w:w="90" w:type="dxa"/>
              <w:start w:w="100" w:type="dxa"/>
              <w:bottom w:w="90" w:type="dxa"/>
              <w:end w:w="100" w:type="dxa"/>
            </w:tcMar>
            <w:vAlign w:val="top"/>
          </w:tcPr>
          <w:p>
            <w:pPr>
              <w:spacing w:after="0"/>
            </w:pPr>
            <w:r>
              <w:rPr>
                <w:sz w:val="16"/>
              </w:rPr>
              <w:t>RM-15</w:t>
            </w:r>
          </w:p>
        </w:tc>
        <w:tc>
          <w:tcPr>
            <w:tcW w:type="dxa" w:w="4986"/>
            <w:tcMar>
              <w:top w:w="90" w:type="dxa"/>
              <w:start w:w="100" w:type="dxa"/>
              <w:bottom w:w="90" w:type="dxa"/>
              <w:end w:w="100" w:type="dxa"/>
            </w:tcMar>
            <w:vAlign w:val="top"/>
          </w:tcPr>
          <w:p>
            <w:pPr>
              <w:spacing w:after="0"/>
            </w:pPr>
            <w:r>
              <w:rPr>
                <w:sz w:val="16"/>
              </w:rPr>
              <w:t>Une leçon de sécurité indique d’abord quoi faire et ne décrit pas une méthode dangereuse pour demander ensuite de ne pas l’essayer.</w:t>
            </w:r>
          </w:p>
        </w:tc>
      </w:tr>
    </w:tbl>
    <w:p>
      <w:pPr>
        <w:spacing w:after="0"/>
      </w:pPr>
    </w:p>
    <w:p>
      <w:pPr>
        <w:pStyle w:val="Heading1"/>
      </w:pPr>
      <w:r>
        <w:t>25. MVP recommandé</w:t>
      </w:r>
    </w:p>
    <w:p>
      <w:pPr>
        <w:pStyle w:val="ListBullet"/>
        <w:spacing w:after="40"/>
      </w:pPr>
      <w:r>
        <w:t>Public initial : 4 à 6 ans, avec préparation de l’extension 3–4 ans.</w:t>
      </w:r>
    </w:p>
    <w:p>
      <w:pPr>
        <w:pStyle w:val="ListBullet"/>
        <w:spacing w:after="40"/>
      </w:pPr>
      <w:r>
        <w:t>Quatre domaines : sécurité, relations/émotions, diversité/inclusion et autonomie quotidienne.</w:t>
      </w:r>
    </w:p>
    <w:p>
      <w:pPr>
        <w:pStyle w:val="ListBullet"/>
        <w:spacing w:after="40"/>
      </w:pPr>
      <w:r>
        <w:t>Douze leçons structurées et six arbres pilotes.</w:t>
      </w:r>
    </w:p>
    <w:p>
      <w:pPr>
        <w:pStyle w:val="ListBullet"/>
        <w:spacing w:after="40"/>
      </w:pPr>
      <w:r>
        <w:t>Trois à cinq fins par arbre et deux à trois niveaux de branchement.</w:t>
      </w:r>
    </w:p>
    <w:p>
      <w:pPr>
        <w:pStyle w:val="ListBullet"/>
        <w:spacing w:after="40"/>
      </w:pPr>
      <w:r>
        <w:t>Questions à deux intentions, réponses courtes et un seul niveau de relance.</w:t>
      </w:r>
    </w:p>
    <w:p>
      <w:pPr>
        <w:pStyle w:val="ListBullet"/>
        <w:spacing w:after="40"/>
      </w:pPr>
      <w:r>
        <w:t>Histoires et audios prévalidés, fonctionnement hors connexion.</w:t>
      </w:r>
    </w:p>
    <w:p>
      <w:pPr>
        <w:pStyle w:val="ListBullet"/>
        <w:spacing w:after="40"/>
      </w:pPr>
      <w:r>
        <w:t>Forêt locale cible configurable, valeur par défaut réduite pendant le pilote.</w:t>
      </w:r>
    </w:p>
    <w:p>
      <w:pPr>
        <w:pStyle w:val="ListBullet"/>
        <w:spacing w:after="40"/>
      </w:pPr>
      <w:r>
        <w:t>Sélection aléatoire sans remise, historique détaillé et reprise.</w:t>
      </w:r>
    </w:p>
    <w:p>
      <w:pPr>
        <w:pStyle w:val="ListBullet"/>
        <w:spacing w:after="40"/>
      </w:pPr>
      <w:r>
        <w:t>Renouvellement automatique contrôlé par le parent.</w:t>
      </w:r>
    </w:p>
    <w:p>
      <w:pPr>
        <w:pStyle w:val="ListBullet"/>
        <w:spacing w:after="40"/>
      </w:pPr>
      <w:r>
        <w:t>Aucune variable libre, conversation ouverte ou génération à la volée.</w:t>
      </w:r>
    </w:p>
    <w:p>
      <w:pPr>
        <w:pStyle w:val="Heading2"/>
      </w:pPr>
      <w:r>
        <w:t>25.1 Arbre pilote conseillé</w:t>
      </w:r>
    </w:p>
    <w:p>
      <w:r>
        <w:t>Une sortie au parc permet de tester naturellement plusieurs leçons : attendre le feu vert, partager un ballon, réagir lorsqu’un camarade frappe, inclure un enfant ayant besoin de plus de temps ou de calme, répondre à une moquerie, demander l’aide d’un adulte et prendre soin de ses affaires. L’arbre doit proposer plusieurs fins réellement distinctes afin de valider le moteur complet.</w:t>
      </w:r>
    </w:p>
    <w:p>
      <w:pPr>
        <w:pStyle w:val="Heading1"/>
      </w:pPr>
      <w:r>
        <w:t>26. Critères d’acceptation du MVP</w:t>
      </w:r>
    </w:p>
    <w:p>
      <w:pPr>
        <w:spacing w:after="40"/>
        <w:ind w:left="369" w:hanging="255"/>
      </w:pPr>
      <w:r>
        <w:rPr>
          <w:b/>
          <w:color w:val="167D8D"/>
        </w:rPr>
        <w:t xml:space="preserve">1.  </w:t>
      </w:r>
      <w:r>
        <w:t>Le parent peut créer un profil et sélectionner ou exclure des leçons.</w:t>
      </w:r>
    </w:p>
    <w:p>
      <w:pPr>
        <w:spacing w:after="40"/>
        <w:ind w:left="369" w:hanging="255"/>
      </w:pPr>
      <w:r>
        <w:rPr>
          <w:b/>
          <w:color w:val="167D8D"/>
        </w:rPr>
        <w:t xml:space="preserve">2.  </w:t>
      </w:r>
      <w:r>
        <w:t>Le système construit une forêt sans branche interdite ni nœud orphelin.</w:t>
      </w:r>
    </w:p>
    <w:p>
      <w:pPr>
        <w:spacing w:after="40"/>
        <w:ind w:left="369" w:hanging="255"/>
      </w:pPr>
      <w:r>
        <w:rPr>
          <w:b/>
          <w:color w:val="167D8D"/>
        </w:rPr>
        <w:t xml:space="preserve">3.  </w:t>
      </w:r>
      <w:r>
        <w:t>Le téléphone télécharge, vérifie et exécute les arbres hors connexion.</w:t>
      </w:r>
    </w:p>
    <w:p>
      <w:pPr>
        <w:spacing w:after="40"/>
        <w:ind w:left="369" w:hanging="255"/>
      </w:pPr>
      <w:r>
        <w:rPr>
          <w:b/>
          <w:color w:val="167D8D"/>
        </w:rPr>
        <w:t xml:space="preserve">4.  </w:t>
      </w:r>
      <w:r>
        <w:t>Une session choisit les arbres sans remise et respecte les priorités parentales.</w:t>
      </w:r>
    </w:p>
    <w:p>
      <w:pPr>
        <w:spacing w:after="40"/>
        <w:ind w:left="369" w:hanging="255"/>
      </w:pPr>
      <w:r>
        <w:rPr>
          <w:b/>
          <w:color w:val="167D8D"/>
        </w:rPr>
        <w:t xml:space="preserve">5.  </w:t>
      </w:r>
      <w:r>
        <w:t>Chaque question reconnaît les intentions prévues, gère les négations, le silence et l’ambiguïté.</w:t>
      </w:r>
    </w:p>
    <w:p>
      <w:pPr>
        <w:spacing w:after="40"/>
        <w:ind w:left="369" w:hanging="255"/>
      </w:pPr>
      <w:r>
        <w:rPr>
          <w:b/>
          <w:color w:val="167D8D"/>
        </w:rPr>
        <w:t xml:space="preserve">6.  </w:t>
      </w:r>
      <w:r>
        <w:t>Une mauvaise réponse éducative déclenche la correction prévue.</w:t>
      </w:r>
    </w:p>
    <w:p>
      <w:pPr>
        <w:spacing w:after="40"/>
        <w:ind w:left="369" w:hanging="255"/>
      </w:pPr>
      <w:r>
        <w:rPr>
          <w:b/>
          <w:color w:val="167D8D"/>
        </w:rPr>
        <w:t xml:space="preserve">7.  </w:t>
      </w:r>
      <w:r>
        <w:t>Une branche terminée marque l’arbre consommé sans exiger l’écoute de toutes ses feuilles.</w:t>
      </w:r>
    </w:p>
    <w:p>
      <w:pPr>
        <w:spacing w:after="40"/>
        <w:ind w:left="369" w:hanging="255"/>
      </w:pPr>
      <w:r>
        <w:rPr>
          <w:b/>
          <w:color w:val="167D8D"/>
        </w:rPr>
        <w:t xml:space="preserve">8.  </w:t>
      </w:r>
      <w:r>
        <w:t>Une interruption reprend sans perdre les décisions déjà prises.</w:t>
      </w:r>
    </w:p>
    <w:p>
      <w:pPr>
        <w:spacing w:after="40"/>
        <w:ind w:left="369" w:hanging="255"/>
      </w:pPr>
      <w:r>
        <w:rPr>
          <w:b/>
          <w:color w:val="167D8D"/>
        </w:rPr>
        <w:t xml:space="preserve">9.  </w:t>
      </w:r>
      <w:r>
        <w:t>Le renouvellement automatique remplace uniquement des contenus autorisés et remplaçables.</w:t>
      </w:r>
    </w:p>
    <w:p>
      <w:pPr>
        <w:spacing w:after="40"/>
        <w:ind w:left="369" w:hanging="255"/>
      </w:pPr>
      <w:r>
        <w:rPr>
          <w:b/>
          <w:color w:val="167D8D"/>
        </w:rPr>
        <w:t xml:space="preserve">10.  </w:t>
      </w:r>
      <w:r>
        <w:t>Quand aucun nouveau contenu n’existe, un nouveau cycle permet la réécoute dans un ordre différent.</w:t>
      </w:r>
    </w:p>
    <w:p>
      <w:pPr>
        <w:spacing w:after="40"/>
        <w:ind w:left="369" w:hanging="255"/>
      </w:pPr>
      <w:r>
        <w:rPr>
          <w:b/>
          <w:color w:val="167D8D"/>
        </w:rPr>
        <w:t xml:space="preserve">11.  </w:t>
      </w:r>
      <w:r>
        <w:t>Le parent peut consulter l’historique, invalider une histoire et empêcher son retour.</w:t>
      </w:r>
    </w:p>
    <w:p>
      <w:pPr>
        <w:spacing w:after="40"/>
        <w:ind w:left="369" w:hanging="255"/>
      </w:pPr>
      <w:r>
        <w:rPr>
          <w:b/>
          <w:color w:val="167D8D"/>
        </w:rPr>
        <w:t xml:space="preserve">12.  </w:t>
      </w:r>
      <w:r>
        <w:t>Tous les chemins publiés réussissent les contrôles structurels, pédagogiques, audio, sécurité et droits.</w:t>
      </w:r>
    </w:p>
    <w:p>
      <w:pPr>
        <w:spacing w:after="40"/>
        <w:ind w:left="369" w:hanging="255"/>
      </w:pPr>
      <w:r>
        <w:rPr>
          <w:b/>
          <w:color w:val="167D8D"/>
        </w:rPr>
        <w:t xml:space="preserve">13.  </w:t>
      </w:r>
      <w:r>
        <w:t>Aucun texte, choix ou retour audio de sécurité n’introduit une action dangereuse nouvelle, précise ou facilement imitable.</w:t>
      </w:r>
    </w:p>
    <w:p>
      <w:pPr>
        <w:pStyle w:val="Heading1"/>
      </w:pPr>
      <w:r>
        <w:t>27. Feuille de route</w:t>
      </w:r>
    </w:p>
    <w:tbl>
      <w:tblPr>
        <w:tblStyle w:val="TableGrid"/>
        <w:tblW w:type="auto" w:w="0"/>
        <w:jc w:val="center"/>
        <w:tblLayout w:type="autofit"/>
        <w:tblLook w:firstColumn="1" w:firstRow="1" w:lastColumn="0" w:lastRow="0" w:noHBand="0" w:noVBand="1" w:val="04A0"/>
      </w:tblPr>
      <w:tblGrid>
        <w:gridCol w:w="3324"/>
        <w:gridCol w:w="3324"/>
        <w:gridCol w:w="3324"/>
      </w:tblGrid>
      <w:tr>
        <w:trPr>
          <w:cantSplit/>
        </w:trPr>
        <w:tc>
          <w:tcPr>
            <w:tcW w:type="dxa" w:w="3324"/>
            <w:shd w:fill="19324D"/>
            <w:tcMar>
              <w:top w:w="90" w:type="dxa"/>
              <w:start w:w="100" w:type="dxa"/>
              <w:bottom w:w="90" w:type="dxa"/>
              <w:end w:w="100" w:type="dxa"/>
            </w:tcMar>
            <w:vAlign w:val="center"/>
          </w:tcPr>
          <w:p>
            <w:r>
              <w:rPr>
                <w:b/>
                <w:color w:val="FFFFFF"/>
                <w:sz w:val="17"/>
              </w:rPr>
              <w:t>Phase</w:t>
            </w:r>
          </w:p>
        </w:tc>
        <w:tc>
          <w:tcPr>
            <w:tcW w:type="dxa" w:w="3324"/>
            <w:shd w:fill="19324D"/>
            <w:tcMar>
              <w:top w:w="90" w:type="dxa"/>
              <w:start w:w="100" w:type="dxa"/>
              <w:bottom w:w="90" w:type="dxa"/>
              <w:end w:w="100" w:type="dxa"/>
            </w:tcMar>
            <w:vAlign w:val="center"/>
          </w:tcPr>
          <w:p>
            <w:r>
              <w:rPr>
                <w:b/>
                <w:color w:val="FFFFFF"/>
                <w:sz w:val="17"/>
              </w:rPr>
              <w:t>Objectif</w:t>
            </w:r>
          </w:p>
        </w:tc>
        <w:tc>
          <w:tcPr>
            <w:tcW w:type="dxa" w:w="3324"/>
            <w:shd w:fill="19324D"/>
            <w:tcMar>
              <w:top w:w="90" w:type="dxa"/>
              <w:start w:w="100" w:type="dxa"/>
              <w:bottom w:w="90" w:type="dxa"/>
              <w:end w:w="100" w:type="dxa"/>
            </w:tcMar>
            <w:vAlign w:val="center"/>
          </w:tcPr>
          <w:p>
            <w:r>
              <w:rPr>
                <w:b/>
                <w:color w:val="FFFFFF"/>
                <w:sz w:val="17"/>
              </w:rPr>
              <w:t>Livrables</w:t>
            </w:r>
          </w:p>
        </w:tc>
      </w:tr>
      <w:tr>
        <w:trPr>
          <w:cantSplit/>
        </w:trPr>
        <w:tc>
          <w:tcPr>
            <w:tcW w:type="dxa" w:w="3324"/>
            <w:tcMar>
              <w:top w:w="90" w:type="dxa"/>
              <w:start w:w="100" w:type="dxa"/>
              <w:bottom w:w="90" w:type="dxa"/>
              <w:end w:w="100" w:type="dxa"/>
            </w:tcMar>
            <w:vAlign w:val="top"/>
          </w:tcPr>
          <w:p>
            <w:pPr>
              <w:spacing w:after="0"/>
            </w:pPr>
            <w:r>
              <w:rPr>
                <w:sz w:val="16"/>
              </w:rPr>
              <w:t>0 — Cadrage</w:t>
            </w:r>
          </w:p>
        </w:tc>
        <w:tc>
          <w:tcPr>
            <w:tcW w:type="dxa" w:w="3324"/>
            <w:tcMar>
              <w:top w:w="90" w:type="dxa"/>
              <w:start w:w="100" w:type="dxa"/>
              <w:bottom w:w="90" w:type="dxa"/>
              <w:end w:w="100" w:type="dxa"/>
            </w:tcMar>
            <w:vAlign w:val="top"/>
          </w:tcPr>
          <w:p>
            <w:pPr>
              <w:spacing w:after="0"/>
            </w:pPr>
            <w:r>
              <w:rPr>
                <w:sz w:val="16"/>
              </w:rPr>
              <w:t>Fixer les principes éducatifs et les contrats de données.</w:t>
            </w:r>
          </w:p>
        </w:tc>
        <w:tc>
          <w:tcPr>
            <w:tcW w:type="dxa" w:w="3324"/>
            <w:tcMar>
              <w:top w:w="90" w:type="dxa"/>
              <w:start w:w="100" w:type="dxa"/>
              <w:bottom w:w="90" w:type="dxa"/>
              <w:end w:w="100" w:type="dxa"/>
            </w:tcMar>
            <w:vAlign w:val="top"/>
          </w:tcPr>
          <w:p>
            <w:pPr>
              <w:spacing w:after="0"/>
            </w:pPr>
            <w:r>
              <w:rPr>
                <w:sz w:val="16"/>
              </w:rPr>
              <w:t>Référentiel V1, règles de sécurité, modèle d’arbre, politique audio.</w:t>
            </w:r>
          </w:p>
        </w:tc>
      </w:tr>
      <w:tr>
        <w:trPr>
          <w:cantSplit/>
        </w:trPr>
        <w:tc>
          <w:tcPr>
            <w:tcW w:type="dxa" w:w="3324"/>
            <w:tcMar>
              <w:top w:w="90" w:type="dxa"/>
              <w:start w:w="100" w:type="dxa"/>
              <w:bottom w:w="90" w:type="dxa"/>
              <w:end w:w="100" w:type="dxa"/>
            </w:tcMar>
            <w:vAlign w:val="top"/>
            <w:shd w:fill="F4F7F9"/>
          </w:tcPr>
          <w:p>
            <w:pPr>
              <w:spacing w:after="0"/>
            </w:pPr>
            <w:r>
              <w:rPr>
                <w:sz w:val="16"/>
              </w:rPr>
              <w:t>1 — Prototype contenu</w:t>
            </w:r>
          </w:p>
        </w:tc>
        <w:tc>
          <w:tcPr>
            <w:tcW w:type="dxa" w:w="3324"/>
            <w:tcMar>
              <w:top w:w="90" w:type="dxa"/>
              <w:start w:w="100" w:type="dxa"/>
              <w:bottom w:w="90" w:type="dxa"/>
              <w:end w:w="100" w:type="dxa"/>
            </w:tcMar>
            <w:vAlign w:val="top"/>
            <w:shd w:fill="F4F7F9"/>
          </w:tcPr>
          <w:p>
            <w:pPr>
              <w:spacing w:after="0"/>
            </w:pPr>
            <w:r>
              <w:rPr>
                <w:sz w:val="16"/>
              </w:rPr>
              <w:t>Prouver la qualité des histoires et des validations.</w:t>
            </w:r>
          </w:p>
        </w:tc>
        <w:tc>
          <w:tcPr>
            <w:tcW w:type="dxa" w:w="3324"/>
            <w:tcMar>
              <w:top w:w="90" w:type="dxa"/>
              <w:start w:w="100" w:type="dxa"/>
              <w:bottom w:w="90" w:type="dxa"/>
              <w:end w:w="100" w:type="dxa"/>
            </w:tcMar>
            <w:vAlign w:val="top"/>
            <w:shd w:fill="F4F7F9"/>
          </w:tcPr>
          <w:p>
            <w:pPr>
              <w:spacing w:after="0"/>
            </w:pPr>
            <w:r>
              <w:rPr>
                <w:sz w:val="16"/>
              </w:rPr>
              <w:t>Six arbres complets, audios, simulateur de chemins, rapports.</w:t>
            </w:r>
          </w:p>
        </w:tc>
      </w:tr>
      <w:tr>
        <w:trPr>
          <w:cantSplit/>
        </w:trPr>
        <w:tc>
          <w:tcPr>
            <w:tcW w:type="dxa" w:w="3324"/>
            <w:tcMar>
              <w:top w:w="90" w:type="dxa"/>
              <w:start w:w="100" w:type="dxa"/>
              <w:bottom w:w="90" w:type="dxa"/>
              <w:end w:w="100" w:type="dxa"/>
            </w:tcMar>
            <w:vAlign w:val="top"/>
          </w:tcPr>
          <w:p>
            <w:pPr>
              <w:spacing w:after="0"/>
            </w:pPr>
            <w:r>
              <w:rPr>
                <w:sz w:val="16"/>
              </w:rPr>
              <w:t>2 — MVP mobile</w:t>
            </w:r>
          </w:p>
        </w:tc>
        <w:tc>
          <w:tcPr>
            <w:tcW w:type="dxa" w:w="3324"/>
            <w:tcMar>
              <w:top w:w="90" w:type="dxa"/>
              <w:start w:w="100" w:type="dxa"/>
              <w:bottom w:w="90" w:type="dxa"/>
              <w:end w:w="100" w:type="dxa"/>
            </w:tcMar>
            <w:vAlign w:val="top"/>
          </w:tcPr>
          <w:p>
            <w:pPr>
              <w:spacing w:after="0"/>
            </w:pPr>
            <w:r>
              <w:rPr>
                <w:sz w:val="16"/>
              </w:rPr>
              <w:t>Lire hors ligne et gérer la forêt locale.</w:t>
            </w:r>
          </w:p>
        </w:tc>
        <w:tc>
          <w:tcPr>
            <w:tcW w:type="dxa" w:w="3324"/>
            <w:tcMar>
              <w:top w:w="90" w:type="dxa"/>
              <w:start w:w="100" w:type="dxa"/>
              <w:bottom w:w="90" w:type="dxa"/>
              <w:end w:w="100" w:type="dxa"/>
            </w:tcMar>
            <w:vAlign w:val="top"/>
          </w:tcPr>
          <w:p>
            <w:pPr>
              <w:spacing w:after="0"/>
            </w:pPr>
            <w:r>
              <w:rPr>
                <w:sz w:val="16"/>
              </w:rPr>
              <w:t>Espaces parent/enfant, téléchargement, lecture, historique, reprise.</w:t>
            </w:r>
          </w:p>
        </w:tc>
      </w:tr>
      <w:tr>
        <w:trPr>
          <w:cantSplit/>
        </w:trPr>
        <w:tc>
          <w:tcPr>
            <w:tcW w:type="dxa" w:w="3324"/>
            <w:tcMar>
              <w:top w:w="90" w:type="dxa"/>
              <w:start w:w="100" w:type="dxa"/>
              <w:bottom w:w="90" w:type="dxa"/>
              <w:end w:w="100" w:type="dxa"/>
            </w:tcMar>
            <w:vAlign w:val="top"/>
            <w:shd w:fill="F4F7F9"/>
          </w:tcPr>
          <w:p>
            <w:pPr>
              <w:spacing w:after="0"/>
            </w:pPr>
            <w:r>
              <w:rPr>
                <w:sz w:val="16"/>
              </w:rPr>
              <w:t>3 — Interaction</w:t>
            </w:r>
          </w:p>
        </w:tc>
        <w:tc>
          <w:tcPr>
            <w:tcW w:type="dxa" w:w="3324"/>
            <w:tcMar>
              <w:top w:w="90" w:type="dxa"/>
              <w:start w:w="100" w:type="dxa"/>
              <w:bottom w:w="90" w:type="dxa"/>
              <w:end w:w="100" w:type="dxa"/>
            </w:tcMar>
            <w:vAlign w:val="top"/>
            <w:shd w:fill="F4F7F9"/>
          </w:tcPr>
          <w:p>
            <w:pPr>
              <w:spacing w:after="0"/>
            </w:pPr>
            <w:r>
              <w:rPr>
                <w:sz w:val="16"/>
              </w:rPr>
              <w:t>Ajouter les réponses vocales fermées.</w:t>
            </w:r>
          </w:p>
        </w:tc>
        <w:tc>
          <w:tcPr>
            <w:tcW w:type="dxa" w:w="3324"/>
            <w:tcMar>
              <w:top w:w="90" w:type="dxa"/>
              <w:start w:w="100" w:type="dxa"/>
              <w:bottom w:w="90" w:type="dxa"/>
              <w:end w:w="100" w:type="dxa"/>
            </w:tcMar>
            <w:vAlign w:val="top"/>
            <w:shd w:fill="F4F7F9"/>
          </w:tcPr>
          <w:p>
            <w:pPr>
              <w:spacing w:after="0"/>
            </w:pPr>
            <w:r>
              <w:rPr>
                <w:sz w:val="16"/>
              </w:rPr>
              <w:t>Reconnaissance, intentions, relances, tests avec enfants.</w:t>
            </w:r>
          </w:p>
        </w:tc>
      </w:tr>
      <w:tr>
        <w:trPr>
          <w:cantSplit/>
        </w:trPr>
        <w:tc>
          <w:tcPr>
            <w:tcW w:type="dxa" w:w="3324"/>
            <w:tcMar>
              <w:top w:w="90" w:type="dxa"/>
              <w:start w:w="100" w:type="dxa"/>
              <w:bottom w:w="90" w:type="dxa"/>
              <w:end w:w="100" w:type="dxa"/>
            </w:tcMar>
            <w:vAlign w:val="top"/>
          </w:tcPr>
          <w:p>
            <w:pPr>
              <w:spacing w:after="0"/>
            </w:pPr>
            <w:r>
              <w:rPr>
                <w:sz w:val="16"/>
              </w:rPr>
              <w:t>4 — Renouvellement</w:t>
            </w:r>
          </w:p>
        </w:tc>
        <w:tc>
          <w:tcPr>
            <w:tcW w:type="dxa" w:w="3324"/>
            <w:tcMar>
              <w:top w:w="90" w:type="dxa"/>
              <w:start w:w="100" w:type="dxa"/>
              <w:bottom w:w="90" w:type="dxa"/>
              <w:end w:w="100" w:type="dxa"/>
            </w:tcMar>
            <w:vAlign w:val="top"/>
          </w:tcPr>
          <w:p>
            <w:pPr>
              <w:spacing w:after="0"/>
            </w:pPr>
            <w:r>
              <w:rPr>
                <w:sz w:val="16"/>
              </w:rPr>
              <w:t>Automatiser le stock glissant.</w:t>
            </w:r>
          </w:p>
        </w:tc>
        <w:tc>
          <w:tcPr>
            <w:tcW w:type="dxa" w:w="3324"/>
            <w:tcMar>
              <w:top w:w="90" w:type="dxa"/>
              <w:start w:w="100" w:type="dxa"/>
              <w:bottom w:w="90" w:type="dxa"/>
              <w:end w:w="100" w:type="dxa"/>
            </w:tcMar>
            <w:vAlign w:val="top"/>
          </w:tcPr>
          <w:p>
            <w:pPr>
              <w:spacing w:after="0"/>
            </w:pPr>
            <w:r>
              <w:rPr>
                <w:sz w:val="16"/>
              </w:rPr>
              <w:t>Seuils, lots, éviction, cycles, synchronisation.</w:t>
            </w:r>
          </w:p>
        </w:tc>
      </w:tr>
      <w:tr>
        <w:trPr>
          <w:cantSplit/>
        </w:trPr>
        <w:tc>
          <w:tcPr>
            <w:tcW w:type="dxa" w:w="3324"/>
            <w:tcMar>
              <w:top w:w="90" w:type="dxa"/>
              <w:start w:w="100" w:type="dxa"/>
              <w:bottom w:w="90" w:type="dxa"/>
              <w:end w:w="100" w:type="dxa"/>
            </w:tcMar>
            <w:vAlign w:val="top"/>
            <w:shd w:fill="F4F7F9"/>
          </w:tcPr>
          <w:p>
            <w:pPr>
              <w:spacing w:after="0"/>
            </w:pPr>
            <w:r>
              <w:rPr>
                <w:sz w:val="16"/>
              </w:rPr>
              <w:t>5 — Extension</w:t>
            </w:r>
          </w:p>
        </w:tc>
        <w:tc>
          <w:tcPr>
            <w:tcW w:type="dxa" w:w="3324"/>
            <w:tcMar>
              <w:top w:w="90" w:type="dxa"/>
              <w:start w:w="100" w:type="dxa"/>
              <w:bottom w:w="90" w:type="dxa"/>
              <w:end w:w="100" w:type="dxa"/>
            </w:tcMar>
            <w:vAlign w:val="top"/>
            <w:shd w:fill="F4F7F9"/>
          </w:tcPr>
          <w:p>
            <w:pPr>
              <w:spacing w:after="0"/>
            </w:pPr>
            <w:r>
              <w:rPr>
                <w:sz w:val="16"/>
              </w:rPr>
              <w:t>Élargir le catalogue et les usages.</w:t>
            </w:r>
          </w:p>
        </w:tc>
        <w:tc>
          <w:tcPr>
            <w:tcW w:type="dxa" w:w="3324"/>
            <w:tcMar>
              <w:top w:w="90" w:type="dxa"/>
              <w:start w:w="100" w:type="dxa"/>
              <w:bottom w:w="90" w:type="dxa"/>
              <w:end w:w="100" w:type="dxa"/>
            </w:tcMar>
            <w:vAlign w:val="top"/>
            <w:shd w:fill="F4F7F9"/>
          </w:tcPr>
          <w:p>
            <w:pPr>
              <w:spacing w:after="0"/>
            </w:pPr>
            <w:r>
              <w:rPr>
                <w:sz w:val="16"/>
              </w:rPr>
              <w:t>Nouveaux domaines, 3–4 ans, nouvelles langues, leçons parentales.</w:t>
            </w:r>
          </w:p>
        </w:tc>
      </w:tr>
    </w:tbl>
    <w:p>
      <w:pPr>
        <w:spacing w:after="0"/>
      </w:pPr>
    </w:p>
    <w:p>
      <w:pPr>
        <w:pStyle w:val="Heading1"/>
      </w:pPr>
      <w:r>
        <w:t>28. Décisions restant à arbitrer</w:t>
      </w:r>
    </w:p>
    <w:p>
      <w:pPr>
        <w:pStyle w:val="ListBullet"/>
        <w:spacing w:after="40"/>
      </w:pPr>
      <w:r>
        <w:t>La validation parentale est-elle obligatoire pour chaque arbre ou peut-elle être accordée à une collection éditoriale ?</w:t>
      </w:r>
    </w:p>
    <w:p>
      <w:pPr>
        <w:pStyle w:val="ListBullet"/>
        <w:spacing w:after="40"/>
      </w:pPr>
      <w:r>
        <w:t>Quelle technologie de reconnaissance vocale offre une qualité suffisante pour les voix de 3 à 6 ans et le mode hors connexion ?</w:t>
      </w:r>
    </w:p>
    <w:p>
      <w:pPr>
        <w:pStyle w:val="ListBullet"/>
        <w:spacing w:after="40"/>
      </w:pPr>
      <w:r>
        <w:t>Quel écart à la durée demandée est acceptable lorsqu’un arbre a commencé ?</w:t>
      </w:r>
    </w:p>
    <w:p>
      <w:pPr>
        <w:pStyle w:val="ListBullet"/>
        <w:spacing w:after="40"/>
      </w:pPr>
      <w:r>
        <w:t>Quels contenus sensibles exigent systématiquement une validation humaine spécialisée ?</w:t>
      </w:r>
    </w:p>
    <w:p>
      <w:pPr>
        <w:pStyle w:val="ListBullet"/>
        <w:spacing w:after="40"/>
      </w:pPr>
      <w:r>
        <w:t>Quelle politique de synchronisation et de conservation des événements d’écoute est réellement nécessaire ?</w:t>
      </w:r>
    </w:p>
    <w:p>
      <w:pPr>
        <w:pStyle w:val="ListBullet"/>
        <w:spacing w:after="40"/>
      </w:pPr>
      <w:r>
        <w:t>Le téléchargement automatique est-il activé par défaut ou proposé lors de l’installation ?</w:t>
      </w:r>
    </w:p>
    <w:p>
      <w:pPr>
        <w:pStyle w:val="ListBullet"/>
        <w:spacing w:after="40"/>
      </w:pPr>
      <w:r>
        <w:t>Combien d’arbres et quelle taille de stockage constituent les valeurs par défaut selon l’appareil ?</w:t>
      </w:r>
    </w:p>
    <w:p>
      <w:pPr>
        <w:pStyle w:val="ListBullet"/>
        <w:spacing w:after="40"/>
      </w:pPr>
      <w:r>
        <w:t>Quel modèle économique respecte le bien-être de l’enfant sans pousser à une consommation excessive ?</w:t>
      </w:r>
    </w:p>
    <w:p>
      <w:pPr>
        <w:pStyle w:val="Heading1"/>
      </w:pPr>
      <w:r>
        <w:t>29. Glossaire</w:t>
      </w:r>
    </w:p>
    <w:tbl>
      <w:tblPr>
        <w:tblStyle w:val="TableGrid"/>
        <w:tblW w:type="auto" w:w="0"/>
        <w:jc w:val="center"/>
        <w:tblLayout w:type="autofit"/>
        <w:tblLook w:firstColumn="1" w:firstRow="1" w:lastColumn="0" w:lastRow="0" w:noHBand="0" w:noVBand="1" w:val="04A0"/>
      </w:tblPr>
      <w:tblGrid>
        <w:gridCol w:w="4986"/>
        <w:gridCol w:w="4986"/>
      </w:tblGrid>
      <w:tr>
        <w:trPr>
          <w:cantSplit/>
        </w:trPr>
        <w:tc>
          <w:tcPr>
            <w:tcW w:type="dxa" w:w="4986"/>
            <w:shd w:fill="19324D"/>
            <w:tcMar>
              <w:top w:w="90" w:type="dxa"/>
              <w:start w:w="100" w:type="dxa"/>
              <w:bottom w:w="90" w:type="dxa"/>
              <w:end w:w="100" w:type="dxa"/>
            </w:tcMar>
            <w:vAlign w:val="center"/>
          </w:tcPr>
          <w:p>
            <w:r>
              <w:rPr>
                <w:b/>
                <w:color w:val="FFFFFF"/>
                <w:sz w:val="17"/>
              </w:rPr>
              <w:t>Terme</w:t>
            </w:r>
          </w:p>
        </w:tc>
        <w:tc>
          <w:tcPr>
            <w:tcW w:type="dxa" w:w="4986"/>
            <w:shd w:fill="19324D"/>
            <w:tcMar>
              <w:top w:w="90" w:type="dxa"/>
              <w:start w:w="100" w:type="dxa"/>
              <w:bottom w:w="90" w:type="dxa"/>
              <w:end w:w="100" w:type="dxa"/>
            </w:tcMar>
            <w:vAlign w:val="center"/>
          </w:tcPr>
          <w:p>
            <w:r>
              <w:rPr>
                <w:b/>
                <w:color w:val="FFFFFF"/>
                <w:sz w:val="17"/>
              </w:rPr>
              <w:t>Sens dans le produit</w:t>
            </w:r>
          </w:p>
        </w:tc>
      </w:tr>
      <w:tr>
        <w:trPr>
          <w:cantSplit/>
        </w:trPr>
        <w:tc>
          <w:tcPr>
            <w:tcW w:type="dxa" w:w="4986"/>
            <w:tcMar>
              <w:top w:w="90" w:type="dxa"/>
              <w:start w:w="100" w:type="dxa"/>
              <w:bottom w:w="90" w:type="dxa"/>
              <w:end w:w="100" w:type="dxa"/>
            </w:tcMar>
            <w:vAlign w:val="top"/>
          </w:tcPr>
          <w:p>
            <w:pPr>
              <w:spacing w:after="0"/>
            </w:pPr>
            <w:r>
              <w:rPr>
                <w:sz w:val="16"/>
              </w:rPr>
              <w:t>Arbre</w:t>
            </w:r>
          </w:p>
        </w:tc>
        <w:tc>
          <w:tcPr>
            <w:tcW w:type="dxa" w:w="4986"/>
            <w:tcMar>
              <w:top w:w="90" w:type="dxa"/>
              <w:start w:w="100" w:type="dxa"/>
              <w:bottom w:w="90" w:type="dxa"/>
              <w:end w:w="100" w:type="dxa"/>
            </w:tcMar>
            <w:vAlign w:val="top"/>
          </w:tcPr>
          <w:p>
            <w:pPr>
              <w:spacing w:after="0"/>
            </w:pPr>
            <w:r>
              <w:rPr>
                <w:sz w:val="16"/>
              </w:rPr>
              <w:t>Histoire ramifiée complète.</w:t>
            </w:r>
          </w:p>
        </w:tc>
      </w:tr>
      <w:tr>
        <w:trPr>
          <w:cantSplit/>
        </w:trPr>
        <w:tc>
          <w:tcPr>
            <w:tcW w:type="dxa" w:w="4986"/>
            <w:tcMar>
              <w:top w:w="90" w:type="dxa"/>
              <w:start w:w="100" w:type="dxa"/>
              <w:bottom w:w="90" w:type="dxa"/>
              <w:end w:w="100" w:type="dxa"/>
            </w:tcMar>
            <w:vAlign w:val="top"/>
            <w:shd w:fill="F4F7F9"/>
          </w:tcPr>
          <w:p>
            <w:pPr>
              <w:spacing w:after="0"/>
            </w:pPr>
            <w:r>
              <w:rPr>
                <w:sz w:val="16"/>
              </w:rPr>
              <w:t>Branche</w:t>
            </w:r>
          </w:p>
        </w:tc>
        <w:tc>
          <w:tcPr>
            <w:tcW w:type="dxa" w:w="4986"/>
            <w:tcMar>
              <w:top w:w="90" w:type="dxa"/>
              <w:start w:w="100" w:type="dxa"/>
              <w:bottom w:w="90" w:type="dxa"/>
              <w:end w:w="100" w:type="dxa"/>
            </w:tcMar>
            <w:vAlign w:val="top"/>
            <w:shd w:fill="F4F7F9"/>
          </w:tcPr>
          <w:p>
            <w:pPr>
              <w:spacing w:after="0"/>
            </w:pPr>
            <w:r>
              <w:rPr>
                <w:sz w:val="16"/>
              </w:rPr>
              <w:t>Direction possible à l’intérieur d’un arbre.</w:t>
            </w:r>
          </w:p>
        </w:tc>
      </w:tr>
      <w:tr>
        <w:trPr>
          <w:cantSplit/>
        </w:trPr>
        <w:tc>
          <w:tcPr>
            <w:tcW w:type="dxa" w:w="4986"/>
            <w:tcMar>
              <w:top w:w="90" w:type="dxa"/>
              <w:start w:w="100" w:type="dxa"/>
              <w:bottom w:w="90" w:type="dxa"/>
              <w:end w:w="100" w:type="dxa"/>
            </w:tcMar>
            <w:vAlign w:val="top"/>
          </w:tcPr>
          <w:p>
            <w:pPr>
              <w:spacing w:after="0"/>
            </w:pPr>
            <w:r>
              <w:rPr>
                <w:sz w:val="16"/>
              </w:rPr>
              <w:t>Feuille</w:t>
            </w:r>
          </w:p>
        </w:tc>
        <w:tc>
          <w:tcPr>
            <w:tcW w:type="dxa" w:w="4986"/>
            <w:tcMar>
              <w:top w:w="90" w:type="dxa"/>
              <w:start w:w="100" w:type="dxa"/>
              <w:bottom w:w="90" w:type="dxa"/>
              <w:end w:w="100" w:type="dxa"/>
            </w:tcMar>
            <w:vAlign w:val="top"/>
          </w:tcPr>
          <w:p>
            <w:pPr>
              <w:spacing w:after="0"/>
            </w:pPr>
            <w:r>
              <w:rPr>
                <w:sz w:val="16"/>
              </w:rPr>
              <w:t>Fin valide d’une branche.</w:t>
            </w:r>
          </w:p>
        </w:tc>
      </w:tr>
      <w:tr>
        <w:trPr>
          <w:cantSplit/>
        </w:trPr>
        <w:tc>
          <w:tcPr>
            <w:tcW w:type="dxa" w:w="4986"/>
            <w:tcMar>
              <w:top w:w="90" w:type="dxa"/>
              <w:start w:w="100" w:type="dxa"/>
              <w:bottom w:w="90" w:type="dxa"/>
              <w:end w:w="100" w:type="dxa"/>
            </w:tcMar>
            <w:vAlign w:val="top"/>
            <w:shd w:fill="F4F7F9"/>
          </w:tcPr>
          <w:p>
            <w:pPr>
              <w:spacing w:after="0"/>
            </w:pPr>
            <w:r>
              <w:rPr>
                <w:sz w:val="16"/>
              </w:rPr>
              <w:t>Forêt parentale</w:t>
            </w:r>
          </w:p>
        </w:tc>
        <w:tc>
          <w:tcPr>
            <w:tcW w:type="dxa" w:w="4986"/>
            <w:tcMar>
              <w:top w:w="90" w:type="dxa"/>
              <w:start w:w="100" w:type="dxa"/>
              <w:bottom w:w="90" w:type="dxa"/>
              <w:end w:w="100" w:type="dxa"/>
            </w:tcMar>
            <w:vAlign w:val="top"/>
            <w:shd w:fill="F4F7F9"/>
          </w:tcPr>
          <w:p>
            <w:pPr>
              <w:spacing w:after="0"/>
            </w:pPr>
            <w:r>
              <w:rPr>
                <w:sz w:val="16"/>
              </w:rPr>
              <w:t>Tous les arbres autorisés par les règles du parent.</w:t>
            </w:r>
          </w:p>
        </w:tc>
      </w:tr>
      <w:tr>
        <w:trPr>
          <w:cantSplit/>
        </w:trPr>
        <w:tc>
          <w:tcPr>
            <w:tcW w:type="dxa" w:w="4986"/>
            <w:tcMar>
              <w:top w:w="90" w:type="dxa"/>
              <w:start w:w="100" w:type="dxa"/>
              <w:bottom w:w="90" w:type="dxa"/>
              <w:end w:w="100" w:type="dxa"/>
            </w:tcMar>
            <w:vAlign w:val="top"/>
          </w:tcPr>
          <w:p>
            <w:pPr>
              <w:spacing w:after="0"/>
            </w:pPr>
            <w:r>
              <w:rPr>
                <w:sz w:val="16"/>
              </w:rPr>
              <w:t>Forêt locale</w:t>
            </w:r>
          </w:p>
        </w:tc>
        <w:tc>
          <w:tcPr>
            <w:tcW w:type="dxa" w:w="4986"/>
            <w:tcMar>
              <w:top w:w="90" w:type="dxa"/>
              <w:start w:w="100" w:type="dxa"/>
              <w:bottom w:w="90" w:type="dxa"/>
              <w:end w:w="100" w:type="dxa"/>
            </w:tcMar>
            <w:vAlign w:val="top"/>
          </w:tcPr>
          <w:p>
            <w:pPr>
              <w:spacing w:after="0"/>
            </w:pPr>
            <w:r>
              <w:rPr>
                <w:sz w:val="16"/>
              </w:rPr>
              <w:t>Arbres présents sur le téléphone.</w:t>
            </w:r>
          </w:p>
        </w:tc>
      </w:tr>
      <w:tr>
        <w:trPr>
          <w:cantSplit/>
        </w:trPr>
        <w:tc>
          <w:tcPr>
            <w:tcW w:type="dxa" w:w="4986"/>
            <w:tcMar>
              <w:top w:w="90" w:type="dxa"/>
              <w:start w:w="100" w:type="dxa"/>
              <w:bottom w:w="90" w:type="dxa"/>
              <w:end w:w="100" w:type="dxa"/>
            </w:tcMar>
            <w:vAlign w:val="top"/>
            <w:shd w:fill="F4F7F9"/>
          </w:tcPr>
          <w:p>
            <w:pPr>
              <w:spacing w:after="0"/>
            </w:pPr>
            <w:r>
              <w:rPr>
                <w:sz w:val="16"/>
              </w:rPr>
              <w:t>Consommé</w:t>
            </w:r>
          </w:p>
        </w:tc>
        <w:tc>
          <w:tcPr>
            <w:tcW w:type="dxa" w:w="4986"/>
            <w:tcMar>
              <w:top w:w="90" w:type="dxa"/>
              <w:start w:w="100" w:type="dxa"/>
              <w:bottom w:w="90" w:type="dxa"/>
              <w:end w:w="100" w:type="dxa"/>
            </w:tcMar>
            <w:vAlign w:val="top"/>
            <w:shd w:fill="F4F7F9"/>
          </w:tcPr>
          <w:p>
            <w:pPr>
              <w:spacing w:after="0"/>
            </w:pPr>
            <w:r>
              <w:rPr>
                <w:sz w:val="16"/>
              </w:rPr>
              <w:t>Arbre dont une feuille a été atteinte dans le cycle.</w:t>
            </w:r>
          </w:p>
        </w:tc>
      </w:tr>
      <w:tr>
        <w:trPr>
          <w:cantSplit/>
        </w:trPr>
        <w:tc>
          <w:tcPr>
            <w:tcW w:type="dxa" w:w="4986"/>
            <w:tcMar>
              <w:top w:w="90" w:type="dxa"/>
              <w:start w:w="100" w:type="dxa"/>
              <w:bottom w:w="90" w:type="dxa"/>
              <w:end w:w="100" w:type="dxa"/>
            </w:tcMar>
            <w:vAlign w:val="top"/>
          </w:tcPr>
          <w:p>
            <w:pPr>
              <w:spacing w:after="0"/>
            </w:pPr>
            <w:r>
              <w:rPr>
                <w:sz w:val="16"/>
              </w:rPr>
              <w:t>Cycle</w:t>
            </w:r>
          </w:p>
        </w:tc>
        <w:tc>
          <w:tcPr>
            <w:tcW w:type="dxa" w:w="4986"/>
            <w:tcMar>
              <w:top w:w="90" w:type="dxa"/>
              <w:start w:w="100" w:type="dxa"/>
              <w:bottom w:w="90" w:type="dxa"/>
              <w:end w:w="100" w:type="dxa"/>
            </w:tcMar>
            <w:vAlign w:val="top"/>
          </w:tcPr>
          <w:p>
            <w:pPr>
              <w:spacing w:after="0"/>
            </w:pPr>
            <w:r>
              <w:rPr>
                <w:sz w:val="16"/>
              </w:rPr>
              <w:t>Parcours de tous les arbres disponibles avant réécoute.</w:t>
            </w:r>
          </w:p>
        </w:tc>
      </w:tr>
      <w:tr>
        <w:trPr>
          <w:cantSplit/>
        </w:trPr>
        <w:tc>
          <w:tcPr>
            <w:tcW w:type="dxa" w:w="4986"/>
            <w:tcMar>
              <w:top w:w="90" w:type="dxa"/>
              <w:start w:w="100" w:type="dxa"/>
              <w:bottom w:w="90" w:type="dxa"/>
              <w:end w:w="100" w:type="dxa"/>
            </w:tcMar>
            <w:vAlign w:val="top"/>
            <w:shd w:fill="F4F7F9"/>
          </w:tcPr>
          <w:p>
            <w:pPr>
              <w:spacing w:after="0"/>
            </w:pPr>
            <w:r>
              <w:rPr>
                <w:sz w:val="16"/>
              </w:rPr>
              <w:t>Intention</w:t>
            </w:r>
          </w:p>
        </w:tc>
        <w:tc>
          <w:tcPr>
            <w:tcW w:type="dxa" w:w="4986"/>
            <w:tcMar>
              <w:top w:w="90" w:type="dxa"/>
              <w:start w:w="100" w:type="dxa"/>
              <w:bottom w:w="90" w:type="dxa"/>
              <w:end w:w="100" w:type="dxa"/>
            </w:tcMar>
            <w:vAlign w:val="top"/>
            <w:shd w:fill="F4F7F9"/>
          </w:tcPr>
          <w:p>
            <w:pPr>
              <w:spacing w:after="0"/>
            </w:pPr>
            <w:r>
              <w:rPr>
                <w:sz w:val="16"/>
              </w:rPr>
              <w:t>Réponse fermée reconnue parmi les possibilités prévues.</w:t>
            </w:r>
          </w:p>
        </w:tc>
      </w:tr>
      <w:tr>
        <w:trPr>
          <w:cantSplit/>
        </w:trPr>
        <w:tc>
          <w:tcPr>
            <w:tcW w:type="dxa" w:w="4986"/>
            <w:tcMar>
              <w:top w:w="90" w:type="dxa"/>
              <w:start w:w="100" w:type="dxa"/>
              <w:bottom w:w="90" w:type="dxa"/>
              <w:end w:w="100" w:type="dxa"/>
            </w:tcMar>
            <w:vAlign w:val="top"/>
          </w:tcPr>
          <w:p>
            <w:pPr>
              <w:spacing w:after="0"/>
            </w:pPr>
            <w:r>
              <w:rPr>
                <w:sz w:val="16"/>
              </w:rPr>
              <w:t>Élagage</w:t>
            </w:r>
          </w:p>
        </w:tc>
        <w:tc>
          <w:tcPr>
            <w:tcW w:type="dxa" w:w="4986"/>
            <w:tcMar>
              <w:top w:w="90" w:type="dxa"/>
              <w:start w:w="100" w:type="dxa"/>
              <w:bottom w:w="90" w:type="dxa"/>
              <w:end w:w="100" w:type="dxa"/>
            </w:tcMar>
            <w:vAlign w:val="top"/>
          </w:tcPr>
          <w:p>
            <w:pPr>
              <w:spacing w:after="0"/>
            </w:pPr>
            <w:r>
              <w:rPr>
                <w:sz w:val="16"/>
              </w:rPr>
              <w:t>Suppression sûre des branches incompatibles avec les filtres.</w:t>
            </w:r>
          </w:p>
        </w:tc>
      </w:tr>
      <w:tr>
        <w:trPr>
          <w:cantSplit/>
        </w:trPr>
        <w:tc>
          <w:tcPr>
            <w:tcW w:type="dxa" w:w="4986"/>
            <w:tcMar>
              <w:top w:w="90" w:type="dxa"/>
              <w:start w:w="100" w:type="dxa"/>
              <w:bottom w:w="90" w:type="dxa"/>
              <w:end w:w="100" w:type="dxa"/>
            </w:tcMar>
            <w:vAlign w:val="top"/>
            <w:shd w:fill="F4F7F9"/>
          </w:tcPr>
          <w:p>
            <w:pPr>
              <w:spacing w:after="0"/>
            </w:pPr>
            <w:r>
              <w:rPr>
                <w:sz w:val="16"/>
              </w:rPr>
              <w:t>Éviction</w:t>
            </w:r>
          </w:p>
        </w:tc>
        <w:tc>
          <w:tcPr>
            <w:tcW w:type="dxa" w:w="4986"/>
            <w:tcMar>
              <w:top w:w="90" w:type="dxa"/>
              <w:start w:w="100" w:type="dxa"/>
              <w:bottom w:w="90" w:type="dxa"/>
              <w:end w:w="100" w:type="dxa"/>
            </w:tcMar>
            <w:vAlign w:val="top"/>
            <w:shd w:fill="F4F7F9"/>
          </w:tcPr>
          <w:p>
            <w:pPr>
              <w:spacing w:after="0"/>
            </w:pPr>
            <w:r>
              <w:rPr>
                <w:sz w:val="16"/>
              </w:rPr>
              <w:t>Suppression locale d’un contenu pour libérer de l’espace.</w:t>
            </w:r>
          </w:p>
        </w:tc>
      </w:tr>
      <w:tr>
        <w:trPr>
          <w:cantSplit/>
        </w:trPr>
        <w:tc>
          <w:tcPr>
            <w:tcW w:type="dxa" w:w="4986"/>
            <w:tcMar>
              <w:top w:w="90" w:type="dxa"/>
              <w:start w:w="100" w:type="dxa"/>
              <w:bottom w:w="90" w:type="dxa"/>
              <w:end w:w="100" w:type="dxa"/>
            </w:tcMar>
            <w:vAlign w:val="top"/>
          </w:tcPr>
          <w:p>
            <w:pPr>
              <w:spacing w:after="0"/>
            </w:pPr>
            <w:r>
              <w:rPr>
                <w:sz w:val="16"/>
              </w:rPr>
              <w:t>Paquet</w:t>
            </w:r>
          </w:p>
        </w:tc>
        <w:tc>
          <w:tcPr>
            <w:tcW w:type="dxa" w:w="4986"/>
            <w:tcMar>
              <w:top w:w="90" w:type="dxa"/>
              <w:start w:w="100" w:type="dxa"/>
              <w:bottom w:w="90" w:type="dxa"/>
              <w:end w:w="100" w:type="dxa"/>
            </w:tcMar>
            <w:vAlign w:val="top"/>
          </w:tcPr>
          <w:p>
            <w:pPr>
              <w:spacing w:after="0"/>
            </w:pPr>
            <w:r>
              <w:rPr>
                <w:sz w:val="16"/>
              </w:rPr>
              <w:t>Ensemble versionné contenant arbre, audio et métadonnées.</w:t>
            </w:r>
          </w:p>
        </w:tc>
      </w:tr>
    </w:tbl>
    <w:p>
      <w:pPr>
        <w:spacing w:after="0"/>
      </w:pPr>
    </w:p>
    <w:p>
      <w:pPr>
        <w:pStyle w:val="Heading1"/>
      </w:pPr>
      <w:r>
        <w:t>30. Synthèse fonctionnelle</w:t>
      </w:r>
    </w:p>
    <w:p>
      <w:r>
        <w:t>Le produit repose sur une forêt de récits éducatifs préproduits et versionnés. Le parent définit une forêt autorisée à travers des sélections, exclusions et priorités. L’application en télécharge automatiquement un stock paramétrable, choisit les arbres sans remise et laisse l’enfant déterminer les branches au moyen de réponses vocales courtes. Une branche achevée consomme l’arbre pour le cycle courant. Les nouveautés remplacent progressivement les arbres déjà consommés ; à défaut de nouveautés, un nouveau cycle réordonne les mêmes arbres et rend possibles d’autres parcours. L’ensemble reste exécutable hors connexion, sans LLM mobile, avec validation pédagogique, sécurité éditoriale et contrôle parental comme garanties centrales.</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181"/>
        <w:sz w:val="15"/>
      </w:rPr>
      <w:t xml:space="preserve">Document de cadrage produit  •  Version 1.1  •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D8D"/>
        <w:sz w:val="15"/>
      </w:rPr>
      <w:t>SPÉCIFICATION FONCTIONNELLE — FORÊT NARRATIVE ÉDUCATIVE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9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9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9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60"/>
      <w:ind w:left="198"/>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Forêt narrative éducative — Spécification fonctionnelle détaillée</dc:title>
  <dc:subject>Application mobile audio interactive pour enfants de 3 à 6 ans</dc:subject>
  <dc:creator>Équipe produit</dc:creator>
  <cp:keywords>histoires éducatives, audio, enfants, forêt narrative, spécification fonctionnelle</cp:keywords>
  <dc:description>generated by python-docx</dc:description>
  <cp:lastModifiedBy/>
  <cp:revision>1</cp:revision>
  <dcterms:created xsi:type="dcterms:W3CDTF">2013-12-23T23:15:00Z</dcterms:created>
  <dcterms:modified xsi:type="dcterms:W3CDTF">2013-12-23T23:15:00Z</dcterms:modified>
  <cp:category/>
</cp:coreProperties>
</file>