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1FD6D4AD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49C83280" w14:textId="090B5A6A" w:rsidR="00D96A4C" w:rsidRDefault="00CA3E8F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Multi-disciplined Data Scientist</w:t>
      </w:r>
      <w:r w:rsidR="00EC1B3C">
        <w:rPr>
          <w:rFonts w:asciiTheme="majorHAnsi" w:hAnsiTheme="majorHAnsi" w:cstheme="minorHAnsi"/>
          <w:sz w:val="24"/>
          <w:szCs w:val="24"/>
        </w:rPr>
        <w:t>. D</w:t>
      </w:r>
      <w:r w:rsidR="00D96A4C">
        <w:rPr>
          <w:rFonts w:asciiTheme="majorHAnsi" w:hAnsiTheme="majorHAnsi" w:cstheme="minorHAnsi"/>
          <w:sz w:val="24"/>
          <w:szCs w:val="24"/>
        </w:rPr>
        <w:t xml:space="preserve">elivered </w:t>
      </w:r>
      <w:r>
        <w:rPr>
          <w:rFonts w:asciiTheme="majorHAnsi" w:hAnsiTheme="majorHAnsi" w:cstheme="minorHAnsi"/>
          <w:sz w:val="24"/>
          <w:szCs w:val="24"/>
        </w:rPr>
        <w:t xml:space="preserve">a rounded set of </w:t>
      </w:r>
      <w:r w:rsidR="000D1A2B">
        <w:rPr>
          <w:rFonts w:asciiTheme="majorHAnsi" w:hAnsiTheme="majorHAnsi" w:cstheme="minorHAnsi"/>
          <w:sz w:val="24"/>
          <w:szCs w:val="24"/>
        </w:rPr>
        <w:t>useful and technically elegant projects</w:t>
      </w:r>
      <w:r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3E9A185C" w14:textId="77777777" w:rsidR="00075681" w:rsidRDefault="00D96A4C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Qualified </w:t>
      </w:r>
      <w:r w:rsidR="00D371CF">
        <w:rPr>
          <w:rFonts w:asciiTheme="majorHAnsi" w:hAnsiTheme="majorHAnsi" w:cstheme="minorHAnsi"/>
          <w:sz w:val="24"/>
          <w:szCs w:val="24"/>
        </w:rPr>
        <w:t xml:space="preserve">and experienced in </w:t>
      </w:r>
      <w:r>
        <w:rPr>
          <w:rFonts w:asciiTheme="majorHAnsi" w:hAnsiTheme="majorHAnsi" w:cstheme="minorHAnsi"/>
          <w:sz w:val="24"/>
          <w:szCs w:val="24"/>
        </w:rPr>
        <w:t xml:space="preserve">finance </w:t>
      </w:r>
      <w:r w:rsidR="00D371CF">
        <w:rPr>
          <w:rFonts w:asciiTheme="majorHAnsi" w:hAnsiTheme="majorHAnsi" w:cstheme="minorHAnsi"/>
          <w:sz w:val="24"/>
          <w:szCs w:val="24"/>
        </w:rPr>
        <w:t xml:space="preserve">(CIMA) </w:t>
      </w:r>
      <w:r>
        <w:rPr>
          <w:rFonts w:asciiTheme="majorHAnsi" w:hAnsiTheme="majorHAnsi" w:cstheme="minorHAnsi"/>
          <w:sz w:val="24"/>
          <w:szCs w:val="24"/>
        </w:rPr>
        <w:t>able to build useful finance and management models to test assumptions and scenarios</w:t>
      </w:r>
      <w:r w:rsidR="00075681">
        <w:rPr>
          <w:rFonts w:asciiTheme="majorHAnsi" w:hAnsiTheme="majorHAnsi" w:cstheme="minorHAnsi"/>
          <w:sz w:val="24"/>
          <w:szCs w:val="24"/>
        </w:rPr>
        <w:t xml:space="preserve"> and predict the future</w:t>
      </w:r>
      <w:r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299423A9" w14:textId="22371B88" w:rsidR="00D371CF" w:rsidRDefault="00D371CF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Good </w:t>
      </w:r>
      <w:r w:rsidR="00313CEF">
        <w:rPr>
          <w:rFonts w:asciiTheme="majorHAnsi" w:hAnsiTheme="majorHAnsi" w:cstheme="minorHAnsi"/>
          <w:sz w:val="24"/>
          <w:szCs w:val="24"/>
        </w:rPr>
        <w:t xml:space="preserve">holistic </w:t>
      </w:r>
      <w:r>
        <w:rPr>
          <w:rFonts w:asciiTheme="majorHAnsi" w:hAnsiTheme="majorHAnsi" w:cstheme="minorHAnsi"/>
          <w:sz w:val="24"/>
          <w:szCs w:val="24"/>
        </w:rPr>
        <w:t>grasp of business requirements due to exposure to multiple industries</w:t>
      </w:r>
      <w:r w:rsidR="000D1A2B">
        <w:rPr>
          <w:rFonts w:asciiTheme="majorHAnsi" w:hAnsiTheme="majorHAnsi" w:cstheme="minorHAnsi"/>
          <w:sz w:val="24"/>
          <w:szCs w:val="24"/>
        </w:rPr>
        <w:t xml:space="preserve"> and capacities within organisations. </w:t>
      </w:r>
    </w:p>
    <w:p w14:paraId="5CD01D07" w14:textId="7534850F" w:rsidR="00D96A4C" w:rsidRDefault="00D96A4C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Expert in MS Office (VBA Programmer)</w:t>
      </w:r>
      <w:r w:rsidR="00D371CF">
        <w:rPr>
          <w:rFonts w:asciiTheme="majorHAnsi" w:hAnsiTheme="majorHAnsi" w:cstheme="minorHAnsi"/>
          <w:sz w:val="24"/>
          <w:szCs w:val="24"/>
        </w:rPr>
        <w:t xml:space="preserve"> and other business modelling systems </w:t>
      </w:r>
      <w:r w:rsidR="00075681">
        <w:rPr>
          <w:rFonts w:asciiTheme="majorHAnsi" w:hAnsiTheme="majorHAnsi" w:cstheme="minorHAnsi"/>
          <w:sz w:val="24"/>
          <w:szCs w:val="24"/>
        </w:rPr>
        <w:t>(</w:t>
      </w:r>
      <w:r w:rsidR="00D371CF">
        <w:rPr>
          <w:rFonts w:asciiTheme="majorHAnsi" w:hAnsiTheme="majorHAnsi" w:cstheme="minorHAnsi"/>
          <w:sz w:val="24"/>
          <w:szCs w:val="24"/>
        </w:rPr>
        <w:t>Anaplan</w:t>
      </w:r>
      <w:r w:rsidR="00075681">
        <w:rPr>
          <w:rFonts w:asciiTheme="majorHAnsi" w:hAnsiTheme="majorHAnsi" w:cstheme="minorHAnsi"/>
          <w:sz w:val="24"/>
          <w:szCs w:val="24"/>
        </w:rPr>
        <w:t>)</w:t>
      </w:r>
      <w:r w:rsidR="00D371CF">
        <w:rPr>
          <w:rFonts w:asciiTheme="majorHAnsi" w:hAnsiTheme="majorHAnsi" w:cstheme="minorHAnsi"/>
          <w:sz w:val="24"/>
          <w:szCs w:val="24"/>
        </w:rPr>
        <w:t>.</w:t>
      </w:r>
    </w:p>
    <w:p w14:paraId="2EE145F7" w14:textId="1D300FDD" w:rsidR="000D1A2B" w:rsidRDefault="00D96A4C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Fluent in the Python data stack (</w:t>
      </w:r>
      <w:proofErr w:type="spellStart"/>
      <w:r>
        <w:rPr>
          <w:rFonts w:asciiTheme="majorHAnsi" w:hAnsiTheme="majorHAnsi" w:cstheme="minorHAnsi"/>
          <w:sz w:val="24"/>
          <w:szCs w:val="24"/>
        </w:rPr>
        <w:t>Numpy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Pandas, </w:t>
      </w:r>
      <w:proofErr w:type="spellStart"/>
      <w:r>
        <w:rPr>
          <w:rFonts w:asciiTheme="majorHAnsi" w:hAnsiTheme="majorHAnsi" w:cstheme="minorHAnsi"/>
          <w:sz w:val="24"/>
          <w:szCs w:val="24"/>
        </w:rPr>
        <w:t>sikitlearn</w:t>
      </w:r>
      <w:proofErr w:type="spellEnd"/>
      <w:r>
        <w:rPr>
          <w:rFonts w:asciiTheme="majorHAnsi" w:hAnsiTheme="majorHAnsi" w:cstheme="minorHAnsi"/>
          <w:sz w:val="24"/>
          <w:szCs w:val="24"/>
        </w:rPr>
        <w:t>) having built data and automation projects</w:t>
      </w:r>
      <w:r w:rsidR="000D1A2B">
        <w:rPr>
          <w:rFonts w:asciiTheme="majorHAnsi" w:hAnsiTheme="majorHAnsi" w:cstheme="minorHAnsi"/>
          <w:sz w:val="24"/>
          <w:szCs w:val="24"/>
        </w:rPr>
        <w:t xml:space="preserve"> which revolutionise how some problems are looked at</w:t>
      </w:r>
      <w:r w:rsidR="0093735B">
        <w:rPr>
          <w:rFonts w:asciiTheme="majorHAnsi" w:hAnsiTheme="majorHAnsi" w:cstheme="minorHAnsi"/>
          <w:sz w:val="24"/>
          <w:szCs w:val="24"/>
        </w:rPr>
        <w:t>. O</w:t>
      </w:r>
      <w:r w:rsidR="00D371CF">
        <w:rPr>
          <w:rFonts w:asciiTheme="majorHAnsi" w:hAnsiTheme="majorHAnsi" w:cstheme="minorHAnsi"/>
          <w:sz w:val="24"/>
          <w:szCs w:val="24"/>
        </w:rPr>
        <w:t xml:space="preserve">rganized analysis of large quantities of data. </w:t>
      </w:r>
    </w:p>
    <w:p w14:paraId="45BBA40D" w14:textId="44FA81A1" w:rsidR="000D1A2B" w:rsidRDefault="00313CEF" w:rsidP="000D1A2B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</w:t>
      </w:r>
      <w:r w:rsidR="000D1A2B">
        <w:rPr>
          <w:rFonts w:asciiTheme="majorHAnsi" w:hAnsiTheme="majorHAnsi" w:cstheme="minorHAnsi"/>
          <w:sz w:val="24"/>
          <w:szCs w:val="24"/>
        </w:rPr>
        <w:t xml:space="preserve">rganising and implementing machine learning projects </w:t>
      </w:r>
      <w:r w:rsidR="00356058">
        <w:rPr>
          <w:rFonts w:asciiTheme="majorHAnsi" w:hAnsiTheme="majorHAnsi" w:cstheme="minorHAnsi"/>
          <w:sz w:val="24"/>
          <w:szCs w:val="24"/>
        </w:rPr>
        <w:t>to efficiently allocate resources.</w:t>
      </w:r>
      <w:r w:rsidR="00075681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131F4D69" w14:textId="232D23B3" w:rsidR="00EC1B3C" w:rsidRDefault="00EC1B3C" w:rsidP="000D1A2B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Qualified database developer (SQL Server). Worked with non-relational databases (MongoDB)</w:t>
      </w:r>
      <w:r w:rsidR="000D1A2B">
        <w:rPr>
          <w:rFonts w:asciiTheme="majorHAnsi" w:hAnsiTheme="majorHAnsi" w:cstheme="minorHAnsi"/>
          <w:sz w:val="24"/>
          <w:szCs w:val="24"/>
        </w:rPr>
        <w:t xml:space="preserve"> and ORM (SQL Alchemy)</w:t>
      </w:r>
      <w:r>
        <w:rPr>
          <w:rFonts w:asciiTheme="majorHAnsi" w:hAnsiTheme="majorHAnsi" w:cstheme="minorHAnsi"/>
          <w:sz w:val="24"/>
          <w:szCs w:val="24"/>
        </w:rPr>
        <w:t>.</w:t>
      </w:r>
      <w:r w:rsidR="00075681">
        <w:rPr>
          <w:rFonts w:asciiTheme="majorHAnsi" w:hAnsiTheme="majorHAnsi" w:cstheme="minorHAnsi"/>
          <w:sz w:val="24"/>
          <w:szCs w:val="24"/>
        </w:rPr>
        <w:t xml:space="preserve"> Understand multidimensional databases (Essbase, MDX). </w:t>
      </w:r>
    </w:p>
    <w:p w14:paraId="1D9D4B28" w14:textId="6DFD2F94" w:rsidR="00D96A4C" w:rsidRDefault="00D371CF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Able to tell stories with data and fluent with data visualization libraries (Python Matplotlib | Java</w:t>
      </w:r>
      <w:r w:rsidR="000D1A2B">
        <w:rPr>
          <w:rFonts w:asciiTheme="majorHAnsi" w:hAnsiTheme="majorHAnsi" w:cstheme="minorHAnsi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>cript Google Charts, Chart JS | Tableau</w:t>
      </w:r>
      <w:r w:rsidR="000D1A2B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="000D1A2B">
        <w:rPr>
          <w:rFonts w:asciiTheme="majorHAnsi" w:hAnsiTheme="majorHAnsi" w:cstheme="minorHAnsi"/>
          <w:sz w:val="24"/>
          <w:szCs w:val="24"/>
        </w:rPr>
        <w:t>PowerBI</w:t>
      </w:r>
      <w:proofErr w:type="spellEnd"/>
      <w:r>
        <w:rPr>
          <w:rFonts w:asciiTheme="majorHAnsi" w:hAnsiTheme="majorHAnsi" w:cstheme="minorHAnsi"/>
          <w:sz w:val="24"/>
          <w:szCs w:val="24"/>
        </w:rPr>
        <w:t>).</w:t>
      </w:r>
      <w:r w:rsidR="00D96A4C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53AEA094" w14:textId="394F8167" w:rsidR="00D96A4C" w:rsidRDefault="00D96A4C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Good overall grasp of technologies </w:t>
      </w:r>
      <w:r w:rsidR="00D371CF">
        <w:rPr>
          <w:rFonts w:asciiTheme="majorHAnsi" w:hAnsiTheme="majorHAnsi" w:cstheme="minorHAnsi"/>
          <w:sz w:val="24"/>
          <w:szCs w:val="24"/>
        </w:rPr>
        <w:t xml:space="preserve">(MSc Information Technology </w:t>
      </w:r>
      <w:proofErr w:type="spellStart"/>
      <w:r w:rsidR="00D371CF">
        <w:rPr>
          <w:rFonts w:asciiTheme="majorHAnsi" w:hAnsiTheme="majorHAnsi" w:cstheme="minorHAnsi"/>
          <w:sz w:val="24"/>
          <w:szCs w:val="24"/>
        </w:rPr>
        <w:t>Keele</w:t>
      </w:r>
      <w:proofErr w:type="spellEnd"/>
      <w:r w:rsidR="00D371CF">
        <w:rPr>
          <w:rFonts w:asciiTheme="majorHAnsi" w:hAnsiTheme="majorHAnsi" w:cstheme="minorHAnsi"/>
          <w:sz w:val="24"/>
          <w:szCs w:val="24"/>
        </w:rPr>
        <w:t xml:space="preserve"> UK) </w:t>
      </w:r>
      <w:r>
        <w:rPr>
          <w:rFonts w:asciiTheme="majorHAnsi" w:hAnsiTheme="majorHAnsi" w:cstheme="minorHAnsi"/>
          <w:sz w:val="24"/>
          <w:szCs w:val="24"/>
        </w:rPr>
        <w:t>such as web frameworks (Python Flask and Django), (</w:t>
      </w:r>
      <w:r w:rsidR="00D371CF">
        <w:rPr>
          <w:rFonts w:asciiTheme="majorHAnsi" w:hAnsiTheme="majorHAnsi" w:cstheme="minorHAnsi"/>
          <w:sz w:val="24"/>
          <w:szCs w:val="24"/>
        </w:rPr>
        <w:t xml:space="preserve">HTMS, CSS, </w:t>
      </w:r>
      <w:r>
        <w:rPr>
          <w:rFonts w:asciiTheme="majorHAnsi" w:hAnsiTheme="majorHAnsi" w:cstheme="minorHAnsi"/>
          <w:sz w:val="24"/>
          <w:szCs w:val="24"/>
        </w:rPr>
        <w:t>JavaScript</w:t>
      </w:r>
      <w:r w:rsidR="00D371CF">
        <w:rPr>
          <w:rFonts w:asciiTheme="majorHAnsi" w:hAnsiTheme="majorHAnsi" w:cstheme="minorHAnsi"/>
          <w:sz w:val="24"/>
          <w:szCs w:val="24"/>
        </w:rPr>
        <w:t>). ERP Systems (SAP</w:t>
      </w:r>
      <w:r w:rsidR="0093735B">
        <w:rPr>
          <w:rFonts w:asciiTheme="majorHAnsi" w:hAnsiTheme="majorHAnsi" w:cstheme="minorHAnsi"/>
          <w:sz w:val="24"/>
          <w:szCs w:val="24"/>
        </w:rPr>
        <w:t>).</w:t>
      </w:r>
      <w:r w:rsidR="00D371CF">
        <w:rPr>
          <w:rFonts w:asciiTheme="majorHAnsi" w:hAnsiTheme="majorHAnsi" w:cstheme="minorHAnsi"/>
          <w:sz w:val="24"/>
          <w:szCs w:val="24"/>
        </w:rPr>
        <w:t xml:space="preserve"> </w:t>
      </w:r>
      <w:r w:rsidR="00EC1B3C">
        <w:rPr>
          <w:rFonts w:asciiTheme="majorHAnsi" w:hAnsiTheme="majorHAnsi" w:cstheme="minorHAnsi"/>
          <w:sz w:val="24"/>
          <w:szCs w:val="24"/>
        </w:rPr>
        <w:t>Worked on all major cloud platforms (AWS, Google Cloud, MS Azure).</w:t>
      </w:r>
    </w:p>
    <w:p w14:paraId="28F17AB2" w14:textId="2004193E" w:rsidR="0093735B" w:rsidRDefault="0093735B" w:rsidP="001A60CE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Able to translate and explain complex </w:t>
      </w:r>
      <w:r w:rsidR="00075681">
        <w:rPr>
          <w:rFonts w:asciiTheme="majorHAnsi" w:hAnsiTheme="majorHAnsi" w:cstheme="minorHAnsi"/>
          <w:sz w:val="24"/>
          <w:szCs w:val="24"/>
        </w:rPr>
        <w:t xml:space="preserve">and </w:t>
      </w:r>
      <w:r>
        <w:rPr>
          <w:rFonts w:asciiTheme="majorHAnsi" w:hAnsiTheme="majorHAnsi" w:cstheme="minorHAnsi"/>
          <w:sz w:val="24"/>
          <w:szCs w:val="24"/>
        </w:rPr>
        <w:t xml:space="preserve">abstract concepts </w:t>
      </w:r>
      <w:r w:rsidR="00EC1B3C">
        <w:rPr>
          <w:rFonts w:asciiTheme="majorHAnsi" w:hAnsiTheme="majorHAnsi" w:cstheme="minorHAnsi"/>
          <w:sz w:val="24"/>
          <w:szCs w:val="24"/>
        </w:rPr>
        <w:t>and processes.</w:t>
      </w:r>
    </w:p>
    <w:p w14:paraId="42DFFEE1" w14:textId="77777777" w:rsidR="00075681" w:rsidRDefault="00075681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color w:val="005493"/>
        </w:rPr>
      </w:pPr>
    </w:p>
    <w:p w14:paraId="480ECE33" w14:textId="14E57C58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1FC8298" w:rsidR="00113132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20E62789" w14:textId="77777777" w:rsidR="00313CEF" w:rsidRPr="00721E52" w:rsidRDefault="00313CEF" w:rsidP="00313CEF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Astellas Pharma</w:t>
      </w:r>
    </w:p>
    <w:p w14:paraId="388779A7" w14:textId="77777777" w:rsidR="00313CEF" w:rsidRDefault="00313CEF" w:rsidP="00313CEF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and Analytics and Anaplan Lead</w:t>
      </w:r>
      <w:r w:rsidRPr="00721E5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11</w:t>
      </w:r>
      <w:r w:rsidRPr="00721E52">
        <w:rPr>
          <w:rFonts w:ascii="Arial" w:hAnsi="Arial" w:cs="Arial"/>
          <w:b/>
        </w:rPr>
        <w:t>.201</w:t>
      </w:r>
      <w:r>
        <w:rPr>
          <w:rFonts w:ascii="Arial" w:hAnsi="Arial" w:cs="Arial"/>
          <w:b/>
        </w:rPr>
        <w:t>8</w:t>
      </w:r>
      <w:r w:rsidRPr="00721E5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To Date</w:t>
      </w:r>
    </w:p>
    <w:p w14:paraId="4052CF10" w14:textId="77777777" w:rsidR="00313CEF" w:rsidRPr="00721E52" w:rsidRDefault="00313CEF" w:rsidP="00313CEF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43DE7905" w14:textId="15999AF4" w:rsidR="00313CEF" w:rsidRDefault="00313CEF" w:rsidP="00313CE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Single point of call for </w:t>
      </w:r>
      <w:r>
        <w:rPr>
          <w:rFonts w:ascii="Arial" w:eastAsia="Times New Roman" w:hAnsi="Arial" w:cs="Arial"/>
          <w:color w:val="000000"/>
          <w:lang w:eastAsia="en-GB"/>
        </w:rPr>
        <w:t xml:space="preserve">Anaplan </w:t>
      </w:r>
      <w:r w:rsidRPr="00222F7B">
        <w:rPr>
          <w:rFonts w:ascii="Arial" w:eastAsia="Times New Roman" w:hAnsi="Arial" w:cs="Arial"/>
          <w:color w:val="000000"/>
          <w:lang w:eastAsia="en-GB"/>
        </w:rPr>
        <w:t xml:space="preserve">support for EMEA within </w:t>
      </w:r>
      <w:r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Pr="00222F7B">
        <w:rPr>
          <w:rFonts w:ascii="Arial" w:eastAsia="Times New Roman" w:hAnsi="Arial" w:cs="Arial"/>
          <w:color w:val="000000"/>
          <w:lang w:eastAsia="en-GB"/>
        </w:rPr>
        <w:t xml:space="preserve">global finance function. </w:t>
      </w:r>
    </w:p>
    <w:p w14:paraId="48D59759" w14:textId="1013A871" w:rsidR="00313CEF" w:rsidRDefault="00313CEF" w:rsidP="00313CE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Creation and updating of models within Anaplan </w:t>
      </w:r>
      <w:r>
        <w:rPr>
          <w:rFonts w:ascii="Arial" w:eastAsia="Times New Roman" w:hAnsi="Arial" w:cs="Arial"/>
          <w:color w:val="000000"/>
          <w:lang w:eastAsia="en-GB"/>
        </w:rPr>
        <w:t xml:space="preserve">ensure </w:t>
      </w:r>
      <w:r>
        <w:rPr>
          <w:rFonts w:ascii="Arial" w:eastAsia="Times New Roman" w:hAnsi="Arial" w:cs="Arial"/>
          <w:color w:val="000000"/>
          <w:lang w:eastAsia="en-GB"/>
        </w:rPr>
        <w:t xml:space="preserve">user requirements met and delivered efficiently. </w:t>
      </w:r>
    </w:p>
    <w:p w14:paraId="0F4588B9" w14:textId="606B79FC" w:rsidR="00313CEF" w:rsidRDefault="00313CEF" w:rsidP="00313CE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Working on Adhoc data projects within both the region and HQ. </w:t>
      </w:r>
    </w:p>
    <w:p w14:paraId="451C05B4" w14:textId="06BE9B30" w:rsidR="00313CEF" w:rsidRPr="00222F7B" w:rsidRDefault="00313CEF" w:rsidP="00313CE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Automate processes and make existing processes more efficient using a variety of frameworks. </w:t>
      </w:r>
    </w:p>
    <w:p w14:paraId="0CD89C68" w14:textId="6CB2D90D" w:rsidR="00313CEF" w:rsidRPr="00313CEF" w:rsidRDefault="00313CEF" w:rsidP="00313CE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Responsible for the accurate completion of month end activities and communication between the various global finance teams and back office. </w:t>
      </w:r>
    </w:p>
    <w:p w14:paraId="6D2C9DB8" w14:textId="77777777" w:rsidR="00313CEF" w:rsidRPr="00880158" w:rsidRDefault="00313CEF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072884" w14:textId="2641DF72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631E6942" w:rsidR="004E75F1" w:rsidRDefault="009D34E6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Data Scientist / Financial Modeller</w:t>
      </w:r>
      <w:r w:rsidR="004E75F1" w:rsidRPr="00880158">
        <w:rPr>
          <w:rFonts w:asciiTheme="majorHAnsi" w:hAnsiTheme="majorHAnsi" w:cstheme="minorHAnsi"/>
          <w:b/>
        </w:rPr>
        <w:tab/>
        <w:t>09.2017-0</w:t>
      </w:r>
      <w:r w:rsidR="00CA3E8F">
        <w:rPr>
          <w:rFonts w:asciiTheme="majorHAnsi" w:hAnsiTheme="majorHAnsi" w:cstheme="minorHAnsi"/>
          <w:b/>
        </w:rPr>
        <w:t>9</w:t>
      </w:r>
      <w:r w:rsidR="004E75F1"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74E3A573" w14:textId="5A7092FB" w:rsidR="005964CA" w:rsidRDefault="005964CA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End to end SDLC taking a complex set of requirements and translate them into a specification for implementation to implement a pipeline using Python, </w:t>
      </w:r>
      <w:proofErr w:type="spellStart"/>
      <w:r>
        <w:rPr>
          <w:rFonts w:asciiTheme="majorHAnsi" w:hAnsiTheme="majorHAnsi" w:cstheme="minorHAnsi"/>
          <w:sz w:val="24"/>
          <w:szCs w:val="24"/>
        </w:rPr>
        <w:t>Numpy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Pandas, </w:t>
      </w:r>
      <w:proofErr w:type="spellStart"/>
      <w:r>
        <w:rPr>
          <w:rFonts w:asciiTheme="majorHAnsi" w:hAnsiTheme="majorHAnsi" w:cstheme="minorHAnsi"/>
          <w:sz w:val="24"/>
          <w:szCs w:val="24"/>
        </w:rPr>
        <w:t>Scipy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Django. </w:t>
      </w:r>
    </w:p>
    <w:p w14:paraId="02E83C26" w14:textId="45FEC8F7" w:rsidR="0027323B" w:rsidRDefault="005964CA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</w:t>
      </w:r>
      <w:r w:rsidR="004B0A44">
        <w:rPr>
          <w:rFonts w:asciiTheme="majorHAnsi" w:hAnsiTheme="majorHAnsi" w:cstheme="minorHAnsi"/>
          <w:sz w:val="24"/>
          <w:szCs w:val="24"/>
        </w:rPr>
        <w:t xml:space="preserve">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of 10,000+ share transactions </w:t>
      </w:r>
      <w:r>
        <w:rPr>
          <w:rFonts w:asciiTheme="majorHAnsi" w:hAnsiTheme="majorHAnsi" w:cstheme="minorHAnsi"/>
          <w:sz w:val="24"/>
          <w:szCs w:val="24"/>
        </w:rPr>
        <w:t>and build a reporting pipeline.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4BA1FE16" w14:textId="77777777" w:rsidR="005964CA" w:rsidRPr="005964CA" w:rsidRDefault="005964CA" w:rsidP="005964CA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Cs/>
        </w:rPr>
      </w:pPr>
      <w:r>
        <w:rPr>
          <w:rFonts w:asciiTheme="majorHAnsi" w:hAnsiTheme="majorHAnsi" w:cstheme="minorHAnsi"/>
          <w:sz w:val="24"/>
          <w:szCs w:val="24"/>
        </w:rPr>
        <w:t xml:space="preserve">Build an optimization model to determine the best options for trading using </w:t>
      </w:r>
      <w:proofErr w:type="spellStart"/>
      <w:proofErr w:type="gramStart"/>
      <w:r>
        <w:rPr>
          <w:rFonts w:asciiTheme="majorHAnsi" w:hAnsiTheme="majorHAnsi" w:cstheme="minorHAnsi"/>
          <w:sz w:val="24"/>
          <w:szCs w:val="24"/>
        </w:rPr>
        <w:t>scipy.optimize</w:t>
      </w:r>
      <w:proofErr w:type="spellEnd"/>
      <w:proofErr w:type="gramEnd"/>
      <w:r>
        <w:rPr>
          <w:rFonts w:asciiTheme="majorHAnsi" w:hAnsiTheme="majorHAnsi" w:cstheme="minorHAnsi"/>
          <w:sz w:val="24"/>
          <w:szCs w:val="24"/>
        </w:rPr>
        <w:t>.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2BC38C90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>Py</w:t>
      </w:r>
      <w:bookmarkStart w:id="0" w:name="_GoBack"/>
      <w:bookmarkEnd w:id="0"/>
      <w:r w:rsidR="005052F5" w:rsidRPr="0027323B">
        <w:rPr>
          <w:rFonts w:asciiTheme="majorHAnsi" w:hAnsiTheme="majorHAnsi"/>
          <w:bCs/>
        </w:rPr>
        <w:t xml:space="preserve">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70283483" w14:textId="7F4A5F3A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0944ED23" w:rsidR="00E936D2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57A010C" w14:textId="77777777" w:rsidR="00313CEF" w:rsidRPr="00BA5BCB" w:rsidRDefault="00313CEF" w:rsidP="00313CEF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0486EC20" w14:textId="77777777" w:rsidR="00313CEF" w:rsidRPr="00880158" w:rsidRDefault="00313CEF" w:rsidP="00313CEF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Data Scientist / </w:t>
      </w:r>
      <w:r w:rsidRPr="00880158">
        <w:rPr>
          <w:rFonts w:asciiTheme="majorHAnsi" w:hAnsiTheme="majorHAnsi" w:cstheme="minorHAnsi"/>
          <w:b/>
        </w:rPr>
        <w:t>Financial Data Modeller</w:t>
      </w:r>
      <w:r w:rsidRPr="00880158">
        <w:rPr>
          <w:rFonts w:asciiTheme="majorHAnsi" w:hAnsiTheme="majorHAnsi" w:cstheme="minorHAnsi"/>
          <w:b/>
        </w:rPr>
        <w:tab/>
        <w:t>06.2017-09.2017</w:t>
      </w:r>
    </w:p>
    <w:p w14:paraId="471D3508" w14:textId="77777777" w:rsidR="00313CEF" w:rsidRDefault="00313CEF" w:rsidP="00313CEF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46885098" w14:textId="77777777" w:rsidR="00313CEF" w:rsidRDefault="00313CEF" w:rsidP="00313CEF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working program model for global data storage based on storage array activity logs to propose saving up to £250mn over a period of 5 years. </w:t>
      </w:r>
    </w:p>
    <w:p w14:paraId="7688A524" w14:textId="77777777" w:rsidR="00313CEF" w:rsidRPr="00B378CD" w:rsidRDefault="00313CEF" w:rsidP="00313CEF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>Trend analysis for data growth to compare current understanding against baseline.</w:t>
      </w:r>
      <w:r>
        <w:rPr>
          <w:rFonts w:asciiTheme="majorHAnsi" w:hAnsiTheme="majorHAnsi"/>
          <w:bCs/>
          <w:color w:val="auto"/>
        </w:rPr>
        <w:t xml:space="preserve"> </w:t>
      </w:r>
      <w:r w:rsidRPr="00B378CD">
        <w:rPr>
          <w:rFonts w:asciiTheme="majorHAnsi" w:hAnsiTheme="majorHAnsi"/>
          <w:bCs/>
          <w:color w:val="auto"/>
        </w:rPr>
        <w:t xml:space="preserve">Predict effort, cost </w:t>
      </w:r>
      <w:r>
        <w:rPr>
          <w:rFonts w:asciiTheme="majorHAnsi" w:hAnsiTheme="majorHAnsi"/>
          <w:bCs/>
          <w:color w:val="auto"/>
        </w:rPr>
        <w:t xml:space="preserve">and </w:t>
      </w:r>
      <w:r w:rsidRPr="00B378CD">
        <w:rPr>
          <w:rFonts w:asciiTheme="majorHAnsi" w:hAnsiTheme="majorHAnsi"/>
          <w:bCs/>
          <w:color w:val="auto"/>
        </w:rPr>
        <w:t xml:space="preserve">investment based on revised growth rates. </w:t>
      </w:r>
    </w:p>
    <w:p w14:paraId="733452AE" w14:textId="77777777" w:rsidR="00313CEF" w:rsidRPr="00880158" w:rsidRDefault="00313CEF" w:rsidP="00313CEF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Optimize </w:t>
      </w:r>
      <w:r>
        <w:rPr>
          <w:rFonts w:asciiTheme="majorHAnsi" w:hAnsiTheme="majorHAnsi"/>
          <w:bCs/>
          <w:color w:val="auto"/>
        </w:rPr>
        <w:t xml:space="preserve">the </w:t>
      </w:r>
      <w:r w:rsidRPr="00880158">
        <w:rPr>
          <w:rFonts w:asciiTheme="majorHAnsi" w:hAnsiTheme="majorHAnsi"/>
          <w:bCs/>
          <w:color w:val="auto"/>
        </w:rPr>
        <w:t xml:space="preserve">scheduling </w:t>
      </w:r>
      <w:r>
        <w:rPr>
          <w:rFonts w:asciiTheme="majorHAnsi" w:hAnsiTheme="majorHAnsi"/>
          <w:bCs/>
          <w:color w:val="auto"/>
        </w:rPr>
        <w:t xml:space="preserve">of the 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>
        <w:rPr>
          <w:rFonts w:asciiTheme="majorHAnsi" w:hAnsiTheme="majorHAnsi"/>
          <w:bCs/>
          <w:color w:val="auto"/>
        </w:rPr>
        <w:t xml:space="preserve"> of the overall project.</w:t>
      </w:r>
    </w:p>
    <w:p w14:paraId="3954E01D" w14:textId="77777777" w:rsidR="00313CEF" w:rsidRPr="00A54225" w:rsidRDefault="00313CEF" w:rsidP="00313CEF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 strategies. Ability to brute force search the best strategies. </w:t>
      </w:r>
    </w:p>
    <w:p w14:paraId="3449FCF5" w14:textId="0826789A" w:rsidR="00313CEF" w:rsidRDefault="00313CEF" w:rsidP="00313CEF">
      <w:p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/>
          <w:bCs/>
        </w:rPr>
        <w:t>Built a reporting work for executive teams to carry out their own analysis on Power BI.</w:t>
      </w:r>
    </w:p>
    <w:p w14:paraId="09F7FA2B" w14:textId="77777777" w:rsidR="00313CEF" w:rsidRPr="00EA7650" w:rsidRDefault="00313CEF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22297AE5" w14:textId="77777777" w:rsidR="00313CEF" w:rsidRPr="00EA7650" w:rsidRDefault="00313CEF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58224F4A" w14:textId="30DAB277" w:rsidR="00313CEF" w:rsidRDefault="00313CEF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Vodafone – </w:t>
      </w:r>
      <w:r w:rsidRPr="00313CEF">
        <w:rPr>
          <w:rFonts w:asciiTheme="majorHAnsi" w:hAnsiTheme="majorHAnsi" w:cstheme="minorHAnsi"/>
          <w:b/>
          <w:bCs/>
        </w:rPr>
        <w:t>Reporting and Finance</w:t>
      </w: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ab/>
      </w:r>
      <w:r w:rsidRPr="00313CEF">
        <w:rPr>
          <w:rFonts w:asciiTheme="majorHAnsi" w:hAnsiTheme="majorHAnsi" w:cstheme="minorHAnsi"/>
          <w:b/>
          <w:bCs/>
        </w:rPr>
        <w:t>2014-2015</w:t>
      </w:r>
    </w:p>
    <w:p w14:paraId="37513C5B" w14:textId="50902CC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C5C656E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D2206"/>
    <w:multiLevelType w:val="hybridMultilevel"/>
    <w:tmpl w:val="E7484C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19"/>
  </w:num>
  <w:num w:numId="13">
    <w:abstractNumId w:val="11"/>
  </w:num>
  <w:num w:numId="14">
    <w:abstractNumId w:val="5"/>
  </w:num>
  <w:num w:numId="15">
    <w:abstractNumId w:val="10"/>
  </w:num>
  <w:num w:numId="16">
    <w:abstractNumId w:val="0"/>
  </w:num>
  <w:num w:numId="17">
    <w:abstractNumId w:val="1"/>
  </w:num>
  <w:num w:numId="18">
    <w:abstractNumId w:val="18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75681"/>
    <w:rsid w:val="000949AB"/>
    <w:rsid w:val="000D1A2B"/>
    <w:rsid w:val="000D5F53"/>
    <w:rsid w:val="001046E3"/>
    <w:rsid w:val="00113132"/>
    <w:rsid w:val="001A60CE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9F4"/>
    <w:rsid w:val="00305BAA"/>
    <w:rsid w:val="00313CEF"/>
    <w:rsid w:val="00314AC5"/>
    <w:rsid w:val="00314FE2"/>
    <w:rsid w:val="003373E3"/>
    <w:rsid w:val="00347B9F"/>
    <w:rsid w:val="00356058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34319"/>
    <w:rsid w:val="0055318D"/>
    <w:rsid w:val="0056204A"/>
    <w:rsid w:val="00571BBD"/>
    <w:rsid w:val="005964CA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6F42E5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35E5C"/>
    <w:rsid w:val="00880158"/>
    <w:rsid w:val="00890A85"/>
    <w:rsid w:val="008A5E58"/>
    <w:rsid w:val="008F1681"/>
    <w:rsid w:val="0093735B"/>
    <w:rsid w:val="00945599"/>
    <w:rsid w:val="0097203A"/>
    <w:rsid w:val="009B1734"/>
    <w:rsid w:val="009B1812"/>
    <w:rsid w:val="009B6A66"/>
    <w:rsid w:val="009B7338"/>
    <w:rsid w:val="009C1157"/>
    <w:rsid w:val="009D34E6"/>
    <w:rsid w:val="009E05EC"/>
    <w:rsid w:val="009F4D05"/>
    <w:rsid w:val="00A0612F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A3E8F"/>
    <w:rsid w:val="00CD65B3"/>
    <w:rsid w:val="00D06C14"/>
    <w:rsid w:val="00D23868"/>
    <w:rsid w:val="00D371CF"/>
    <w:rsid w:val="00D96A4C"/>
    <w:rsid w:val="00DB0EE3"/>
    <w:rsid w:val="00DB63E5"/>
    <w:rsid w:val="00DD2353"/>
    <w:rsid w:val="00E01D9B"/>
    <w:rsid w:val="00E16A53"/>
    <w:rsid w:val="00E936D2"/>
    <w:rsid w:val="00EA63F8"/>
    <w:rsid w:val="00EA7650"/>
    <w:rsid w:val="00EC1B3C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BE094-2C37-4798-8DC4-204013ED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45</cp:revision>
  <cp:lastPrinted>2018-03-10T10:25:00Z</cp:lastPrinted>
  <dcterms:created xsi:type="dcterms:W3CDTF">2017-09-27T09:08:00Z</dcterms:created>
  <dcterms:modified xsi:type="dcterms:W3CDTF">2019-10-16T14:48:00Z</dcterms:modified>
</cp:coreProperties>
</file>