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F591A" w14:textId="68443C8F" w:rsidR="00DF0F89" w:rsidRDefault="00DF0F89" w:rsidP="00077153">
      <w:pPr>
        <w:spacing w:after="0" w:line="480" w:lineRule="auto"/>
        <w:rPr>
          <w:rFonts w:ascii="Calibri" w:hAnsi="Calibri" w:cs="Calibri"/>
          <w:b/>
          <w:bCs/>
          <w:color w:val="4472C4" w:themeColor="accent1"/>
        </w:rPr>
      </w:pPr>
      <w:r>
        <w:rPr>
          <w:rFonts w:ascii="Calibri" w:hAnsi="Calibri" w:cs="Calibri"/>
          <w:b/>
          <w:bCs/>
          <w:color w:val="4472C4" w:themeColor="accent1"/>
        </w:rPr>
        <w:t>Notes to collaborators:</w:t>
      </w:r>
    </w:p>
    <w:p w14:paraId="43EC8119" w14:textId="71A11438" w:rsidR="00DF0F89" w:rsidRDefault="00DF0F89">
      <w:pPr>
        <w:rPr>
          <w:i/>
          <w:iCs/>
        </w:rPr>
      </w:pPr>
      <w:r>
        <w:tab/>
        <w:t>This paper is long. I fully expect reviewers to tell me to move a bunch of the methods to supplementary materials. Feel free to mark anything you feel is better suited for supplementary or straight-up unnecessary for inclusion</w:t>
      </w:r>
      <w:r w:rsidR="00B46E6C">
        <w:t xml:space="preserve">. </w:t>
      </w:r>
      <w:r>
        <w:t xml:space="preserve">So much information came out of the modeling process that I felt like a kid in a candy shop when writing the results section, and I had to self-edit </w:t>
      </w:r>
      <w:proofErr w:type="gramStart"/>
      <w:r>
        <w:t>over and over again</w:t>
      </w:r>
      <w:proofErr w:type="gramEnd"/>
      <w:r>
        <w:t xml:space="preserve"> to get something more </w:t>
      </w:r>
      <w:r w:rsidR="00163BB9">
        <w:t>interesting</w:t>
      </w:r>
      <w:r>
        <w:t xml:space="preserve"> than a list of a thousand </w:t>
      </w:r>
      <w:r w:rsidR="002F216E">
        <w:t>quantitative outcomes</w:t>
      </w:r>
      <w:r>
        <w:t xml:space="preserve">. After some consideration, I decided the storyline to follow was </w:t>
      </w:r>
    </w:p>
    <w:p w14:paraId="3F26C14D" w14:textId="6805A101" w:rsidR="00DF0F89" w:rsidRDefault="00DF0F89" w:rsidP="006A0C84">
      <w:pPr>
        <w:ind w:left="360" w:right="360"/>
        <w:rPr>
          <w:i/>
          <w:iCs/>
        </w:rPr>
      </w:pPr>
      <w:r>
        <w:rPr>
          <w:i/>
          <w:iCs/>
        </w:rPr>
        <w:t xml:space="preserve">Cod seasonal spatiotemporal distributions for multiple size classifications indicate strong habitat preferences for certain depths, temperatures, and bottom sediment types. </w:t>
      </w:r>
      <w:r w:rsidR="002F216E">
        <w:rPr>
          <w:i/>
          <w:iCs/>
        </w:rPr>
        <w:t>Geographic ranges have contracted, centers of gravity have generally inconsistent directional movement patterns, and there are a few patches of persistent high density despite declining abundance. Combined, this evidence suggests cod distribution follows MacCall’s (1990) basin model of spatial dynamics</w:t>
      </w:r>
      <w:r>
        <w:rPr>
          <w:i/>
          <w:iCs/>
        </w:rPr>
        <w:t>.</w:t>
      </w:r>
      <w:r w:rsidR="002F216E">
        <w:rPr>
          <w:i/>
          <w:iCs/>
        </w:rPr>
        <w:t xml:space="preserve"> </w:t>
      </w:r>
      <w:r>
        <w:rPr>
          <w:i/>
          <w:iCs/>
        </w:rPr>
        <w:t xml:space="preserve">It is therefore important to identify cod distribution patterns within each biological stock, across distinct size groups, and across multiple spatial scales to build a comprehensive understanding of how shifting environmental conditions like warming bottom waters will affect the </w:t>
      </w:r>
      <w:proofErr w:type="gramStart"/>
      <w:r>
        <w:rPr>
          <w:i/>
          <w:iCs/>
        </w:rPr>
        <w:t>population as a whole</w:t>
      </w:r>
      <w:proofErr w:type="gramEnd"/>
      <w:r>
        <w:rPr>
          <w:i/>
          <w:iCs/>
        </w:rPr>
        <w:t>.</w:t>
      </w:r>
    </w:p>
    <w:p w14:paraId="7DED8AAC" w14:textId="64C69C3D" w:rsidR="00DF0F89" w:rsidRDefault="00DF0F89">
      <w:r>
        <w:t xml:space="preserve">I’ve also mentioned that industry stakeholders were supportive of this modeling method, as they would prefer to model the population using data that </w:t>
      </w:r>
      <w:r w:rsidR="00B46E6C">
        <w:t>covers</w:t>
      </w:r>
      <w:r>
        <w:t xml:space="preserve"> multiple depths and habitat types to</w:t>
      </w:r>
      <w:r w:rsidR="002F216E">
        <w:t>,</w:t>
      </w:r>
      <w:r>
        <w:t xml:space="preserve"> at </w:t>
      </w:r>
      <w:r w:rsidR="002F216E">
        <w:t>minimum,</w:t>
      </w:r>
      <w:r>
        <w:t xml:space="preserve"> </w:t>
      </w:r>
      <w:r w:rsidR="002F216E">
        <w:t xml:space="preserve">provide data-backed insight </w:t>
      </w:r>
      <w:r w:rsidR="00401A28">
        <w:t>in</w:t>
      </w:r>
      <w:r w:rsidR="002F216E">
        <w:t>to</w:t>
      </w:r>
      <w:r>
        <w:t xml:space="preserve"> </w:t>
      </w:r>
      <w:r w:rsidR="002F216E">
        <w:t>potential issues from</w:t>
      </w:r>
      <w:r>
        <w:t xml:space="preserve"> density-dependent catchability.</w:t>
      </w:r>
    </w:p>
    <w:p w14:paraId="46272BE9" w14:textId="5D62808E" w:rsidR="00DF0F89" w:rsidRDefault="00DF0F89">
      <w:r>
        <w:tab/>
        <w:t>I see this paper as the starting point for a bunch of further work. There’s space to write a whole paper on identifying the strongest distribution mechanism within each seasonal-stock-age group grounded in optimal foraging theory and the ideal free distribution model (density-independent, proportional density model, constant density model, basin model). I’ve got to be careful if I do this though, as VAST essentially models interpolated surfaces of density within discrete area-time groupings and then uses that to extrapolate all other measures of spatial and population dynamics. I don’t want to correlate something to a transformation of itself and call it significant.</w:t>
      </w:r>
    </w:p>
    <w:p w14:paraId="0DB521C2" w14:textId="4032F3FD" w:rsidR="00DF0F89" w:rsidRDefault="00DF0F89" w:rsidP="006A0C84">
      <w:pPr>
        <w:ind w:firstLine="720"/>
      </w:pPr>
      <w:r>
        <w:t>I’ve also been thinking about building temporally dynamic habitat suitability models for each size class within the study area (we got conditional effects curves out of the model</w:t>
      </w:r>
      <w:r w:rsidR="00401A28">
        <w:t xml:space="preserve"> and I did something similar in my dissertation</w:t>
      </w:r>
      <w:r>
        <w:t xml:space="preserve">, so it shouldn’t be that hard) and testing how well seasonal cod distributions match the distribution of high-suitability patches. This could directly extend into the quantification of high-suitability habitat </w:t>
      </w:r>
      <w:r w:rsidR="00401A28">
        <w:t xml:space="preserve">area </w:t>
      </w:r>
      <w:r>
        <w:t>reduction. I’m interested in identifying persistent high-density patches (with something more robust than the eyeballing I’ve done in this paper) and then figuring out what the environmental characteristics of those patches are and what they could tell us about the plasticity of the stocks to changing conditions.</w:t>
      </w:r>
    </w:p>
    <w:p w14:paraId="5978E0D5" w14:textId="34C53419" w:rsidR="00DF0F89" w:rsidRDefault="00DF0F89">
      <w:pPr>
        <w:rPr>
          <w:rFonts w:ascii="Calibri" w:hAnsi="Calibri" w:cs="Calibri"/>
          <w:b/>
          <w:bCs/>
          <w:color w:val="4472C4" w:themeColor="accent1"/>
        </w:rPr>
      </w:pPr>
      <w:r>
        <w:tab/>
        <w:t>The cod footprint work will also benefit from the publication of the VAST model results. Once we finalize the footprint’s spatiotemporal bounds, we can extract the dynamic environmental characteristics and cod indices of abundance specific to that area. It would be neat to quantify average environmental characteristics (depth, sediment makeup, rugosity, bottom temp, etc</w:t>
      </w:r>
      <w:r w:rsidR="007B5287">
        <w:t>.</w:t>
      </w:r>
      <w:r>
        <w:t>) within the footprint areas, within the cod biological stock boundaries, and at the NEFSC BTS sample points to see how well they all match up. I think that’ll be more powerful than just talking about simple in-or-out hit rates.</w:t>
      </w:r>
      <w:r>
        <w:rPr>
          <w:rFonts w:ascii="Calibri" w:hAnsi="Calibri" w:cs="Calibri"/>
          <w:b/>
          <w:bCs/>
          <w:color w:val="4472C4" w:themeColor="accent1"/>
        </w:rPr>
        <w:br w:type="page"/>
      </w:r>
    </w:p>
    <w:p w14:paraId="5A4DFA17" w14:textId="355A04DA"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lastRenderedPageBreak/>
        <w:t xml:space="preserve">Title: </w:t>
      </w:r>
      <w:r w:rsidRPr="00683668">
        <w:rPr>
          <w:rFonts w:ascii="Calibri" w:hAnsi="Calibri" w:cs="Calibri"/>
        </w:rPr>
        <w:t>Spatial density and habitat associations of Atlantic Cod on the Northeastern US Continental Shelf</w:t>
      </w:r>
    </w:p>
    <w:p w14:paraId="7C8022FD" w14:textId="51DD73CA"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 xml:space="preserve">Authors: </w:t>
      </w:r>
      <w:r w:rsidRPr="00683668">
        <w:rPr>
          <w:rFonts w:ascii="Calibri" w:hAnsi="Calibri" w:cs="Calibri"/>
        </w:rPr>
        <w:t>Katelynn M. Lankowicz</w:t>
      </w:r>
      <w:r w:rsidRPr="00683668">
        <w:rPr>
          <w:rFonts w:ascii="Calibri" w:hAnsi="Calibri" w:cs="Calibri"/>
          <w:vertAlign w:val="superscript"/>
        </w:rPr>
        <w:t xml:space="preserve"> a</w:t>
      </w:r>
      <w:r w:rsidRPr="00683668">
        <w:rPr>
          <w:rFonts w:ascii="Calibri" w:hAnsi="Calibri" w:cs="Calibri"/>
        </w:rPr>
        <w:t xml:space="preserve">, Jonathan H. Grabowski </w:t>
      </w:r>
      <w:r w:rsidRPr="00683668">
        <w:rPr>
          <w:rFonts w:ascii="Calibri" w:hAnsi="Calibri" w:cs="Calibri"/>
          <w:vertAlign w:val="superscript"/>
        </w:rPr>
        <w:t>b</w:t>
      </w:r>
      <w:r w:rsidRPr="00683668">
        <w:rPr>
          <w:rFonts w:ascii="Calibri" w:hAnsi="Calibri" w:cs="Calibri"/>
        </w:rPr>
        <w:t xml:space="preserve">, Graham Sherwood </w:t>
      </w:r>
      <w:r w:rsidRPr="00683668">
        <w:rPr>
          <w:rFonts w:ascii="Calibri" w:hAnsi="Calibri" w:cs="Calibri"/>
          <w:vertAlign w:val="superscript"/>
        </w:rPr>
        <w:t>a</w:t>
      </w:r>
      <w:r w:rsidRPr="00683668">
        <w:rPr>
          <w:rFonts w:ascii="Calibri" w:hAnsi="Calibri" w:cs="Calibri"/>
        </w:rPr>
        <w:t xml:space="preserve">, Lisa Kerr </w:t>
      </w:r>
      <w:r w:rsidRPr="00683668">
        <w:rPr>
          <w:rFonts w:ascii="Calibri" w:hAnsi="Calibri" w:cs="Calibri"/>
          <w:vertAlign w:val="superscript"/>
        </w:rPr>
        <w:t>c</w:t>
      </w:r>
    </w:p>
    <w:p w14:paraId="5ACB2D8F" w14:textId="77777777" w:rsidR="00122B92" w:rsidRPr="00683668" w:rsidRDefault="00122B92" w:rsidP="00077153">
      <w:pPr>
        <w:spacing w:after="0" w:line="480" w:lineRule="auto"/>
        <w:rPr>
          <w:rFonts w:ascii="Calibri" w:hAnsi="Calibri" w:cs="Calibri"/>
        </w:rPr>
      </w:pPr>
      <w:r w:rsidRPr="00683668">
        <w:rPr>
          <w:rFonts w:ascii="Calibri" w:hAnsi="Calibri" w:cs="Calibri"/>
        </w:rPr>
        <w:t>a. Gulf of Maine Research Institute, Portland, ME, USA</w:t>
      </w:r>
    </w:p>
    <w:p w14:paraId="3F9FA549" w14:textId="77777777" w:rsidR="00122B92" w:rsidRPr="00683668" w:rsidRDefault="00122B92" w:rsidP="00077153">
      <w:pPr>
        <w:spacing w:after="0" w:line="480" w:lineRule="auto"/>
        <w:rPr>
          <w:rFonts w:ascii="Calibri" w:hAnsi="Calibri" w:cs="Calibri"/>
        </w:rPr>
      </w:pPr>
      <w:r w:rsidRPr="00683668">
        <w:rPr>
          <w:rFonts w:ascii="Calibri" w:hAnsi="Calibri" w:cs="Calibri"/>
        </w:rPr>
        <w:t>b. Northeastern University, Marine Science Center, Nahant, MA, USA</w:t>
      </w:r>
    </w:p>
    <w:p w14:paraId="6A94AF4B" w14:textId="77777777" w:rsidR="00122B92" w:rsidRPr="00683668" w:rsidRDefault="00122B92" w:rsidP="00077153">
      <w:pPr>
        <w:spacing w:after="0" w:line="480" w:lineRule="auto"/>
        <w:rPr>
          <w:rFonts w:ascii="Calibri" w:hAnsi="Calibri" w:cs="Calibri"/>
        </w:rPr>
      </w:pPr>
      <w:r w:rsidRPr="00683668">
        <w:rPr>
          <w:rFonts w:ascii="Calibri" w:hAnsi="Calibri" w:cs="Calibri"/>
        </w:rPr>
        <w:t>c. University of Maine, School of Marine Sciences, Orono, ME, USA</w:t>
      </w:r>
    </w:p>
    <w:p w14:paraId="6515BEEA" w14:textId="77777777"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 xml:space="preserve">Corresponding author: </w:t>
      </w:r>
      <w:r w:rsidRPr="00683668">
        <w:rPr>
          <w:rFonts w:ascii="Calibri" w:hAnsi="Calibri" w:cs="Calibri"/>
        </w:rPr>
        <w:t>K. Lankowicz, klankowicz@gmri.org</w:t>
      </w:r>
    </w:p>
    <w:p w14:paraId="2F729C21" w14:textId="3CCA05C9"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 xml:space="preserve">Formatted for: </w:t>
      </w:r>
      <w:r w:rsidRPr="00683668">
        <w:rPr>
          <w:rFonts w:ascii="Calibri" w:hAnsi="Calibri" w:cs="Calibri"/>
        </w:rPr>
        <w:t>Canadian Journal of Fisheries and Aquatic Sciences</w:t>
      </w:r>
    </w:p>
    <w:p w14:paraId="474A53C0" w14:textId="2260A828"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br w:type="page"/>
      </w:r>
      <w:r w:rsidRPr="00683668">
        <w:rPr>
          <w:rFonts w:ascii="Calibri" w:hAnsi="Calibri" w:cs="Calibri"/>
          <w:b/>
          <w:bCs/>
          <w:color w:val="4472C4" w:themeColor="accent1"/>
        </w:rPr>
        <w:lastRenderedPageBreak/>
        <w:t>1</w:t>
      </w:r>
      <w:r w:rsidRPr="00683668">
        <w:rPr>
          <w:rFonts w:ascii="Calibri" w:hAnsi="Calibri" w:cs="Calibri"/>
          <w:b/>
          <w:bCs/>
          <w:color w:val="4472C4" w:themeColor="accent1"/>
        </w:rPr>
        <w:tab/>
        <w:t>Abstract</w:t>
      </w:r>
      <w:r w:rsidR="006737CE" w:rsidRPr="00683668">
        <w:rPr>
          <w:rFonts w:ascii="Calibri" w:hAnsi="Calibri" w:cs="Calibri"/>
          <w:b/>
          <w:bCs/>
          <w:color w:val="4472C4" w:themeColor="accent1"/>
        </w:rPr>
        <w:t xml:space="preserve"> (</w:t>
      </w:r>
      <w:r w:rsidR="00BC04DA" w:rsidRPr="00683668">
        <w:rPr>
          <w:rFonts w:ascii="Calibri" w:hAnsi="Calibri" w:cs="Calibri"/>
          <w:b/>
          <w:bCs/>
          <w:color w:val="4472C4" w:themeColor="accent1"/>
        </w:rPr>
        <w:t>~</w:t>
      </w:r>
      <w:proofErr w:type="gramStart"/>
      <w:r w:rsidR="006737CE" w:rsidRPr="00683668">
        <w:rPr>
          <w:rFonts w:ascii="Calibri" w:hAnsi="Calibri" w:cs="Calibri"/>
          <w:b/>
          <w:bCs/>
          <w:color w:val="4472C4" w:themeColor="accent1"/>
        </w:rPr>
        <w:t>175 word</w:t>
      </w:r>
      <w:proofErr w:type="gramEnd"/>
      <w:r w:rsidR="006737CE" w:rsidRPr="00683668">
        <w:rPr>
          <w:rFonts w:ascii="Calibri" w:hAnsi="Calibri" w:cs="Calibri"/>
          <w:b/>
          <w:bCs/>
          <w:color w:val="4472C4" w:themeColor="accent1"/>
        </w:rPr>
        <w:t xml:space="preserve"> limit</w:t>
      </w:r>
      <w:r w:rsidR="00BC04DA" w:rsidRPr="00683668">
        <w:rPr>
          <w:rFonts w:ascii="Calibri" w:hAnsi="Calibri" w:cs="Calibri"/>
          <w:b/>
          <w:bCs/>
          <w:color w:val="4472C4" w:themeColor="accent1"/>
        </w:rPr>
        <w:t xml:space="preserve">, currently </w:t>
      </w:r>
      <w:r w:rsidR="00CF4BF1">
        <w:rPr>
          <w:rFonts w:ascii="Calibri" w:hAnsi="Calibri" w:cs="Calibri"/>
          <w:b/>
          <w:bCs/>
          <w:color w:val="4472C4" w:themeColor="accent1"/>
        </w:rPr>
        <w:t>1</w:t>
      </w:r>
      <w:r w:rsidR="00DF0F89">
        <w:rPr>
          <w:rFonts w:ascii="Calibri" w:hAnsi="Calibri" w:cs="Calibri"/>
          <w:b/>
          <w:bCs/>
          <w:color w:val="4472C4" w:themeColor="accent1"/>
        </w:rPr>
        <w:t>7</w:t>
      </w:r>
      <w:r w:rsidR="002F216E">
        <w:rPr>
          <w:rFonts w:ascii="Calibri" w:hAnsi="Calibri" w:cs="Calibri"/>
          <w:b/>
          <w:bCs/>
          <w:color w:val="4472C4" w:themeColor="accent1"/>
        </w:rPr>
        <w:t>5</w:t>
      </w:r>
      <w:r w:rsidR="006737CE" w:rsidRPr="00683668">
        <w:rPr>
          <w:rFonts w:ascii="Calibri" w:hAnsi="Calibri" w:cs="Calibri"/>
          <w:b/>
          <w:bCs/>
          <w:color w:val="4472C4" w:themeColor="accent1"/>
        </w:rPr>
        <w:t>)</w:t>
      </w:r>
    </w:p>
    <w:p w14:paraId="11440384" w14:textId="16672F11" w:rsidR="006D39E1" w:rsidRDefault="006D39E1" w:rsidP="002F216E">
      <w:pPr>
        <w:spacing w:after="0" w:line="480" w:lineRule="auto"/>
        <w:rPr>
          <w:rFonts w:ascii="Calibri" w:hAnsi="Calibri" w:cs="Calibri"/>
        </w:rPr>
      </w:pPr>
      <w:bookmarkStart w:id="0" w:name="_Hlk166062005"/>
      <w:r w:rsidRPr="00683668">
        <w:rPr>
          <w:rFonts w:ascii="Calibri" w:hAnsi="Calibri" w:cs="Calibri"/>
        </w:rPr>
        <w:t>The spatial distribution of the Atlantic cod (</w:t>
      </w:r>
      <w:r w:rsidR="00645F00" w:rsidRPr="00645F00">
        <w:rPr>
          <w:rFonts w:ascii="Calibri" w:hAnsi="Calibri" w:cs="Calibri"/>
          <w:i/>
          <w:iCs/>
        </w:rPr>
        <w:t>Gadus morhua</w:t>
      </w:r>
      <w:r w:rsidRPr="00683668">
        <w:rPr>
          <w:rFonts w:ascii="Calibri" w:hAnsi="Calibri" w:cs="Calibri"/>
        </w:rPr>
        <w:t xml:space="preserve">) </w:t>
      </w:r>
      <w:r w:rsidR="00484B12">
        <w:rPr>
          <w:rFonts w:ascii="Calibri" w:hAnsi="Calibri" w:cs="Calibri"/>
        </w:rPr>
        <w:t>stock</w:t>
      </w:r>
      <w:r w:rsidRPr="00683668">
        <w:rPr>
          <w:rFonts w:ascii="Calibri" w:hAnsi="Calibri" w:cs="Calibri"/>
        </w:rPr>
        <w:t xml:space="preserve"> is shaped </w:t>
      </w:r>
      <w:r w:rsidR="00C97FE5">
        <w:rPr>
          <w:rFonts w:ascii="Calibri" w:hAnsi="Calibri" w:cs="Calibri"/>
        </w:rPr>
        <w:t xml:space="preserve">in part </w:t>
      </w:r>
      <w:r w:rsidRPr="00683668">
        <w:rPr>
          <w:rFonts w:ascii="Calibri" w:hAnsi="Calibri" w:cs="Calibri"/>
        </w:rPr>
        <w:t xml:space="preserve">by </w:t>
      </w:r>
      <w:r w:rsidR="00C97FE5">
        <w:rPr>
          <w:rFonts w:ascii="Calibri" w:hAnsi="Calibri" w:cs="Calibri"/>
        </w:rPr>
        <w:t>several</w:t>
      </w:r>
      <w:r w:rsidRPr="00683668">
        <w:rPr>
          <w:rFonts w:ascii="Calibri" w:hAnsi="Calibri" w:cs="Calibri"/>
        </w:rPr>
        <w:t xml:space="preserve"> habitat and oceanographic variables. In this study, Vector Autoregressive Spatio-Temporal (VAST) models were used to combine data from </w:t>
      </w:r>
      <w:r>
        <w:rPr>
          <w:rFonts w:ascii="Calibri" w:hAnsi="Calibri" w:cs="Calibri"/>
        </w:rPr>
        <w:t xml:space="preserve">multiple </w:t>
      </w:r>
      <w:r w:rsidRPr="00683668">
        <w:rPr>
          <w:rFonts w:ascii="Calibri" w:hAnsi="Calibri" w:cs="Calibri"/>
        </w:rPr>
        <w:t>survey programs to hindcast seasonal spatial densit</w:t>
      </w:r>
      <w:r w:rsidR="00C97FE5">
        <w:rPr>
          <w:rFonts w:ascii="Calibri" w:hAnsi="Calibri" w:cs="Calibri"/>
        </w:rPr>
        <w:t>ies</w:t>
      </w:r>
      <w:r w:rsidRPr="00683668">
        <w:rPr>
          <w:rFonts w:ascii="Calibri" w:hAnsi="Calibri" w:cs="Calibri"/>
        </w:rPr>
        <w:t xml:space="preserve"> of three size classes of cod within the Northeast US Continental Shelf from 1982 to 2021. Bottom habitat characteristics, bottom water temperature, </w:t>
      </w:r>
      <w:r w:rsidR="00CF4BF1">
        <w:rPr>
          <w:rFonts w:ascii="Calibri" w:hAnsi="Calibri" w:cs="Calibri"/>
        </w:rPr>
        <w:t xml:space="preserve">depth, </w:t>
      </w:r>
      <w:r w:rsidRPr="00683668">
        <w:rPr>
          <w:rFonts w:ascii="Calibri" w:hAnsi="Calibri" w:cs="Calibri"/>
        </w:rPr>
        <w:t xml:space="preserve">and basin-averaged climate indices were included as </w:t>
      </w:r>
      <w:r>
        <w:rPr>
          <w:rFonts w:ascii="Calibri" w:hAnsi="Calibri" w:cs="Calibri"/>
        </w:rPr>
        <w:t xml:space="preserve">density </w:t>
      </w:r>
      <w:r w:rsidRPr="00683668">
        <w:rPr>
          <w:rFonts w:ascii="Calibri" w:hAnsi="Calibri" w:cs="Calibri"/>
        </w:rPr>
        <w:t>covariates. Depth</w:t>
      </w:r>
      <w:r w:rsidR="00DF0F89">
        <w:rPr>
          <w:rFonts w:ascii="Calibri" w:hAnsi="Calibri" w:cs="Calibri"/>
        </w:rPr>
        <w:t xml:space="preserve">, </w:t>
      </w:r>
      <w:r w:rsidRPr="00683668">
        <w:rPr>
          <w:rFonts w:ascii="Calibri" w:hAnsi="Calibri" w:cs="Calibri"/>
        </w:rPr>
        <w:t>bottom temperature</w:t>
      </w:r>
      <w:r w:rsidR="00DF0F89">
        <w:rPr>
          <w:rFonts w:ascii="Calibri" w:hAnsi="Calibri" w:cs="Calibri"/>
        </w:rPr>
        <w:t>, and gravel sediments</w:t>
      </w:r>
      <w:r w:rsidRPr="00683668">
        <w:rPr>
          <w:rFonts w:ascii="Calibri" w:hAnsi="Calibri" w:cs="Calibri"/>
        </w:rPr>
        <w:t xml:space="preserve"> were strongly associated with spatial density</w:t>
      </w:r>
      <w:r w:rsidR="002F216E">
        <w:rPr>
          <w:rFonts w:ascii="Calibri" w:hAnsi="Calibri" w:cs="Calibri"/>
        </w:rPr>
        <w:t>. T</w:t>
      </w:r>
      <w:r w:rsidR="00DF0F89">
        <w:rPr>
          <w:rFonts w:ascii="Calibri" w:hAnsi="Calibri" w:cs="Calibri"/>
        </w:rPr>
        <w:t xml:space="preserve">he </w:t>
      </w:r>
      <w:r w:rsidR="00CF4BF1">
        <w:rPr>
          <w:rFonts w:ascii="Calibri" w:hAnsi="Calibri" w:cs="Calibri"/>
        </w:rPr>
        <w:t>r</w:t>
      </w:r>
      <w:r w:rsidR="009974F0">
        <w:rPr>
          <w:rFonts w:ascii="Calibri" w:hAnsi="Calibri" w:cs="Calibri"/>
        </w:rPr>
        <w:t>elative a</w:t>
      </w:r>
      <w:r w:rsidRPr="00683668">
        <w:rPr>
          <w:rFonts w:ascii="Calibri" w:hAnsi="Calibri" w:cs="Calibri"/>
        </w:rPr>
        <w:t>bundance</w:t>
      </w:r>
      <w:r>
        <w:rPr>
          <w:rFonts w:ascii="Calibri" w:hAnsi="Calibri" w:cs="Calibri"/>
        </w:rPr>
        <w:t xml:space="preserve"> of all size classes</w:t>
      </w:r>
      <w:r w:rsidRPr="00683668">
        <w:rPr>
          <w:rFonts w:ascii="Calibri" w:hAnsi="Calibri" w:cs="Calibri"/>
        </w:rPr>
        <w:t xml:space="preserve"> generally decreased throughout the time series</w:t>
      </w:r>
      <w:r>
        <w:rPr>
          <w:rFonts w:ascii="Calibri" w:hAnsi="Calibri" w:cs="Calibri"/>
        </w:rPr>
        <w:t xml:space="preserve">. Model </w:t>
      </w:r>
      <w:proofErr w:type="gramStart"/>
      <w:r>
        <w:rPr>
          <w:rFonts w:ascii="Calibri" w:hAnsi="Calibri" w:cs="Calibri"/>
        </w:rPr>
        <w:t>outputs</w:t>
      </w:r>
      <w:proofErr w:type="gramEnd"/>
      <w:r>
        <w:rPr>
          <w:rFonts w:ascii="Calibri" w:hAnsi="Calibri" w:cs="Calibri"/>
        </w:rPr>
        <w:t xml:space="preserve"> </w:t>
      </w:r>
      <w:r w:rsidR="002F216E">
        <w:rPr>
          <w:rFonts w:ascii="Calibri" w:hAnsi="Calibri" w:cs="Calibri"/>
        </w:rPr>
        <w:t>highlighted patches with persistently high spatial density despite range losses and declining abundance</w:t>
      </w:r>
      <w:r>
        <w:rPr>
          <w:rFonts w:ascii="Calibri" w:hAnsi="Calibri" w:cs="Calibri"/>
        </w:rPr>
        <w:t xml:space="preserve">. </w:t>
      </w:r>
      <w:r w:rsidR="002F216E">
        <w:rPr>
          <w:rFonts w:ascii="Calibri" w:hAnsi="Calibri" w:cs="Calibri"/>
        </w:rPr>
        <w:t>This aligns with the “basin model”, a spatial dynamic frequently reported in collapsed fish stocks. T</w:t>
      </w:r>
      <w:r w:rsidRPr="00683668">
        <w:rPr>
          <w:rFonts w:ascii="Calibri" w:hAnsi="Calibri" w:cs="Calibri"/>
        </w:rPr>
        <w:t>he availability of habitat with suitable depth and temperature will likely be reduced</w:t>
      </w:r>
      <w:r w:rsidR="002F216E">
        <w:rPr>
          <w:rFonts w:ascii="Calibri" w:hAnsi="Calibri" w:cs="Calibri"/>
        </w:rPr>
        <w:t xml:space="preserve"> under current projections of bottom water temperature</w:t>
      </w:r>
      <w:r w:rsidRPr="00683668">
        <w:rPr>
          <w:rFonts w:ascii="Calibri" w:hAnsi="Calibri" w:cs="Calibri"/>
        </w:rPr>
        <w:t xml:space="preserve">, further endangering the recovery of the </w:t>
      </w:r>
      <w:r w:rsidR="00484B12">
        <w:rPr>
          <w:rFonts w:ascii="Calibri" w:hAnsi="Calibri" w:cs="Calibri"/>
        </w:rPr>
        <w:t>stock</w:t>
      </w:r>
      <w:r w:rsidRPr="00683668">
        <w:rPr>
          <w:rFonts w:ascii="Calibri" w:hAnsi="Calibri" w:cs="Calibri"/>
        </w:rPr>
        <w:t>. Improving our understanding of cod habitat preferences and variation in spatial density will be important for future management efforts.</w:t>
      </w:r>
    </w:p>
    <w:bookmarkEnd w:id="0"/>
    <w:p w14:paraId="56C8735E" w14:textId="6311DFE7"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Keywords:</w:t>
      </w:r>
      <w:r w:rsidRPr="00683668">
        <w:rPr>
          <w:rFonts w:ascii="Calibri" w:hAnsi="Calibri" w:cs="Calibri"/>
          <w:color w:val="4472C4" w:themeColor="accent1"/>
        </w:rPr>
        <w:t xml:space="preserve"> </w:t>
      </w:r>
      <w:r w:rsidRPr="00683668">
        <w:rPr>
          <w:rFonts w:ascii="Calibri" w:hAnsi="Calibri" w:cs="Calibri"/>
        </w:rPr>
        <w:t>Atlantic cod, vector autoregressive spatiotemporal model, spatial density, habitat</w:t>
      </w:r>
      <w:r w:rsidRPr="00683668">
        <w:rPr>
          <w:rFonts w:ascii="Calibri" w:hAnsi="Calibri" w:cs="Calibri"/>
        </w:rPr>
        <w:br w:type="page"/>
      </w:r>
    </w:p>
    <w:p w14:paraId="33192F56" w14:textId="5ADC76DA"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lastRenderedPageBreak/>
        <w:t>2</w:t>
      </w:r>
      <w:r w:rsidRPr="00683668">
        <w:rPr>
          <w:rFonts w:ascii="Calibri" w:hAnsi="Calibri" w:cs="Calibri"/>
          <w:b/>
          <w:bCs/>
          <w:color w:val="4472C4" w:themeColor="accent1"/>
        </w:rPr>
        <w:tab/>
        <w:t>Introduction</w:t>
      </w:r>
    </w:p>
    <w:p w14:paraId="2EB8121D" w14:textId="09D495EE" w:rsidR="009745FD" w:rsidRPr="00683668" w:rsidRDefault="00122B92" w:rsidP="00077153">
      <w:pPr>
        <w:spacing w:after="0" w:line="480" w:lineRule="auto"/>
        <w:ind w:firstLine="720"/>
        <w:rPr>
          <w:rFonts w:ascii="Calibri" w:hAnsi="Calibri" w:cs="Calibri"/>
        </w:rPr>
      </w:pPr>
      <w:r w:rsidRPr="00683668">
        <w:rPr>
          <w:rFonts w:ascii="Calibri" w:hAnsi="Calibri" w:cs="Calibri"/>
        </w:rPr>
        <w:t>Atlantic cod (</w:t>
      </w:r>
      <w:r w:rsidR="00645F00" w:rsidRPr="00645F00">
        <w:rPr>
          <w:rFonts w:ascii="Calibri" w:hAnsi="Calibri" w:cs="Calibri"/>
          <w:i/>
          <w:iCs/>
        </w:rPr>
        <w:t>Gadus morhua</w:t>
      </w:r>
      <w:r w:rsidRPr="00683668">
        <w:rPr>
          <w:rFonts w:ascii="Calibri" w:hAnsi="Calibri" w:cs="Calibri"/>
        </w:rPr>
        <w:t xml:space="preserve">) are an ecologically, economically, and culturally critical part of New England’s </w:t>
      </w:r>
      <w:r w:rsidR="00C97FE5">
        <w:rPr>
          <w:rFonts w:ascii="Calibri" w:hAnsi="Calibri" w:cs="Calibri"/>
        </w:rPr>
        <w:t xml:space="preserve">groundfish </w:t>
      </w:r>
      <w:r w:rsidRPr="00683668">
        <w:rPr>
          <w:rFonts w:ascii="Calibri" w:hAnsi="Calibri" w:cs="Calibri"/>
        </w:rPr>
        <w:t>fishing industry. Atlantic cod population assessments and management efforts are informed by a suite of bottom trawl surveys</w:t>
      </w:r>
      <w:r w:rsidR="00C6497B">
        <w:rPr>
          <w:rFonts w:ascii="Calibri" w:hAnsi="Calibri" w:cs="Calibri"/>
        </w:rPr>
        <w:t xml:space="preserve"> orchestrated by state and federal agencies</w:t>
      </w:r>
      <w:r w:rsidRPr="00683668">
        <w:rPr>
          <w:rFonts w:ascii="Calibri" w:hAnsi="Calibri" w:cs="Calibri"/>
        </w:rPr>
        <w:t>, perhaps most notably by the Northeast Fisheries Science Center’s (NEFSC) twice-annual bottom trawl survey. This survey has been an important tool to assess groundfish stocks from Cape Hatteras, NC to Nova Scotia since the early 1960s. However, bottom trawl surveys like the NEFSC</w:t>
      </w:r>
      <w:r w:rsidR="00484B12">
        <w:rPr>
          <w:rFonts w:ascii="Calibri" w:hAnsi="Calibri" w:cs="Calibri"/>
        </w:rPr>
        <w:t xml:space="preserve">’s </w:t>
      </w:r>
      <w:r w:rsidRPr="00683668">
        <w:rPr>
          <w:rFonts w:ascii="Calibri" w:hAnsi="Calibri" w:cs="Calibri"/>
        </w:rPr>
        <w:t>have reduced efficiency over complex bottom habitats</w:t>
      </w:r>
      <w:r w:rsidR="00B20A4F" w:rsidRPr="00683668">
        <w:rPr>
          <w:rFonts w:ascii="Calibri" w:hAnsi="Calibri" w:cs="Calibri"/>
        </w:rPr>
        <w:t xml:space="preserve"> with high bathymetric relief or hard substrate,</w:t>
      </w:r>
      <w:r w:rsidRPr="00683668">
        <w:rPr>
          <w:rFonts w:ascii="Calibri" w:hAnsi="Calibri" w:cs="Calibri"/>
        </w:rPr>
        <w:t xml:space="preserve"> such as cobble fields </w:t>
      </w:r>
      <w:r w:rsidR="00B20A4F" w:rsidRPr="00683668">
        <w:rPr>
          <w:rFonts w:ascii="Calibri" w:hAnsi="Calibri" w:cs="Calibri"/>
        </w:rPr>
        <w:t>or</w:t>
      </w:r>
      <w:r w:rsidRPr="00683668">
        <w:rPr>
          <w:rFonts w:ascii="Calibri" w:hAnsi="Calibri" w:cs="Calibri"/>
        </w:rPr>
        <w:t xml:space="preserve"> rocky ledges </w:t>
      </w:r>
      <w:r w:rsidR="00BE2400" w:rsidRPr="00683668">
        <w:rPr>
          <w:rFonts w:ascii="Calibri" w:hAnsi="Calibri" w:cs="Calibri"/>
        </w:rPr>
        <w:fldChar w:fldCharType="begin"/>
      </w:r>
      <w:r w:rsidR="00B20A4F" w:rsidRPr="00683668">
        <w:rPr>
          <w:rFonts w:ascii="Calibri" w:hAnsi="Calibri" w:cs="Calibri"/>
        </w:rPr>
        <w:instrText xml:space="preserve"> ADDIN ZOTERO_ITEM CSL_CITATION {"citationID":"PUIdkRGC","properties":{"formattedCitation":"(McElroy et al. 2019; Grabowski et al. 2020)","plainCitation":"(McElroy et al. 2019; Grabowski et al. 2020)","noteIndex":0},"citationItems":[{"id":75,"uris":["http://zotero.org/users/11233743/items/37KRW88H"],"itemData":{"id":75,"type":"report","genre":"NOAA Technical Memo","language":"en","number":"NMFS-NE-249","source":"Zotero","title":"Design, Implementation, and Results of a Cooperative Research Gulf of Maine Longline Survey, 2014-2017","author":[{"family":"McElroy","given":"W. David"},{"family":"O'Brien","given":"Loretta"},{"family":"Blaylock","given":"Jessica"},{"family":"Martin","given":"Michael H."},{"family":"Rago","given":"Paul J."},{"family":"Hoey","given":"John J."},{"family":"Sheremet","given":"Vitalii A."}],"issued":{"date-parts":[["2019"]]}}},{"id":90,"uris":["http://zotero.org/users/11233743/items/TXAZ6DQX"],"itemData":{"id":90,"type":"report","collection-title":"Report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683668">
        <w:rPr>
          <w:rFonts w:ascii="Calibri" w:hAnsi="Calibri" w:cs="Calibri"/>
        </w:rPr>
        <w:fldChar w:fldCharType="separate"/>
      </w:r>
      <w:r w:rsidR="00B20A4F" w:rsidRPr="00683668">
        <w:rPr>
          <w:rFonts w:ascii="Calibri" w:hAnsi="Calibri" w:cs="Calibri"/>
        </w:rPr>
        <w:t>(McElroy et al. 2019; Grabowski et al. 2020)</w:t>
      </w:r>
      <w:r w:rsidR="00BE2400" w:rsidRPr="00683668">
        <w:rPr>
          <w:rFonts w:ascii="Calibri" w:hAnsi="Calibri" w:cs="Calibri"/>
        </w:rPr>
        <w:fldChar w:fldCharType="end"/>
      </w:r>
      <w:r w:rsidR="00BE2400" w:rsidRPr="00683668">
        <w:rPr>
          <w:rFonts w:ascii="Calibri" w:hAnsi="Calibri" w:cs="Calibri"/>
        </w:rPr>
        <w:t xml:space="preserve">. </w:t>
      </w:r>
      <w:r w:rsidRPr="00683668">
        <w:rPr>
          <w:rFonts w:ascii="Calibri" w:hAnsi="Calibri" w:cs="Calibri"/>
        </w:rPr>
        <w:t>Most bottom trawl survey programs have low sampling effort within shallow or complex habitat areas due to risks to the equipment</w:t>
      </w:r>
      <w:r w:rsidR="00C97FE5">
        <w:rPr>
          <w:rFonts w:ascii="Calibri" w:hAnsi="Calibri" w:cs="Calibri"/>
        </w:rPr>
        <w:t>,</w:t>
      </w:r>
      <w:r w:rsidRPr="00683668">
        <w:rPr>
          <w:rFonts w:ascii="Calibri" w:hAnsi="Calibri" w:cs="Calibri"/>
        </w:rPr>
        <w:t xml:space="preserve"> and will instead focus on sampling in areas deeper than 18m and with soft and smooth bottom habitats</w:t>
      </w:r>
      <w:r w:rsidR="00750BD8" w:rsidRPr="00683668">
        <w:rPr>
          <w:rFonts w:ascii="Calibri" w:hAnsi="Calibri" w:cs="Calibri"/>
        </w:rPr>
        <w:t xml:space="preserve"> </w:t>
      </w:r>
      <w:r w:rsidR="00750BD8" w:rsidRPr="00683668">
        <w:rPr>
          <w:rFonts w:ascii="Calibri" w:hAnsi="Calibri" w:cs="Calibri"/>
        </w:rPr>
        <w:fldChar w:fldCharType="begin"/>
      </w:r>
      <w:r w:rsidR="00750BD8" w:rsidRPr="00683668">
        <w:rPr>
          <w:rFonts w:ascii="Calibri" w:hAnsi="Calibri" w:cs="Calibri"/>
        </w:rPr>
        <w:instrText xml:space="preserve"> ADDIN ZOTERO_ITEM CSL_CITATION {"citationID":"7nEvVUwV","properties":{"formattedCitation":"(Johnston and Sosebee 2014)","plainCitation":"(Johnston and Sosebee 2014)","noteIndex":0},"citationItems":[{"id":167,"uris":["http://zotero.org/users/11233743/items/8S9ASY9U"],"itemData":{"id":167,"type":"report","collection-title":"Northwest Atlantic Fisheries Organiaztion Scientific Council Meeting Document, 2014","language":"en","page":"14-24","source":"Zotero","title":"History of the United States Bottom Trawl Surveys, NAFO Subareas 4-7","author":[{"family":"Johnston","given":"Robert"},{"family":"Sosebee","given":"Katherine"}],"issued":{"date-parts":[["2014"]]}}}],"schema":"https://github.com/citation-style-language/schema/raw/master/csl-citation.json"} </w:instrText>
      </w:r>
      <w:r w:rsidR="00750BD8" w:rsidRPr="00683668">
        <w:rPr>
          <w:rFonts w:ascii="Calibri" w:hAnsi="Calibri" w:cs="Calibri"/>
        </w:rPr>
        <w:fldChar w:fldCharType="separate"/>
      </w:r>
      <w:r w:rsidR="00750BD8" w:rsidRPr="00683668">
        <w:rPr>
          <w:rFonts w:ascii="Calibri" w:hAnsi="Calibri" w:cs="Calibri"/>
        </w:rPr>
        <w:t>(Johnston and Sosebee 2014)</w:t>
      </w:r>
      <w:r w:rsidR="00750BD8" w:rsidRPr="00683668">
        <w:rPr>
          <w:rFonts w:ascii="Calibri" w:hAnsi="Calibri" w:cs="Calibri"/>
        </w:rPr>
        <w:fldChar w:fldCharType="end"/>
      </w:r>
      <w:r w:rsidRPr="00683668">
        <w:rPr>
          <w:rFonts w:ascii="Calibri" w:hAnsi="Calibri" w:cs="Calibri"/>
        </w:rPr>
        <w:t>.</w:t>
      </w:r>
    </w:p>
    <w:p w14:paraId="08B4D80F" w14:textId="3BEB6BD8"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The </w:t>
      </w:r>
      <w:r w:rsidR="00BE2400" w:rsidRPr="00683668">
        <w:rPr>
          <w:rFonts w:ascii="Calibri" w:hAnsi="Calibri" w:cs="Calibri"/>
        </w:rPr>
        <w:t>limited</w:t>
      </w:r>
      <w:r w:rsidRPr="00683668">
        <w:rPr>
          <w:rFonts w:ascii="Calibri" w:hAnsi="Calibri" w:cs="Calibri"/>
        </w:rPr>
        <w:t xml:space="preserve"> survey information within complex </w:t>
      </w:r>
      <w:r w:rsidR="00BE2400" w:rsidRPr="00683668">
        <w:rPr>
          <w:rFonts w:ascii="Calibri" w:hAnsi="Calibri" w:cs="Calibri"/>
        </w:rPr>
        <w:t xml:space="preserve">bottom habitats </w:t>
      </w:r>
      <w:r w:rsidRPr="00683668">
        <w:rPr>
          <w:rFonts w:ascii="Calibri" w:hAnsi="Calibri" w:cs="Calibri"/>
        </w:rPr>
        <w:t xml:space="preserve">is </w:t>
      </w:r>
      <w:proofErr w:type="gramStart"/>
      <w:r w:rsidRPr="00683668">
        <w:rPr>
          <w:rFonts w:ascii="Calibri" w:hAnsi="Calibri" w:cs="Calibri"/>
        </w:rPr>
        <w:t>concerning to</w:t>
      </w:r>
      <w:proofErr w:type="gramEnd"/>
      <w:r w:rsidRPr="00683668">
        <w:rPr>
          <w:rFonts w:ascii="Calibri" w:hAnsi="Calibri" w:cs="Calibri"/>
        </w:rPr>
        <w:t xml:space="preserve"> fishing industry stakeholders, fisheries scientists, and fisheries managers alike. Habitat complexity likely interacts with catchability, thereby making it difficult to determine if differences in catch between habitats are truly reflective of relative abundance </w:t>
      </w:r>
      <w:r w:rsidR="00BE2400" w:rsidRPr="00683668">
        <w:rPr>
          <w:rFonts w:ascii="Calibri" w:hAnsi="Calibri" w:cs="Calibri"/>
        </w:rPr>
        <w:fldChar w:fldCharType="begin"/>
      </w:r>
      <w:r w:rsidR="00BE2400" w:rsidRPr="00683668">
        <w:rPr>
          <w:rFonts w:ascii="Calibri" w:hAnsi="Calibri" w:cs="Calibri"/>
        </w:rPr>
        <w:instrText xml:space="preserve"> ADDIN ZOTERO_ITEM CSL_CITATION {"citationID":"93WjPMu9","properties":{"formattedCitation":"(Peterson and Black 1994; Grabowski et al. 2020)","plainCitation":"(Peterson and Black 1994; Grabowski et al. 2020)","noteIndex":0},"citationItems":[{"id":153,"uris":["http://zotero.org/users/11233743/items/C29EMN7K"],"itemData":{"id":153,"type":"article-journal","container-title":"Marine Ecology Progress Series","DOI":"10.3354/meps111289","journalAbbreviation":"Mar. Ecol. Prog. Ser.","language":"en","page":"289-297","title":"An experimentalist's challenge: when artifacts of intervention interact with treatments","volume":"111","author":[{"family":"Peterson","given":"Ch"},{"family":"Black","given":"R"}],"issued":{"date-parts":[["1994"]]}}},{"id":90,"uris":["http://zotero.org/users/11233743/items/TXAZ6DQX"],"itemData":{"id":90,"type":"report","collection-title":"Report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683668">
        <w:rPr>
          <w:rFonts w:ascii="Calibri" w:hAnsi="Calibri" w:cs="Calibri"/>
        </w:rPr>
        <w:fldChar w:fldCharType="separate"/>
      </w:r>
      <w:r w:rsidR="00BE2400" w:rsidRPr="00683668">
        <w:rPr>
          <w:rFonts w:ascii="Calibri" w:hAnsi="Calibri" w:cs="Calibri"/>
        </w:rPr>
        <w:t>(Peterson and Black 1994; Grabowski et al. 2020)</w:t>
      </w:r>
      <w:r w:rsidR="00BE2400" w:rsidRPr="00683668">
        <w:rPr>
          <w:rFonts w:ascii="Calibri" w:hAnsi="Calibri" w:cs="Calibri"/>
        </w:rPr>
        <w:fldChar w:fldCharType="end"/>
      </w:r>
      <w:r w:rsidR="00BE2400" w:rsidRPr="00683668">
        <w:rPr>
          <w:rFonts w:ascii="Calibri" w:hAnsi="Calibri" w:cs="Calibri"/>
        </w:rPr>
        <w:t xml:space="preserve">. </w:t>
      </w:r>
      <w:r w:rsidRPr="00683668">
        <w:rPr>
          <w:rFonts w:ascii="Calibri" w:hAnsi="Calibri" w:cs="Calibri"/>
        </w:rPr>
        <w:t xml:space="preserve">The challenge </w:t>
      </w:r>
      <w:r w:rsidR="00C97FE5">
        <w:rPr>
          <w:rFonts w:ascii="Calibri" w:hAnsi="Calibri" w:cs="Calibri"/>
        </w:rPr>
        <w:t xml:space="preserve">that </w:t>
      </w:r>
      <w:r w:rsidRPr="00683668">
        <w:rPr>
          <w:rFonts w:ascii="Calibri" w:hAnsi="Calibri" w:cs="Calibri"/>
        </w:rPr>
        <w:t xml:space="preserve">this poses to </w:t>
      </w:r>
      <w:r w:rsidR="006D39E1">
        <w:rPr>
          <w:rFonts w:ascii="Calibri" w:hAnsi="Calibri" w:cs="Calibri"/>
        </w:rPr>
        <w:t xml:space="preserve">cod stock </w:t>
      </w:r>
      <w:r w:rsidRPr="00683668">
        <w:rPr>
          <w:rFonts w:ascii="Calibri" w:hAnsi="Calibri" w:cs="Calibri"/>
        </w:rPr>
        <w:t xml:space="preserve">assessments </w:t>
      </w:r>
      <w:r w:rsidR="00C97FE5">
        <w:rPr>
          <w:rFonts w:ascii="Calibri" w:hAnsi="Calibri" w:cs="Calibri"/>
        </w:rPr>
        <w:t>can</w:t>
      </w:r>
      <w:r w:rsidR="00C97FE5" w:rsidRPr="00683668">
        <w:rPr>
          <w:rFonts w:ascii="Calibri" w:hAnsi="Calibri" w:cs="Calibri"/>
        </w:rPr>
        <w:t xml:space="preserve"> </w:t>
      </w:r>
      <w:r w:rsidRPr="00683668">
        <w:rPr>
          <w:rFonts w:ascii="Calibri" w:hAnsi="Calibri" w:cs="Calibri"/>
        </w:rPr>
        <w:t xml:space="preserve">vary </w:t>
      </w:r>
      <w:r w:rsidR="00AD2338">
        <w:rPr>
          <w:rFonts w:ascii="Calibri" w:hAnsi="Calibri" w:cs="Calibri"/>
        </w:rPr>
        <w:t>by</w:t>
      </w:r>
      <w:r w:rsidR="00AD2338" w:rsidRPr="00683668">
        <w:rPr>
          <w:rFonts w:ascii="Calibri" w:hAnsi="Calibri" w:cs="Calibri"/>
        </w:rPr>
        <w:t xml:space="preserve"> </w:t>
      </w:r>
      <w:r w:rsidRPr="00683668">
        <w:rPr>
          <w:rFonts w:ascii="Calibri" w:hAnsi="Calibri" w:cs="Calibri"/>
        </w:rPr>
        <w:t xml:space="preserve">life history phase; several early life history phases of cod are associated with complex bottom habitat areas and therefore are not likely to be sampled well by conventional bottom trawl methods. Age-0 and age-1+ juvenile cod have been found in higher densities over </w:t>
      </w:r>
      <w:r w:rsidR="00B20A4F" w:rsidRPr="00683668">
        <w:rPr>
          <w:rFonts w:ascii="Calibri" w:hAnsi="Calibri" w:cs="Calibri"/>
        </w:rPr>
        <w:t>hard substrate or high-bathymetric relief areas</w:t>
      </w:r>
      <w:r w:rsidRPr="00683668">
        <w:rPr>
          <w:rFonts w:ascii="Calibri" w:hAnsi="Calibri" w:cs="Calibri"/>
        </w:rPr>
        <w:t>, likely as a refuge from predation</w:t>
      </w:r>
      <w:r w:rsidR="00BE2400" w:rsidRPr="00683668">
        <w:rPr>
          <w:rFonts w:ascii="Calibri" w:hAnsi="Calibri" w:cs="Calibri"/>
        </w:rPr>
        <w:t xml:space="preserve"> </w:t>
      </w:r>
      <w:r w:rsidR="00BE2400" w:rsidRPr="00683668">
        <w:rPr>
          <w:rFonts w:ascii="Calibri" w:hAnsi="Calibri" w:cs="Calibri"/>
        </w:rPr>
        <w:fldChar w:fldCharType="begin"/>
      </w:r>
      <w:r w:rsidR="00B46E6C">
        <w:rPr>
          <w:rFonts w:ascii="Calibri" w:hAnsi="Calibri" w:cs="Calibri"/>
        </w:rPr>
        <w:instrText xml:space="preserve"> ADDIN ZOTERO_ITEM CSL_CITATION {"citationID":"VDpb9DNK","properties":{"formattedCitation":"(Gotceitas and Brown 1993; Gotceitas et al. 1995; Gregory and Anderson 1997; Cote et al. 2004; Lough 2010; Grabowski et al. 2018; Linner and Chen 2022)","plainCitation":"(Gotceitas and Brown 1993; Gotceitas et al. 1995; Gregory and Anderson 1997; Cote et al. 2004;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(&lt;i&gt;Gadus morhua&lt;/i&gt;):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(&lt;i&gt;Gadus morhua&lt;/i&gt;) in the presence of an actively foraging and non-foraging predator","volume":"123","author":[{"family":"Gotceitas","given":"V."},{"family":"Fraser","given":"S."},{"family":"Brown","given":"J. A."}],"issued":{"date-parts":[["1995",9]]}}},{"id":175,"uris":["http://zotero.org/users/11233743/items/ISU3MHNE"],"itemData":{"id":175,"type":"article-journal","container-title":"Marine Ecology Progress Series","DOI":"10.3354/meps146009","journalAbbreviation":"Mar. Ecol. Prog. Ser.","language":"en","page":"9-20","title":"Substrate selection and use of protective cover by juvenile Atlantic cod &lt;i&gt;Gadus morhua&lt;/i&gt;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S."}],"issued":{"date-parts":[["2004",3]]}}},{"id":171,"uris":["http://zotero.org/users/11233743/items/AY7HUHGN"],"itemData":{"id":171,"type":"article-journal","container-title":"Fisheries Oceanography","DOI":"10.1111/j.1365-2419.2010.00535.x","issue":"2","language":"en","page":"159-181","source":"DOI.org (Crossref)","title":"Juvenile cod (&lt;i&gt;Gadus morhua&lt;/i&gt;) mortality and the importance of bottom sediment type to recruitment on Georges Bank","volume":"19","author":[{"family":"Lough","given":"R. Gregory"}],"issued":{"date-parts":[["2010",3]]}}},{"id":93,"uris":["http://zotero.org/users/11233743/items/XKRZUJE3"],"itemData":{"id":93,"type":"article-journal","container-title":"Reviews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(&lt;i&gt;Gadus morhua&lt;/i&gt;) habitat suitability in the Gulf of Maine","volume":"54","author":[{"family":"Linner","given":"Robyn M."},{"family":"Chen","given":"Yong"}],"issued":{"date-parts":[["2022",7]]}}}],"schema":"https://github.com/citation-style-language/schema/raw/master/csl-citation.json"} </w:instrText>
      </w:r>
      <w:r w:rsidR="00BE2400" w:rsidRPr="00683668">
        <w:rPr>
          <w:rFonts w:ascii="Calibri" w:hAnsi="Calibri" w:cs="Calibri"/>
        </w:rPr>
        <w:fldChar w:fldCharType="separate"/>
      </w:r>
      <w:r w:rsidR="00B20A4F" w:rsidRPr="00683668">
        <w:rPr>
          <w:rFonts w:ascii="Calibri" w:hAnsi="Calibri" w:cs="Calibri"/>
        </w:rPr>
        <w:t>(Gotceitas and Brown 1993; Gotceitas et al. 1995; Gregory and Anderson 1997; Cote et al. 2004; Lough 2010; Grabowski et al. 2018; Linner and Chen 2022)</w:t>
      </w:r>
      <w:r w:rsidR="00BE2400" w:rsidRPr="00683668">
        <w:rPr>
          <w:rFonts w:ascii="Calibri" w:hAnsi="Calibri" w:cs="Calibri"/>
        </w:rPr>
        <w:fldChar w:fldCharType="end"/>
      </w:r>
      <w:r w:rsidRPr="00683668">
        <w:rPr>
          <w:rFonts w:ascii="Calibri" w:hAnsi="Calibri" w:cs="Calibri"/>
        </w:rPr>
        <w:t>.</w:t>
      </w:r>
      <w:r w:rsidR="00503148" w:rsidRPr="00683668">
        <w:rPr>
          <w:rFonts w:ascii="Calibri" w:hAnsi="Calibri" w:cs="Calibri"/>
        </w:rPr>
        <w:t xml:space="preserve"> </w:t>
      </w:r>
      <w:r w:rsidR="00CC7B94" w:rsidRPr="00683668">
        <w:rPr>
          <w:rFonts w:ascii="Calibri" w:hAnsi="Calibri" w:cs="Calibri"/>
        </w:rPr>
        <w:t>Though conventional wisdom holds that adult cod prefer colder and deeper offshore waters, r</w:t>
      </w:r>
      <w:r w:rsidR="005942AE" w:rsidRPr="00683668">
        <w:rPr>
          <w:rFonts w:ascii="Calibri" w:hAnsi="Calibri" w:cs="Calibri"/>
        </w:rPr>
        <w:t>ecent evidence indicates that shallow</w:t>
      </w:r>
      <w:r w:rsidR="00B20A4F" w:rsidRPr="00683668">
        <w:rPr>
          <w:rFonts w:ascii="Calibri" w:hAnsi="Calibri" w:cs="Calibri"/>
        </w:rPr>
        <w:t xml:space="preserve"> </w:t>
      </w:r>
      <w:r w:rsidR="005942AE" w:rsidRPr="00683668">
        <w:rPr>
          <w:rFonts w:ascii="Calibri" w:hAnsi="Calibri" w:cs="Calibri"/>
        </w:rPr>
        <w:t xml:space="preserve">inshore areas support a wide </w:t>
      </w:r>
      <w:r w:rsidR="00C97FE5">
        <w:rPr>
          <w:rFonts w:ascii="Calibri" w:hAnsi="Calibri" w:cs="Calibri"/>
        </w:rPr>
        <w:t xml:space="preserve">size </w:t>
      </w:r>
      <w:r w:rsidR="005942AE" w:rsidRPr="00683668">
        <w:rPr>
          <w:rFonts w:ascii="Calibri" w:hAnsi="Calibri" w:cs="Calibri"/>
        </w:rPr>
        <w:t xml:space="preserve">range of cod </w:t>
      </w:r>
      <w:r w:rsidR="005942AE" w:rsidRPr="00683668">
        <w:rPr>
          <w:rFonts w:ascii="Calibri" w:hAnsi="Calibri" w:cs="Calibri"/>
        </w:rPr>
        <w:fldChar w:fldCharType="begin"/>
      </w:r>
      <w:r w:rsidR="005942AE" w:rsidRPr="00683668">
        <w:rPr>
          <w:rFonts w:ascii="Calibri" w:hAnsi="Calibri" w:cs="Calibri"/>
        </w:rPr>
        <w:instrText xml:space="preserve"> ADDIN ZOTERO_ITEM CSL_CITATION {"citationID":"6Ja5GYGs","properties":{"formattedCitation":"(Dean et al. 2021)","plainCitation":"(Dean et al. 2021)","noteIndex":0},"citationItems":[{"id":26,"uris":["http://zotero.org/users/11233743/items/P3NUKJB4"],"itemData":{"id":26,"type":"article-journal","abstract":"Catch data from bottom trawl surveys are used in various ways (e.g. stock assessments, ﬁsheries management, and ecosystem studies) to represent trends in ﬁsh populations across space, time, season, or size. Relative abundance indices assume constant capture eﬃciency, and area-swept abundance requires an estimate of capture eﬃciency. Therefore, it is important to develop a predictive understanding of the interaction between ﬁsh and survey gear. We conducted experiments to test two primary factors that inﬂuence the eﬃciency of survey trawls at capturing demersal groundﬁsh: () footrope escapement—estimated by attaching a collection bag beneath the primary trawl, and () herding of the sweeps/doors—estimated by varying sweep length. Random forest models were used to disentangle the herding eﬀect from patterns caused by environmental variables. Contrary to common assumptions, footrope eﬃciency was incomplete (&lt; %) and herding was non-trivial (&gt; %), which introduces a bias in population metrics that rely on such assumptions. This bias varied by species and depended upon the relative strength of the counteracting eﬀects of footrope escapement and herding. Our ﬁndings suggest that trawl eﬃciency should be estimated (not assumed) to derive area-swept abundance, and relative abundance indices should account for size-based eﬃciency and changing size compositions.","container-title":"ICES Journal of Marine Science","DOI":"10.1093/icesjms/fsab164","ISSN":"1054-3139, 1095-9289","issue":"8","language":"en","page":"2858-2874","source":"DOI.org (Crossref)","title":"The influence of trawl efficiency assumptions on survey-based population metrics","volume":"78","author":[{"family":"Dean","given":"Micah J"},{"family":"Hoffman","given":"William S"},{"family":"Buchan","given":"Nicholas C"},{"family":"Cadrin","given":"Steven X"},{"family":"Grabowski","given":"Jonathan H"}],"editor":[{"family":"O'Neill","given":"Finbarr"}],"issued":{"date-parts":[["2021",10,27]]}}}],"schema":"https://github.com/citation-style-language/schema/raw/master/csl-citation.json"} </w:instrText>
      </w:r>
      <w:r w:rsidR="005942AE" w:rsidRPr="00683668">
        <w:rPr>
          <w:rFonts w:ascii="Calibri" w:hAnsi="Calibri" w:cs="Calibri"/>
        </w:rPr>
        <w:fldChar w:fldCharType="separate"/>
      </w:r>
      <w:r w:rsidR="005942AE" w:rsidRPr="00683668">
        <w:rPr>
          <w:rFonts w:ascii="Calibri" w:hAnsi="Calibri" w:cs="Calibri"/>
        </w:rPr>
        <w:t>(Dean et al. 2021)</w:t>
      </w:r>
      <w:r w:rsidR="005942AE" w:rsidRPr="00683668">
        <w:rPr>
          <w:rFonts w:ascii="Calibri" w:hAnsi="Calibri" w:cs="Calibri"/>
        </w:rPr>
        <w:fldChar w:fldCharType="end"/>
      </w:r>
      <w:r w:rsidR="005942AE" w:rsidRPr="00683668">
        <w:rPr>
          <w:rFonts w:ascii="Calibri" w:hAnsi="Calibri" w:cs="Calibri"/>
        </w:rPr>
        <w:t>.</w:t>
      </w:r>
      <w:r w:rsidRPr="00683668">
        <w:rPr>
          <w:rFonts w:ascii="Calibri" w:hAnsi="Calibri" w:cs="Calibri"/>
        </w:rPr>
        <w:t xml:space="preserve"> Industry stakeholders </w:t>
      </w:r>
      <w:r w:rsidR="002F3064" w:rsidRPr="00683668">
        <w:rPr>
          <w:rFonts w:ascii="Calibri" w:hAnsi="Calibri" w:cs="Calibri"/>
        </w:rPr>
        <w:t xml:space="preserve">also </w:t>
      </w:r>
      <w:r w:rsidRPr="00683668">
        <w:rPr>
          <w:rFonts w:ascii="Calibri" w:hAnsi="Calibri" w:cs="Calibri"/>
        </w:rPr>
        <w:t xml:space="preserve">have reported a relatively high density of large cod </w:t>
      </w:r>
      <w:r w:rsidRPr="00683668">
        <w:rPr>
          <w:rFonts w:ascii="Calibri" w:hAnsi="Calibri" w:cs="Calibri"/>
        </w:rPr>
        <w:lastRenderedPageBreak/>
        <w:t>within</w:t>
      </w:r>
      <w:r w:rsidR="00CC7B94" w:rsidRPr="00683668">
        <w:rPr>
          <w:rFonts w:ascii="Calibri" w:hAnsi="Calibri" w:cs="Calibri"/>
        </w:rPr>
        <w:t xml:space="preserve"> inshore</w:t>
      </w:r>
      <w:r w:rsidRPr="00683668">
        <w:rPr>
          <w:rFonts w:ascii="Calibri" w:hAnsi="Calibri" w:cs="Calibri"/>
        </w:rPr>
        <w:t xml:space="preserve"> hard-bottom habitats</w:t>
      </w:r>
      <w:r w:rsidR="002F3064" w:rsidRPr="00683668">
        <w:rPr>
          <w:rFonts w:ascii="Calibri" w:hAnsi="Calibri" w:cs="Calibri"/>
        </w:rPr>
        <w:t xml:space="preserve"> of the western Gulf of Maine</w:t>
      </w:r>
      <w:r w:rsidRPr="00683668">
        <w:rPr>
          <w:rFonts w:ascii="Calibri" w:hAnsi="Calibri" w:cs="Calibri"/>
        </w:rPr>
        <w:t>, possibly indicating a density-dependent reduction in large cod spatial distribution and altered availability to bottom trawl surveys</w:t>
      </w:r>
      <w:r w:rsidR="00BE2400" w:rsidRPr="00683668">
        <w:rPr>
          <w:rFonts w:ascii="Calibri" w:hAnsi="Calibri" w:cs="Calibri"/>
        </w:rPr>
        <w:t xml:space="preserve"> </w:t>
      </w:r>
      <w:r w:rsidR="00BE2400" w:rsidRPr="00683668">
        <w:rPr>
          <w:rFonts w:ascii="Calibri" w:hAnsi="Calibri" w:cs="Calibri"/>
        </w:rPr>
        <w:fldChar w:fldCharType="begin"/>
      </w:r>
      <w:r w:rsidR="00B46E6C">
        <w:rPr>
          <w:rFonts w:ascii="Calibri" w:hAnsi="Calibri" w:cs="Calibri"/>
        </w:rPr>
        <w:instrText xml:space="preserve"> ADDIN ZOTERO_ITEM CSL_CITATION {"citationID":"n5j4VMNC","properties":{"formattedCitation":"(Grabowski et al. 2020; McElroy et al. 2021)","plainCitation":"(Grabowski et al. 2020; McElroy et al. 2021)","noteIndex":0},"citationItems":[{"id":90,"uris":["http://zotero.org/users/11233743/items/TXAZ6DQX"],"itemData":{"id":90,"type":"report","collection-title":"Report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C."}],"issued":{"date-parts":[["2020"]]}}},{"id":33,"uris":["http://zotero.org/users/11233743/items/NSCZW79J"],"itemData":{"id":33,"type":"article-journal","container-title":"Fishery Bulletin","DOI":"10.7755/FB.119.4.3","ISSN":"00900656","issue":"4","journalAbbreviation":"FB","language":"en","page":"231-242","source":"DOI.org (Crossref)","title":"Comparison of a bottom longline survey and a bottom trawl survey for 2 groundfish species in the Gulf of Maine to evaluate habitat-related availability of large fish","volume":"119","author":[{"family":"McElroy","given":"W. David"},{"family":"Blaylock","given":"Jessica"},{"family":"Shepherd","given":"Gary R."},{"family":"Legault","given":"Christopher M."},{"family":"Nitschke","given":"Paul C."},{"family":"Sosebee","given":"Katherine A."}],"issued":{"date-parts":[["2021",11,3]]}}}],"schema":"https://github.com/citation-style-language/schema/raw/master/csl-citation.json"} </w:instrText>
      </w:r>
      <w:r w:rsidR="00BE2400" w:rsidRPr="00683668">
        <w:rPr>
          <w:rFonts w:ascii="Calibri" w:hAnsi="Calibri" w:cs="Calibri"/>
        </w:rPr>
        <w:fldChar w:fldCharType="separate"/>
      </w:r>
      <w:r w:rsidR="00BE2400" w:rsidRPr="00683668">
        <w:rPr>
          <w:rFonts w:ascii="Calibri" w:hAnsi="Calibri" w:cs="Calibri"/>
        </w:rPr>
        <w:t>(Grabowski et al. 2020; McElroy et al. 2021)</w:t>
      </w:r>
      <w:r w:rsidR="00BE2400" w:rsidRPr="00683668">
        <w:rPr>
          <w:rFonts w:ascii="Calibri" w:hAnsi="Calibri" w:cs="Calibri"/>
        </w:rPr>
        <w:fldChar w:fldCharType="end"/>
      </w:r>
      <w:r w:rsidRPr="00683668">
        <w:rPr>
          <w:rFonts w:ascii="Calibri" w:hAnsi="Calibri" w:cs="Calibri"/>
        </w:rPr>
        <w:t xml:space="preserve">. </w:t>
      </w:r>
      <w:commentRangeStart w:id="1"/>
      <w:r w:rsidRPr="00683668">
        <w:rPr>
          <w:rFonts w:ascii="Calibri" w:hAnsi="Calibri" w:cs="Calibri"/>
        </w:rPr>
        <w:t xml:space="preserve">Stakeholders’ observations of </w:t>
      </w:r>
      <w:r w:rsidR="00A84A52">
        <w:rPr>
          <w:rFonts w:ascii="Calibri" w:hAnsi="Calibri" w:cs="Calibri"/>
        </w:rPr>
        <w:t>increased</w:t>
      </w:r>
      <w:r w:rsidR="00A84A52" w:rsidRPr="00683668">
        <w:rPr>
          <w:rFonts w:ascii="Calibri" w:hAnsi="Calibri" w:cs="Calibri"/>
        </w:rPr>
        <w:t xml:space="preserve"> </w:t>
      </w:r>
      <w:r w:rsidRPr="00683668">
        <w:rPr>
          <w:rFonts w:ascii="Calibri" w:hAnsi="Calibri" w:cs="Calibri"/>
        </w:rPr>
        <w:t>cod density over complex bottom habitats have created the perception that cod abundance</w:t>
      </w:r>
      <w:r w:rsidR="00750BD8" w:rsidRPr="00683668">
        <w:rPr>
          <w:rFonts w:ascii="Calibri" w:hAnsi="Calibri" w:cs="Calibri"/>
        </w:rPr>
        <w:t xml:space="preserve"> across most of the species</w:t>
      </w:r>
      <w:r w:rsidR="003C1B70" w:rsidRPr="00683668">
        <w:rPr>
          <w:rFonts w:ascii="Calibri" w:hAnsi="Calibri" w:cs="Calibri"/>
        </w:rPr>
        <w:t>'</w:t>
      </w:r>
      <w:r w:rsidR="00750BD8" w:rsidRPr="00683668">
        <w:rPr>
          <w:rFonts w:ascii="Calibri" w:hAnsi="Calibri" w:cs="Calibri"/>
        </w:rPr>
        <w:t xml:space="preserve"> spatial range</w:t>
      </w:r>
      <w:r w:rsidRPr="00683668">
        <w:rPr>
          <w:rFonts w:ascii="Calibri" w:hAnsi="Calibri" w:cs="Calibri"/>
        </w:rPr>
        <w:t xml:space="preserve"> is much higher than what bottom trawl-informed assessments have suggested, which could strain relationships between scientists, managers, and stakeholders.</w:t>
      </w:r>
      <w:commentRangeEnd w:id="1"/>
      <w:r w:rsidR="00144F06">
        <w:rPr>
          <w:rStyle w:val="CommentReference"/>
        </w:rPr>
        <w:commentReference w:id="1"/>
      </w:r>
    </w:p>
    <w:p w14:paraId="393B3502" w14:textId="38F58F7F" w:rsidR="001A71F9" w:rsidRPr="00683668" w:rsidRDefault="002F3064" w:rsidP="00077153">
      <w:pPr>
        <w:spacing w:after="0" w:line="480" w:lineRule="auto"/>
        <w:ind w:firstLine="720"/>
        <w:rPr>
          <w:rFonts w:ascii="Calibri" w:hAnsi="Calibri" w:cs="Calibri"/>
          <w:lang w:val="fr-FR"/>
        </w:rPr>
      </w:pPr>
      <w:r w:rsidRPr="00683668">
        <w:rPr>
          <w:rFonts w:ascii="Calibri" w:hAnsi="Calibri" w:cs="Calibri"/>
        </w:rPr>
        <w:t xml:space="preserve">A further complication to assessing cod </w:t>
      </w:r>
      <w:r w:rsidR="001A71F9" w:rsidRPr="00683668">
        <w:rPr>
          <w:rFonts w:ascii="Calibri" w:hAnsi="Calibri" w:cs="Calibri"/>
        </w:rPr>
        <w:t xml:space="preserve">population </w:t>
      </w:r>
      <w:r w:rsidRPr="00683668">
        <w:rPr>
          <w:rFonts w:ascii="Calibri" w:hAnsi="Calibri" w:cs="Calibri"/>
        </w:rPr>
        <w:t xml:space="preserve">dynamics </w:t>
      </w:r>
      <w:r w:rsidR="001A71F9" w:rsidRPr="00683668">
        <w:rPr>
          <w:rFonts w:ascii="Calibri" w:hAnsi="Calibri" w:cs="Calibri"/>
        </w:rPr>
        <w:t xml:space="preserve">is the </w:t>
      </w:r>
      <w:r w:rsidR="00401A28">
        <w:rPr>
          <w:rFonts w:ascii="Calibri" w:hAnsi="Calibri" w:cs="Calibri"/>
        </w:rPr>
        <w:t xml:space="preserve">complex </w:t>
      </w:r>
      <w:r w:rsidR="001A71F9" w:rsidRPr="00683668">
        <w:rPr>
          <w:rFonts w:ascii="Calibri" w:hAnsi="Calibri" w:cs="Calibri"/>
        </w:rPr>
        <w:t xml:space="preserve">spatial structure of its subpopulations. </w:t>
      </w:r>
      <w:r w:rsidR="00AE7501" w:rsidRPr="00683668">
        <w:rPr>
          <w:rFonts w:ascii="Calibri" w:hAnsi="Calibri" w:cs="Calibri"/>
        </w:rPr>
        <w:t xml:space="preserve">Since 1972, cod in US waters have been managed as two </w:t>
      </w:r>
      <w:r w:rsidR="00B71C7D">
        <w:rPr>
          <w:rFonts w:ascii="Calibri" w:hAnsi="Calibri" w:cs="Calibri"/>
        </w:rPr>
        <w:t>spatially</w:t>
      </w:r>
      <w:r w:rsidR="00F360D8">
        <w:rPr>
          <w:rFonts w:ascii="Calibri" w:hAnsi="Calibri" w:cs="Calibri"/>
        </w:rPr>
        <w:t xml:space="preserve"> </w:t>
      </w:r>
      <w:r w:rsidR="00484B12">
        <w:rPr>
          <w:rFonts w:ascii="Calibri" w:hAnsi="Calibri" w:cs="Calibri"/>
        </w:rPr>
        <w:t>distinct</w:t>
      </w:r>
      <w:r w:rsidR="00B71C7D">
        <w:rPr>
          <w:rFonts w:ascii="Calibri" w:hAnsi="Calibri" w:cs="Calibri"/>
        </w:rPr>
        <w:t xml:space="preserve"> </w:t>
      </w:r>
      <w:r w:rsidR="00DF0F89">
        <w:rPr>
          <w:rFonts w:ascii="Calibri" w:hAnsi="Calibri" w:cs="Calibri"/>
        </w:rPr>
        <w:t xml:space="preserve">stock </w:t>
      </w:r>
      <w:r w:rsidR="00AE7501" w:rsidRPr="00683668">
        <w:rPr>
          <w:rFonts w:ascii="Calibri" w:hAnsi="Calibri" w:cs="Calibri"/>
        </w:rPr>
        <w:t xml:space="preserve">units: the Georges Bank and Gulf of Maine stocks </w:t>
      </w:r>
      <w:r w:rsidR="00AE7501" w:rsidRPr="00683668">
        <w:rPr>
          <w:rFonts w:ascii="Calibri" w:hAnsi="Calibri" w:cs="Calibri"/>
        </w:rPr>
        <w:fldChar w:fldCharType="begin"/>
      </w:r>
      <w:r w:rsidR="00AB29F1">
        <w:rPr>
          <w:rFonts w:ascii="Calibri" w:hAnsi="Calibri" w:cs="Calibri"/>
        </w:rPr>
        <w:instrText xml:space="preserve"> ADDIN ZOTERO_ITEM CSL_CITATION {"citationID":"XG2CrXJl","properties":{"formattedCitation":"(Serchuk and Wigley 1992)","plainCitation":"(Serchuk and Wigley 1992)","noteIndex":0},"citationItems":[{"id":203,"uris":["http://zotero.org/users/11233743/items/JAZST2F2"],"itemData":{"id":203,"type":"article-journal","container-title":"Journal of Northwest Atlantic Fishery Science","DOI":"10.2960/J.v13.a3","page":"25-52","title":"Assessment and Management of the Georges Bank Cod Fishery: An Historical Review and Evaluation","volume":"13","author":[{"family":"Serchuk","given":"Fredric M"},{"family":"Wigley","given":"Susan E"}],"issued":{"date-parts":[["1992",12]]}}}],"schema":"https://github.com/citation-style-language/schema/raw/master/csl-citation.json"} </w:instrText>
      </w:r>
      <w:r w:rsidR="00AE7501" w:rsidRPr="00683668">
        <w:rPr>
          <w:rFonts w:ascii="Calibri" w:hAnsi="Calibri" w:cs="Calibri"/>
        </w:rPr>
        <w:fldChar w:fldCharType="separate"/>
      </w:r>
      <w:r w:rsidR="00AE7501" w:rsidRPr="00683668">
        <w:rPr>
          <w:rFonts w:ascii="Calibri" w:hAnsi="Calibri" w:cs="Calibri"/>
        </w:rPr>
        <w:t>(Serchuk and Wigley 1992)</w:t>
      </w:r>
      <w:r w:rsidR="00AE7501" w:rsidRPr="00683668">
        <w:rPr>
          <w:rFonts w:ascii="Calibri" w:hAnsi="Calibri" w:cs="Calibri"/>
        </w:rPr>
        <w:fldChar w:fldCharType="end"/>
      </w:r>
      <w:r w:rsidR="00AE7501" w:rsidRPr="00683668">
        <w:rPr>
          <w:rFonts w:ascii="Calibri" w:hAnsi="Calibri" w:cs="Calibri"/>
        </w:rPr>
        <w:t xml:space="preserve">. This structure may not have </w:t>
      </w:r>
      <w:r w:rsidR="006D39E1">
        <w:rPr>
          <w:rFonts w:ascii="Calibri" w:hAnsi="Calibri" w:cs="Calibri"/>
        </w:rPr>
        <w:t>reflected</w:t>
      </w:r>
      <w:r w:rsidR="006D39E1" w:rsidRPr="00683668">
        <w:rPr>
          <w:rFonts w:ascii="Calibri" w:hAnsi="Calibri" w:cs="Calibri"/>
        </w:rPr>
        <w:t xml:space="preserve"> </w:t>
      </w:r>
      <w:r w:rsidR="00AE7501" w:rsidRPr="00683668">
        <w:rPr>
          <w:rFonts w:ascii="Calibri" w:hAnsi="Calibri" w:cs="Calibri"/>
        </w:rPr>
        <w:t xml:space="preserve">the </w:t>
      </w:r>
      <w:r w:rsidR="006D39E1">
        <w:rPr>
          <w:rFonts w:ascii="Calibri" w:hAnsi="Calibri" w:cs="Calibri"/>
        </w:rPr>
        <w:t xml:space="preserve">true </w:t>
      </w:r>
      <w:r w:rsidR="00AE7501" w:rsidRPr="00683668">
        <w:rPr>
          <w:rFonts w:ascii="Calibri" w:hAnsi="Calibri" w:cs="Calibri"/>
        </w:rPr>
        <w:t>biological structure of the cod population, lea</w:t>
      </w:r>
      <w:r w:rsidR="00B90B18" w:rsidRPr="00683668">
        <w:rPr>
          <w:rFonts w:ascii="Calibri" w:hAnsi="Calibri" w:cs="Calibri"/>
        </w:rPr>
        <w:t>ding to misinterpretations</w:t>
      </w:r>
      <w:r w:rsidR="005C74DB" w:rsidRPr="00683668">
        <w:rPr>
          <w:rFonts w:ascii="Calibri" w:hAnsi="Calibri" w:cs="Calibri"/>
        </w:rPr>
        <w:t xml:space="preserve"> </w:t>
      </w:r>
      <w:r w:rsidR="00B90B18" w:rsidRPr="00683668">
        <w:rPr>
          <w:rFonts w:ascii="Calibri" w:hAnsi="Calibri" w:cs="Calibri"/>
        </w:rPr>
        <w:t xml:space="preserve">of the </w:t>
      </w:r>
      <w:r w:rsidR="00DF0F89">
        <w:rPr>
          <w:rFonts w:ascii="Calibri" w:hAnsi="Calibri" w:cs="Calibri"/>
        </w:rPr>
        <w:t xml:space="preserve">population’s </w:t>
      </w:r>
      <w:r w:rsidR="005C74DB" w:rsidRPr="00683668">
        <w:rPr>
          <w:rFonts w:ascii="Calibri" w:hAnsi="Calibri" w:cs="Calibri"/>
        </w:rPr>
        <w:t xml:space="preserve">spatial </w:t>
      </w:r>
      <w:r w:rsidR="00A428B5" w:rsidRPr="00683668">
        <w:rPr>
          <w:rFonts w:ascii="Calibri" w:hAnsi="Calibri" w:cs="Calibri"/>
        </w:rPr>
        <w:t xml:space="preserve">variation and magnitude of the </w:t>
      </w:r>
      <w:r w:rsidR="005C74DB" w:rsidRPr="00683668">
        <w:rPr>
          <w:rFonts w:ascii="Calibri" w:hAnsi="Calibri" w:cs="Calibri"/>
        </w:rPr>
        <w:t xml:space="preserve">productivity </w:t>
      </w:r>
      <w:r w:rsidR="00B90B18" w:rsidRPr="00683668">
        <w:rPr>
          <w:rFonts w:ascii="Calibri" w:hAnsi="Calibri" w:cs="Calibri"/>
        </w:rPr>
        <w:fldChar w:fldCharType="begin"/>
      </w:r>
      <w:r w:rsidR="00B46E6C">
        <w:rPr>
          <w:rFonts w:ascii="Calibri" w:hAnsi="Calibri" w:cs="Calibri"/>
        </w:rPr>
        <w:instrText xml:space="preserve"> ADDIN ZOTERO_ITEM CSL_CITATION {"citationID":"SHsSJsXC","properties":{"formattedCitation":"(Kerr et al. 2014; Zemeckis et al. 2014)","plainCitation":"(Kerr et al. 2014; Zemeckis et al. 2014)","noteIndex":0},"citationItems":[{"id":207,"uris":["http://zotero.org/users/11233743/items/SNI3NDFQ"],"itemData":{"id":207,"type":"article-journal","container-title":"ICES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X."}],"issued":{"date-parts":[["2014",9,1]]}}}],"schema":"https://github.com/citation-style-language/schema/raw/master/csl-citation.json"} </w:instrText>
      </w:r>
      <w:r w:rsidR="00B90B18" w:rsidRPr="00683668">
        <w:rPr>
          <w:rFonts w:ascii="Calibri" w:hAnsi="Calibri" w:cs="Calibri"/>
        </w:rPr>
        <w:fldChar w:fldCharType="separate"/>
      </w:r>
      <w:r w:rsidR="00B90B18" w:rsidRPr="00683668">
        <w:rPr>
          <w:rFonts w:ascii="Calibri" w:hAnsi="Calibri" w:cs="Calibri"/>
        </w:rPr>
        <w:t>(Kerr et al. 2014; Zemeckis et al. 2014)</w:t>
      </w:r>
      <w:r w:rsidR="00B90B18" w:rsidRPr="00683668">
        <w:rPr>
          <w:rFonts w:ascii="Calibri" w:hAnsi="Calibri" w:cs="Calibri"/>
        </w:rPr>
        <w:fldChar w:fldCharType="end"/>
      </w:r>
      <w:r w:rsidR="00491B12" w:rsidRPr="00683668">
        <w:rPr>
          <w:rFonts w:ascii="Calibri" w:hAnsi="Calibri" w:cs="Calibri"/>
        </w:rPr>
        <w:t>.</w:t>
      </w:r>
      <w:r w:rsidR="00AE7501" w:rsidRPr="00683668">
        <w:rPr>
          <w:rFonts w:ascii="Calibri" w:hAnsi="Calibri" w:cs="Calibri"/>
        </w:rPr>
        <w:t xml:space="preserve"> </w:t>
      </w:r>
      <w:r w:rsidR="001A71F9" w:rsidRPr="00683668">
        <w:rPr>
          <w:rFonts w:ascii="Calibri" w:hAnsi="Calibri" w:cs="Calibri"/>
        </w:rPr>
        <w:t xml:space="preserve">Recent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 </w:t>
      </w:r>
      <w:r w:rsidR="001A71F9" w:rsidRPr="00683668">
        <w:rPr>
          <w:rFonts w:ascii="Calibri" w:hAnsi="Calibri" w:cs="Calibri"/>
        </w:rPr>
        <w:fldChar w:fldCharType="begin"/>
      </w:r>
      <w:r w:rsidR="00B46E6C">
        <w:rPr>
          <w:rFonts w:ascii="Calibri" w:hAnsi="Calibri" w:cs="Calibri"/>
        </w:rPr>
        <w:instrText xml:space="preserve"> ADDIN ZOTERO_ITEM CSL_CITATION {"citationID":"4VhZYN52","properties":{"formattedCitation":"(McBride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(&lt;i&gt;Gadus morhua&lt;/i&gt;) Stock Structure in the Western North Atlantic Ocean","author":[{"family":"McBride","given":"Richard S."},{"family":"Smedbol","given":"R. Kent"}],"issued":{"date-parts":[["2022"]]}}}],"schema":"https://github.com/citation-style-language/schema/raw/master/csl-citation.json"} </w:instrText>
      </w:r>
      <w:r w:rsidR="001A71F9" w:rsidRPr="00683668">
        <w:rPr>
          <w:rFonts w:ascii="Calibri" w:hAnsi="Calibri" w:cs="Calibri"/>
        </w:rPr>
        <w:fldChar w:fldCharType="separate"/>
      </w:r>
      <w:r w:rsidR="001A71F9" w:rsidRPr="00683668">
        <w:rPr>
          <w:rFonts w:ascii="Calibri" w:hAnsi="Calibri" w:cs="Calibri"/>
        </w:rPr>
        <w:t>(McBride and Smedbol 2022)</w:t>
      </w:r>
      <w:r w:rsidR="001A71F9" w:rsidRPr="00683668">
        <w:rPr>
          <w:rFonts w:ascii="Calibri" w:hAnsi="Calibri" w:cs="Calibri"/>
        </w:rPr>
        <w:fldChar w:fldCharType="end"/>
      </w:r>
      <w:r w:rsidR="001A71F9" w:rsidRPr="00683668">
        <w:rPr>
          <w:rFonts w:ascii="Calibri" w:hAnsi="Calibri" w:cs="Calibri"/>
        </w:rPr>
        <w:t xml:space="preserve">. The former three stocks inhabit spatially separate areas, and the latter two stocks are sympatric with </w:t>
      </w:r>
      <w:r w:rsidR="00C97FE5">
        <w:rPr>
          <w:rFonts w:ascii="Calibri" w:hAnsi="Calibri" w:cs="Calibri"/>
        </w:rPr>
        <w:t xml:space="preserve">spatial </w:t>
      </w:r>
      <w:proofErr w:type="gramStart"/>
      <w:r w:rsidR="001A71F9" w:rsidRPr="00683668">
        <w:rPr>
          <w:rFonts w:ascii="Calibri" w:hAnsi="Calibri" w:cs="Calibri"/>
        </w:rPr>
        <w:t>overlap</w:t>
      </w:r>
      <w:proofErr w:type="gramEnd"/>
      <w:r w:rsidR="001A71F9" w:rsidRPr="00683668">
        <w:rPr>
          <w:rFonts w:ascii="Calibri" w:hAnsi="Calibri" w:cs="Calibri"/>
        </w:rPr>
        <w:t xml:space="preserve"> in the western Gulf of Maine. Each of these spatial areas has</w:t>
      </w:r>
      <w:r w:rsidR="00302AB8" w:rsidRPr="00683668">
        <w:rPr>
          <w:rFonts w:ascii="Calibri" w:hAnsi="Calibri" w:cs="Calibri"/>
        </w:rPr>
        <w:t xml:space="preserve"> a unique composition of static spatial features (</w:t>
      </w:r>
      <w:r w:rsidR="00C97FE5">
        <w:rPr>
          <w:rFonts w:ascii="Calibri" w:hAnsi="Calibri" w:cs="Calibri"/>
        </w:rPr>
        <w:t xml:space="preserve">e.g., </w:t>
      </w:r>
      <w:r w:rsidR="00302AB8" w:rsidRPr="00683668">
        <w:rPr>
          <w:rFonts w:ascii="Calibri" w:hAnsi="Calibri" w:cs="Calibri"/>
        </w:rPr>
        <w:t>depth, bottom substrate</w:t>
      </w:r>
      <w:r w:rsidR="006D39E1">
        <w:rPr>
          <w:rFonts w:ascii="Calibri" w:hAnsi="Calibri" w:cs="Calibri"/>
        </w:rPr>
        <w:t>, rugosity</w:t>
      </w:r>
      <w:r w:rsidR="00302AB8" w:rsidRPr="00683668">
        <w:rPr>
          <w:rFonts w:ascii="Calibri" w:hAnsi="Calibri" w:cs="Calibri"/>
        </w:rPr>
        <w:t>) and dynamic environmental characteristics (</w:t>
      </w:r>
      <w:r w:rsidR="00C97FE5">
        <w:rPr>
          <w:rFonts w:ascii="Calibri" w:hAnsi="Calibri" w:cs="Calibri"/>
        </w:rPr>
        <w:t xml:space="preserve">e.g., </w:t>
      </w:r>
      <w:r w:rsidR="006D39E1">
        <w:rPr>
          <w:rFonts w:ascii="Calibri" w:hAnsi="Calibri" w:cs="Calibri"/>
        </w:rPr>
        <w:t>bottom</w:t>
      </w:r>
      <w:r w:rsidR="006D39E1" w:rsidRPr="00683668">
        <w:rPr>
          <w:rFonts w:ascii="Calibri" w:hAnsi="Calibri" w:cs="Calibri"/>
        </w:rPr>
        <w:t xml:space="preserve"> </w:t>
      </w:r>
      <w:r w:rsidR="00302AB8" w:rsidRPr="00683668">
        <w:rPr>
          <w:rFonts w:ascii="Calibri" w:hAnsi="Calibri" w:cs="Calibri"/>
        </w:rPr>
        <w:t xml:space="preserve">water temperature) that </w:t>
      </w:r>
      <w:r w:rsidR="003C1B70" w:rsidRPr="00683668">
        <w:rPr>
          <w:rFonts w:ascii="Calibri" w:hAnsi="Calibri" w:cs="Calibri"/>
        </w:rPr>
        <w:t>are</w:t>
      </w:r>
      <w:r w:rsidR="00302AB8" w:rsidRPr="00683668">
        <w:rPr>
          <w:rFonts w:ascii="Calibri" w:hAnsi="Calibri" w:cs="Calibri"/>
        </w:rPr>
        <w:t xml:space="preserve"> expected to influence </w:t>
      </w:r>
      <w:r w:rsidR="0001192E" w:rsidRPr="00683668">
        <w:rPr>
          <w:rFonts w:ascii="Calibri" w:hAnsi="Calibri" w:cs="Calibri"/>
        </w:rPr>
        <w:t xml:space="preserve">the </w:t>
      </w:r>
      <w:r w:rsidR="00A84A52">
        <w:rPr>
          <w:rFonts w:ascii="Calibri" w:hAnsi="Calibri" w:cs="Calibri"/>
        </w:rPr>
        <w:t>within-stratum distribution</w:t>
      </w:r>
      <w:r w:rsidR="0001192E" w:rsidRPr="00683668">
        <w:rPr>
          <w:rFonts w:ascii="Calibri" w:hAnsi="Calibri" w:cs="Calibri"/>
        </w:rPr>
        <w:t xml:space="preserve"> and productivity of the associated cod stock </w:t>
      </w:r>
      <w:r w:rsidR="003D50D3" w:rsidRPr="00683668">
        <w:rPr>
          <w:rFonts w:ascii="Calibri" w:hAnsi="Calibri" w:cs="Calibri"/>
        </w:rPr>
        <w:fldChar w:fldCharType="begin"/>
      </w:r>
      <w:r w:rsidR="00B46E6C">
        <w:rPr>
          <w:rFonts w:ascii="Calibri" w:hAnsi="Calibri" w:cs="Calibri"/>
        </w:rPr>
        <w:instrText xml:space="preserve"> ADDIN ZOTERO_ITEM CSL_CITATION {"citationID":"dIUCueh2","properties":{"formattedCitation":"(Ames 2004; Zemeckis et al. 2014; Guan et al. 2017a; Dean et al. 2019; Linner and Chen 2022)","plainCitation":"(Ames 2004; Zemeckis et al. 2014; Guan et al. 2017a; Dean et al. 2019; Linner and Chen 2022)","noteIndex":0},"citationItems":[{"id":158,"uris":["http://zotero.org/users/11233743/items/ZH2E7GHI"],"itemData":{"id":158,"type":"article-journal","container-title":"Fisheries","DOI":"10.1577/1548-8446(2004)29[10:ACSSIT]2.0.CO;2","ISSN":"0363-2415, 1548-8446","issue":"1","journalAbbreviation":"Fisheries","language":"en","page":"10-28","source":"DOI.org (Crossref)","title":"Atlantic Cod Stock Structure in the Gulf of Maine","volume":"29","author":[{"family":"Ames","given":"Edward P."}],"issued":{"date-parts":[["2004",1]]}}},{"id":162,"uris":["http://zotero.org/users/11233743/items/GRNJMNC6"],"itemData":{"id":162,"type":"article-journal","container-title":"ICES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(&lt;i&gt;Gadus morhua&lt;/i&gt;) in the Gulf of Maine","volume":"74","author":[{"family":"Guan","given":"Lisha"},{"family":"Chen","given":"Yong"},{"family":"Staples","given":"Kevin W"},{"family":"Cao","given":"Jie"},{"family":"Li","given":"Bai"}],"editor":[{"family":"Hidalgo","given":"Manuel"}],"issued":{"date-parts":[["2017",12,1]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(&lt;i&gt;Gadus morhua&lt;/i&gt;) habitat suitability in the Gulf of Maine","volume":"54","author":[{"family":"Linner","given":"Robyn M."},{"family":"Chen","given":"Yong"}],"issued":{"date-parts":[["2022",7]]}}},{"id":25,"uris":["http://zotero.org/users/11233743/items/TK33UI5U"],"itemData":{"id":25,"type":"article-journal","container-title":"ICES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H"}],"editor":[{"family":"Kuparinen","given":"Anna"}],"issued":{"date-parts":[["2019"]]}}}],"schema":"https://github.com/citation-style-language/schema/raw/master/csl-citation.json"} </w:instrText>
      </w:r>
      <w:r w:rsidR="003D50D3" w:rsidRPr="00683668">
        <w:rPr>
          <w:rFonts w:ascii="Calibri" w:hAnsi="Calibri" w:cs="Calibri"/>
        </w:rPr>
        <w:fldChar w:fldCharType="separate"/>
      </w:r>
      <w:r w:rsidR="003D50D3" w:rsidRPr="00683668">
        <w:rPr>
          <w:rFonts w:ascii="Calibri" w:hAnsi="Calibri" w:cs="Calibri"/>
        </w:rPr>
        <w:t>(Ames 2004; Zemeckis et al. 2014; Guan et al. 2017a; Dean et al. 2019; Linner and Chen 2022)</w:t>
      </w:r>
      <w:r w:rsidR="003D50D3" w:rsidRPr="00683668">
        <w:rPr>
          <w:rFonts w:ascii="Calibri" w:hAnsi="Calibri" w:cs="Calibri"/>
        </w:rPr>
        <w:fldChar w:fldCharType="end"/>
      </w:r>
      <w:r w:rsidR="003D50D3" w:rsidRPr="00683668">
        <w:rPr>
          <w:rFonts w:ascii="Calibri" w:hAnsi="Calibri" w:cs="Calibri"/>
        </w:rPr>
        <w:t>. Tracking the varying spatial dynamics and productivity of cod populations at spatially explicit and biologically</w:t>
      </w:r>
      <w:r w:rsidR="003C1B70" w:rsidRPr="00683668">
        <w:rPr>
          <w:rFonts w:ascii="Calibri" w:hAnsi="Calibri" w:cs="Calibri"/>
        </w:rPr>
        <w:t xml:space="preserve"> </w:t>
      </w:r>
      <w:r w:rsidR="003D50D3" w:rsidRPr="00683668">
        <w:rPr>
          <w:rFonts w:ascii="Calibri" w:hAnsi="Calibri" w:cs="Calibri"/>
        </w:rPr>
        <w:t xml:space="preserve">relevant scales will be critical to developing useful management strategies </w:t>
      </w:r>
      <w:r w:rsidR="003D50D3" w:rsidRPr="00683668">
        <w:rPr>
          <w:rFonts w:ascii="Calibri" w:hAnsi="Calibri" w:cs="Calibri"/>
        </w:rPr>
        <w:fldChar w:fldCharType="begin"/>
      </w:r>
      <w:r w:rsidR="00B46E6C">
        <w:rPr>
          <w:rFonts w:ascii="Calibri" w:hAnsi="Calibri" w:cs="Calibri"/>
        </w:rPr>
        <w:instrText xml:space="preserve"> ADDIN ZOTERO_ITEM CSL_CITATION {"citationID":"ffIzAOX7","properties":{"formattedCitation":"(Kerr et al. 2014; Zemeckis et al. 2014; Dean et al. 2019; McBride and Smedbol 2022)","plainCitation":"(Kerr et al. 2014; Zemeckis et al. 2014; Dean et al. 2019; McBride and Smedbol 2022)","noteIndex":0},"citationItems":[{"id":207,"uris":["http://zotero.org/users/11233743/items/SNI3NDFQ"],"itemData":{"id":207,"type":"article-journal","container-title":"ICES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H"}],"editor":[{"family":"Kuparinen","given":"Anna"}],"issued":{"date-parts":[["2019"]]}}},{"id":147,"uris":["http://zotero.org/users/11233743/items/M5X252X5"],"itemData":{"id":147,"type":"report","collection-title":"NMFS-NE-273","genre":"NOAA Technical Memorandum","language":"en","source":"Zotero","title":"An Interdisciplinary Review of Atlantic Cod (&lt;i&gt;Gadus morhua&lt;/i&gt;) Stock Structure in the Western North Atlantic Ocean","author":[{"family":"McBride","given":"Richard S."},{"family":"Smedbol","given":"R. Kent"}],"issued":{"date-parts":[["2022"]]}}}],"schema":"https://github.com/citation-style-language/schema/raw/master/csl-citation.json"} </w:instrText>
      </w:r>
      <w:r w:rsidR="003D50D3" w:rsidRPr="00683668">
        <w:rPr>
          <w:rFonts w:ascii="Calibri" w:hAnsi="Calibri" w:cs="Calibri"/>
        </w:rPr>
        <w:fldChar w:fldCharType="separate"/>
      </w:r>
      <w:r w:rsidR="00491B12" w:rsidRPr="00683668">
        <w:rPr>
          <w:rFonts w:ascii="Calibri" w:hAnsi="Calibri" w:cs="Calibri"/>
          <w:lang w:val="fr-FR"/>
        </w:rPr>
        <w:t>(Kerr et al. 2014; Zemeckis et al. 2014; Dean et al. 2019; McBride and Smedbol 2022)</w:t>
      </w:r>
      <w:r w:rsidR="003D50D3" w:rsidRPr="00683668">
        <w:rPr>
          <w:rFonts w:ascii="Calibri" w:hAnsi="Calibri" w:cs="Calibri"/>
        </w:rPr>
        <w:fldChar w:fldCharType="end"/>
      </w:r>
      <w:r w:rsidR="00826A55" w:rsidRPr="00683668">
        <w:rPr>
          <w:rFonts w:ascii="Calibri" w:hAnsi="Calibri" w:cs="Calibri"/>
          <w:lang w:val="fr-FR"/>
        </w:rPr>
        <w:t>.</w:t>
      </w:r>
    </w:p>
    <w:p w14:paraId="61452208" w14:textId="34671E47" w:rsidR="00467C7A" w:rsidRPr="00683668" w:rsidRDefault="00122B92" w:rsidP="00077153">
      <w:pPr>
        <w:spacing w:after="0" w:line="480" w:lineRule="auto"/>
        <w:ind w:firstLine="720"/>
        <w:rPr>
          <w:rFonts w:ascii="Calibri" w:hAnsi="Calibri" w:cs="Calibri"/>
        </w:rPr>
      </w:pPr>
      <w:r w:rsidRPr="00683668">
        <w:rPr>
          <w:rFonts w:ascii="Calibri" w:hAnsi="Calibri" w:cs="Calibri"/>
        </w:rPr>
        <w:lastRenderedPageBreak/>
        <w:t xml:space="preserve">The objective of this study </w:t>
      </w:r>
      <w:r w:rsidR="00144F06">
        <w:rPr>
          <w:rFonts w:ascii="Calibri" w:hAnsi="Calibri" w:cs="Calibri"/>
        </w:rPr>
        <w:t>was</w:t>
      </w:r>
      <w:r w:rsidR="00144F06" w:rsidRPr="00683668">
        <w:rPr>
          <w:rFonts w:ascii="Calibri" w:hAnsi="Calibri" w:cs="Calibri"/>
        </w:rPr>
        <w:t xml:space="preserve"> </w:t>
      </w:r>
      <w:r w:rsidRPr="00683668">
        <w:rPr>
          <w:rFonts w:ascii="Calibri" w:hAnsi="Calibri" w:cs="Calibri"/>
        </w:rPr>
        <w:t xml:space="preserve">to build </w:t>
      </w:r>
      <w:r w:rsidR="00467C7A">
        <w:rPr>
          <w:rFonts w:ascii="Calibri" w:hAnsi="Calibri" w:cs="Calibri"/>
        </w:rPr>
        <w:t xml:space="preserve">size-specific </w:t>
      </w:r>
      <w:r w:rsidRPr="00683668">
        <w:rPr>
          <w:rFonts w:ascii="Calibri" w:hAnsi="Calibri" w:cs="Calibri"/>
        </w:rPr>
        <w:t>ind</w:t>
      </w:r>
      <w:r w:rsidR="00467C7A">
        <w:rPr>
          <w:rFonts w:ascii="Calibri" w:hAnsi="Calibri" w:cs="Calibri"/>
        </w:rPr>
        <w:t>ices</w:t>
      </w:r>
      <w:r w:rsidRPr="00683668">
        <w:rPr>
          <w:rFonts w:ascii="Calibri" w:hAnsi="Calibri" w:cs="Calibri"/>
        </w:rPr>
        <w:t xml:space="preserve"> of abundance and </w:t>
      </w:r>
      <w:r w:rsidR="00A428B5" w:rsidRPr="00683668">
        <w:rPr>
          <w:rFonts w:ascii="Calibri" w:hAnsi="Calibri" w:cs="Calibri"/>
        </w:rPr>
        <w:t>seasonal</w:t>
      </w:r>
      <w:r w:rsidRPr="00683668">
        <w:rPr>
          <w:rFonts w:ascii="Calibri" w:hAnsi="Calibri" w:cs="Calibri"/>
        </w:rPr>
        <w:t xml:space="preserve"> maps of spatial density for Atlantic cod </w:t>
      </w:r>
      <w:r w:rsidR="001A71F9" w:rsidRPr="00683668">
        <w:rPr>
          <w:rFonts w:ascii="Calibri" w:hAnsi="Calibri" w:cs="Calibri"/>
        </w:rPr>
        <w:t xml:space="preserve">for each of the stock areas </w:t>
      </w:r>
      <w:r w:rsidRPr="00683668">
        <w:rPr>
          <w:rFonts w:ascii="Calibri" w:hAnsi="Calibri" w:cs="Calibri"/>
        </w:rPr>
        <w:t xml:space="preserve">using all relevant state and federal groundfish survey data. </w:t>
      </w:r>
      <w:r w:rsidR="00DF0F89">
        <w:rPr>
          <w:rFonts w:ascii="Calibri" w:hAnsi="Calibri" w:cs="Calibri"/>
        </w:rPr>
        <w:t>Surveys available for inclusion in modeling cover</w:t>
      </w:r>
      <w:r w:rsidRPr="00683668">
        <w:rPr>
          <w:rFonts w:ascii="Calibri" w:hAnsi="Calibri" w:cs="Calibri"/>
        </w:rPr>
        <w:t xml:space="preserve"> inshore, offshore, smooth, and complex bottom habitats, and utilize both bottom trawl and </w:t>
      </w:r>
      <w:r w:rsidR="006D39E1">
        <w:rPr>
          <w:rFonts w:ascii="Calibri" w:hAnsi="Calibri" w:cs="Calibri"/>
        </w:rPr>
        <w:t>bottom longline</w:t>
      </w:r>
      <w:r w:rsidRPr="00683668">
        <w:rPr>
          <w:rFonts w:ascii="Calibri" w:hAnsi="Calibri" w:cs="Calibri"/>
        </w:rPr>
        <w:t xml:space="preserve"> methods. Vector Autoregressive Spatio-Temporal (VAST) models </w:t>
      </w:r>
      <w:r w:rsidR="00750BD8" w:rsidRPr="00683668">
        <w:rPr>
          <w:rFonts w:ascii="Calibri" w:hAnsi="Calibri" w:cs="Calibri"/>
        </w:rPr>
        <w:t>were</w:t>
      </w:r>
      <w:r w:rsidRPr="00683668">
        <w:rPr>
          <w:rFonts w:ascii="Calibri" w:hAnsi="Calibri" w:cs="Calibri"/>
        </w:rPr>
        <w:t xml:space="preserve"> used to </w:t>
      </w:r>
      <w:r w:rsidR="006D39E1">
        <w:rPr>
          <w:rFonts w:ascii="Calibri" w:hAnsi="Calibri" w:cs="Calibri"/>
        </w:rPr>
        <w:t>combine all survey data into size-specific models of cod spatiotemporal density.</w:t>
      </w:r>
      <w:r w:rsidRPr="00683668">
        <w:rPr>
          <w:rFonts w:ascii="Calibri" w:hAnsi="Calibri" w:cs="Calibri"/>
        </w:rPr>
        <w:t xml:space="preserve"> VAST models estimate the </w:t>
      </w:r>
      <w:r w:rsidR="00B52150">
        <w:rPr>
          <w:rFonts w:ascii="Calibri" w:hAnsi="Calibri" w:cs="Calibri"/>
        </w:rPr>
        <w:t>spatiotemporal</w:t>
      </w:r>
      <w:r w:rsidRPr="00683668">
        <w:rPr>
          <w:rFonts w:ascii="Calibri" w:hAnsi="Calibri" w:cs="Calibri"/>
        </w:rPr>
        <w:t xml:space="preserve"> density of a target organism conditioned on density covariates and controlling for catchability covariates</w:t>
      </w:r>
      <w:r w:rsidR="00B52150">
        <w:rPr>
          <w:rFonts w:ascii="Calibri" w:hAnsi="Calibri" w:cs="Calibri"/>
        </w:rPr>
        <w:t xml:space="preserve">, and so </w:t>
      </w:r>
      <w:r w:rsidR="00484B12">
        <w:rPr>
          <w:rFonts w:ascii="Calibri" w:hAnsi="Calibri" w:cs="Calibri"/>
        </w:rPr>
        <w:t>are useful</w:t>
      </w:r>
      <w:r w:rsidR="00B52150">
        <w:rPr>
          <w:rFonts w:ascii="Calibri" w:hAnsi="Calibri" w:cs="Calibri"/>
        </w:rPr>
        <w:t xml:space="preserve"> for estimating the spatiotemporal density of organisms in areas with limited observation data</w:t>
      </w:r>
      <w:r w:rsidRPr="00683668">
        <w:rPr>
          <w:rFonts w:ascii="Calibri" w:hAnsi="Calibri" w:cs="Calibri"/>
        </w:rPr>
        <w:t>. These estimates of spatial</w:t>
      </w:r>
      <w:r w:rsidR="00B52150">
        <w:rPr>
          <w:rFonts w:ascii="Calibri" w:hAnsi="Calibri" w:cs="Calibri"/>
        </w:rPr>
        <w:t>-temporal</w:t>
      </w:r>
      <w:r w:rsidRPr="00683668">
        <w:rPr>
          <w:rFonts w:ascii="Calibri" w:hAnsi="Calibri" w:cs="Calibri"/>
        </w:rPr>
        <w:t xml:space="preserve"> density can then be used in the calculation of indices of abundance</w:t>
      </w:r>
      <w:r w:rsidR="00AA0A91" w:rsidRPr="00683668">
        <w:rPr>
          <w:rFonts w:ascii="Calibri" w:hAnsi="Calibri" w:cs="Calibri"/>
        </w:rPr>
        <w:t xml:space="preserve">, </w:t>
      </w:r>
      <w:r w:rsidR="00484B12">
        <w:rPr>
          <w:rFonts w:ascii="Calibri" w:hAnsi="Calibri" w:cs="Calibri"/>
        </w:rPr>
        <w:t xml:space="preserve">population </w:t>
      </w:r>
      <w:r w:rsidR="00AA0A91" w:rsidRPr="00683668">
        <w:rPr>
          <w:rFonts w:ascii="Calibri" w:hAnsi="Calibri" w:cs="Calibri"/>
        </w:rPr>
        <w:t>centers of gravity, range edges, and habitat associations</w:t>
      </w:r>
      <w:r w:rsidRPr="00683668">
        <w:rPr>
          <w:rFonts w:ascii="Calibri" w:hAnsi="Calibri" w:cs="Calibri"/>
        </w:rPr>
        <w:t xml:space="preserve">. </w:t>
      </w:r>
      <w:r w:rsidR="00B52150">
        <w:rPr>
          <w:rFonts w:ascii="Calibri" w:hAnsi="Calibri" w:cs="Calibri"/>
        </w:rPr>
        <w:t xml:space="preserve">VAST models were fitted </w:t>
      </w:r>
      <w:r w:rsidR="00467C7A">
        <w:rPr>
          <w:rFonts w:ascii="Calibri" w:hAnsi="Calibri" w:cs="Calibri"/>
        </w:rPr>
        <w:t>for three size classes</w:t>
      </w:r>
      <w:r w:rsidR="00B52150">
        <w:rPr>
          <w:rFonts w:ascii="Calibri" w:hAnsi="Calibri" w:cs="Calibri"/>
        </w:rPr>
        <w:t xml:space="preserve"> of cod</w:t>
      </w:r>
      <w:r w:rsidR="00DF73F0">
        <w:rPr>
          <w:rFonts w:ascii="Calibri" w:hAnsi="Calibri" w:cs="Calibri"/>
        </w:rPr>
        <w:t xml:space="preserve"> to examine whether cod size influences its distribution, abundance, and habitat use patterns</w:t>
      </w:r>
      <w:r w:rsidR="00B71C7D">
        <w:rPr>
          <w:rFonts w:ascii="Calibri" w:hAnsi="Calibri" w:cs="Calibri"/>
        </w:rPr>
        <w:t>.</w:t>
      </w:r>
      <w:r w:rsidR="00467C7A">
        <w:rPr>
          <w:rFonts w:ascii="Calibri" w:hAnsi="Calibri" w:cs="Calibri"/>
        </w:rPr>
        <w:t xml:space="preserve"> </w:t>
      </w:r>
      <w:r w:rsidR="00AA0A91" w:rsidRPr="00683668">
        <w:rPr>
          <w:rFonts w:ascii="Calibri" w:hAnsi="Calibri" w:cs="Calibri"/>
        </w:rPr>
        <w:t xml:space="preserve">The output </w:t>
      </w:r>
      <w:r w:rsidR="00467C7A">
        <w:rPr>
          <w:rFonts w:ascii="Calibri" w:hAnsi="Calibri" w:cs="Calibri"/>
        </w:rPr>
        <w:t xml:space="preserve">of these models </w:t>
      </w:r>
      <w:r w:rsidR="00750BD8" w:rsidRPr="00683668">
        <w:rPr>
          <w:rFonts w:ascii="Calibri" w:hAnsi="Calibri" w:cs="Calibri"/>
        </w:rPr>
        <w:t>c</w:t>
      </w:r>
      <w:r w:rsidRPr="00683668">
        <w:rPr>
          <w:rFonts w:ascii="Calibri" w:hAnsi="Calibri" w:cs="Calibri"/>
        </w:rPr>
        <w:t>ould improve our understanding of cod spatial dynamics, habitat associations, and demographics, which in turn would benefit management efforts.</w:t>
      </w:r>
    </w:p>
    <w:p w14:paraId="2BCB9792"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w:t>
      </w:r>
      <w:r w:rsidRPr="00683668">
        <w:rPr>
          <w:rFonts w:ascii="Calibri" w:hAnsi="Calibri" w:cs="Calibri"/>
          <w:b/>
          <w:bCs/>
          <w:color w:val="4472C4" w:themeColor="accent1"/>
        </w:rPr>
        <w:tab/>
        <w:t>Methods</w:t>
      </w:r>
    </w:p>
    <w:p w14:paraId="3C8278BB"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3.1</w:t>
      </w:r>
      <w:r w:rsidRPr="00683668">
        <w:rPr>
          <w:rFonts w:ascii="Calibri" w:hAnsi="Calibri" w:cs="Calibri"/>
          <w:b/>
          <w:bCs/>
          <w:color w:val="4472C4" w:themeColor="accent1"/>
        </w:rPr>
        <w:tab/>
        <w:t>Survey Data</w:t>
      </w:r>
    </w:p>
    <w:p w14:paraId="745E7CB7" w14:textId="68DE89FC"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Eleven surveys of groundfish abundance </w:t>
      </w:r>
      <w:r w:rsidR="00DF73F0">
        <w:rPr>
          <w:rFonts w:ascii="Calibri" w:hAnsi="Calibri" w:cs="Calibri"/>
        </w:rPr>
        <w:t xml:space="preserve">were </w:t>
      </w:r>
      <w:r w:rsidRPr="00683668">
        <w:rPr>
          <w:rFonts w:ascii="Calibri" w:hAnsi="Calibri" w:cs="Calibri"/>
        </w:rPr>
        <w:t xml:space="preserve">available for use (Table 1). </w:t>
      </w:r>
      <w:r w:rsidR="00BE2400" w:rsidRPr="00683668">
        <w:rPr>
          <w:rFonts w:ascii="Calibri" w:hAnsi="Calibri" w:cs="Calibri"/>
        </w:rPr>
        <w:t>The combined spatial footprint of all surveys cover</w:t>
      </w:r>
      <w:r w:rsidR="00DF73F0">
        <w:rPr>
          <w:rFonts w:ascii="Calibri" w:hAnsi="Calibri" w:cs="Calibri"/>
        </w:rPr>
        <w:t>ed</w:t>
      </w:r>
      <w:r w:rsidR="00BE2400" w:rsidRPr="00683668">
        <w:rPr>
          <w:rFonts w:ascii="Calibri" w:hAnsi="Calibri" w:cs="Calibri"/>
        </w:rPr>
        <w:t xml:space="preserve"> the waters of the continental shelf</w:t>
      </w:r>
      <w:r w:rsidRPr="00683668">
        <w:rPr>
          <w:rFonts w:ascii="Calibri" w:hAnsi="Calibri" w:cs="Calibri"/>
        </w:rPr>
        <w:t xml:space="preserve"> along the US coast from Lubec, Maine to Cape Hatteras, North Carolina. </w:t>
      </w:r>
      <w:r w:rsidR="00BE2400" w:rsidRPr="00683668">
        <w:rPr>
          <w:rFonts w:ascii="Calibri" w:hAnsi="Calibri" w:cs="Calibri"/>
        </w:rPr>
        <w:t>T</w:t>
      </w:r>
      <w:r w:rsidRPr="00683668">
        <w:rPr>
          <w:rFonts w:ascii="Calibri" w:hAnsi="Calibri" w:cs="Calibri"/>
        </w:rPr>
        <w:t>emporal coverage span</w:t>
      </w:r>
      <w:r w:rsidR="00DF73F0">
        <w:rPr>
          <w:rFonts w:ascii="Calibri" w:hAnsi="Calibri" w:cs="Calibri"/>
        </w:rPr>
        <w:t>ned</w:t>
      </w:r>
      <w:r w:rsidRPr="00683668">
        <w:rPr>
          <w:rFonts w:ascii="Calibri" w:hAnsi="Calibri" w:cs="Calibri"/>
        </w:rPr>
        <w:t xml:space="preserve"> from 1959 </w:t>
      </w:r>
      <w:r w:rsidR="00BE2400" w:rsidRPr="00683668">
        <w:rPr>
          <w:rFonts w:ascii="Calibri" w:hAnsi="Calibri" w:cs="Calibri"/>
        </w:rPr>
        <w:t xml:space="preserve">to </w:t>
      </w:r>
      <w:r w:rsidRPr="00683668">
        <w:rPr>
          <w:rFonts w:ascii="Calibri" w:hAnsi="Calibri" w:cs="Calibri"/>
        </w:rPr>
        <w:t>2022. These surveys utilize</w:t>
      </w:r>
      <w:r w:rsidR="00DF73F0">
        <w:rPr>
          <w:rFonts w:ascii="Calibri" w:hAnsi="Calibri" w:cs="Calibri"/>
        </w:rPr>
        <w:t>d</w:t>
      </w:r>
      <w:r w:rsidRPr="00683668">
        <w:rPr>
          <w:rFonts w:ascii="Calibri" w:hAnsi="Calibri" w:cs="Calibri"/>
        </w:rPr>
        <w:t xml:space="preserve"> different vessels and methods, have variable spatial extents, </w:t>
      </w:r>
      <w:r w:rsidR="00DF73F0">
        <w:rPr>
          <w:rFonts w:ascii="Calibri" w:hAnsi="Calibri" w:cs="Calibri"/>
        </w:rPr>
        <w:t>were</w:t>
      </w:r>
      <w:r w:rsidR="00DF73F0" w:rsidRPr="00683668">
        <w:rPr>
          <w:rFonts w:ascii="Calibri" w:hAnsi="Calibri" w:cs="Calibri"/>
        </w:rPr>
        <w:t xml:space="preserve"> </w:t>
      </w:r>
      <w:r w:rsidRPr="00683668">
        <w:rPr>
          <w:rFonts w:ascii="Calibri" w:hAnsi="Calibri" w:cs="Calibri"/>
        </w:rPr>
        <w:t xml:space="preserve">completed either annually or seasonally, and </w:t>
      </w:r>
      <w:r w:rsidR="00484B12">
        <w:rPr>
          <w:rFonts w:ascii="Calibri" w:hAnsi="Calibri" w:cs="Calibri"/>
        </w:rPr>
        <w:t>ha</w:t>
      </w:r>
      <w:r w:rsidR="00DF73F0">
        <w:rPr>
          <w:rFonts w:ascii="Calibri" w:hAnsi="Calibri" w:cs="Calibri"/>
        </w:rPr>
        <w:t>d</w:t>
      </w:r>
      <w:r w:rsidRPr="00683668">
        <w:rPr>
          <w:rFonts w:ascii="Calibri" w:hAnsi="Calibri" w:cs="Calibri"/>
        </w:rPr>
        <w:t xml:space="preserve"> variable temporal </w:t>
      </w:r>
      <w:r w:rsidR="00484B12">
        <w:rPr>
          <w:rFonts w:ascii="Calibri" w:hAnsi="Calibri" w:cs="Calibri"/>
        </w:rPr>
        <w:t>coverage</w:t>
      </w:r>
      <w:r w:rsidR="00484B12" w:rsidRPr="00683668">
        <w:rPr>
          <w:rFonts w:ascii="Calibri" w:hAnsi="Calibri" w:cs="Calibri"/>
        </w:rPr>
        <w:t xml:space="preserve"> </w:t>
      </w:r>
      <w:r w:rsidRPr="00683668">
        <w:rPr>
          <w:rFonts w:ascii="Calibri" w:hAnsi="Calibri" w:cs="Calibri"/>
        </w:rPr>
        <w:t xml:space="preserve">(as in, the number of years in which the survey </w:t>
      </w:r>
      <w:r w:rsidR="003A5402" w:rsidRPr="00683668">
        <w:rPr>
          <w:rFonts w:ascii="Calibri" w:hAnsi="Calibri" w:cs="Calibri"/>
        </w:rPr>
        <w:t>occurred</w:t>
      </w:r>
      <w:r w:rsidRPr="00683668">
        <w:rPr>
          <w:rFonts w:ascii="Calibri" w:hAnsi="Calibri" w:cs="Calibri"/>
        </w:rPr>
        <w:t>). All surveys report</w:t>
      </w:r>
      <w:r w:rsidR="00DF73F0">
        <w:rPr>
          <w:rFonts w:ascii="Calibri" w:hAnsi="Calibri" w:cs="Calibri"/>
        </w:rPr>
        <w:t>ed</w:t>
      </w:r>
      <w:r w:rsidRPr="00683668">
        <w:rPr>
          <w:rFonts w:ascii="Calibri" w:hAnsi="Calibri" w:cs="Calibri"/>
        </w:rPr>
        <w:t xml:space="preserve"> the number of cod and total weight (kg) of cod caught per tow, and some surveys process</w:t>
      </w:r>
      <w:r w:rsidR="00144F06">
        <w:rPr>
          <w:rFonts w:ascii="Calibri" w:hAnsi="Calibri" w:cs="Calibri"/>
        </w:rPr>
        <w:t>ed</w:t>
      </w:r>
      <w:r w:rsidRPr="00683668">
        <w:rPr>
          <w:rFonts w:ascii="Calibri" w:hAnsi="Calibri" w:cs="Calibri"/>
        </w:rPr>
        <w:t xml:space="preserve"> all or a portion of the catch to provide further biological detail</w:t>
      </w:r>
      <w:r w:rsidR="00BE2400" w:rsidRPr="00683668">
        <w:rPr>
          <w:rFonts w:ascii="Calibri" w:hAnsi="Calibri" w:cs="Calibri"/>
        </w:rPr>
        <w:t xml:space="preserve"> (individual length, weight, sex, age, etc</w:t>
      </w:r>
      <w:r w:rsidR="00B20A4F" w:rsidRPr="00683668">
        <w:rPr>
          <w:rFonts w:ascii="Calibri" w:hAnsi="Calibri" w:cs="Calibri"/>
        </w:rPr>
        <w:t>.</w:t>
      </w:r>
      <w:r w:rsidR="00BE2400" w:rsidRPr="00683668">
        <w:rPr>
          <w:rFonts w:ascii="Calibri" w:hAnsi="Calibri" w:cs="Calibri"/>
        </w:rPr>
        <w:t>)</w:t>
      </w:r>
      <w:r w:rsidRPr="00683668">
        <w:rPr>
          <w:rFonts w:ascii="Calibri" w:hAnsi="Calibri" w:cs="Calibri"/>
        </w:rPr>
        <w:t xml:space="preserve">. </w:t>
      </w:r>
      <w:r w:rsidR="00826A55" w:rsidRPr="00683668">
        <w:rPr>
          <w:rFonts w:ascii="Calibri" w:hAnsi="Calibri" w:cs="Calibri"/>
        </w:rPr>
        <w:t xml:space="preserve">Survey data </w:t>
      </w:r>
      <w:r w:rsidR="00DF0F89">
        <w:rPr>
          <w:rFonts w:ascii="Calibri" w:hAnsi="Calibri" w:cs="Calibri"/>
        </w:rPr>
        <w:t>were cleaned</w:t>
      </w:r>
      <w:r w:rsidR="00144F06">
        <w:rPr>
          <w:rFonts w:ascii="Calibri" w:hAnsi="Calibri" w:cs="Calibri"/>
        </w:rPr>
        <w:t xml:space="preserve"> (see next</w:t>
      </w:r>
      <w:r w:rsidR="00B108E8">
        <w:rPr>
          <w:rFonts w:ascii="Calibri" w:hAnsi="Calibri" w:cs="Calibri"/>
        </w:rPr>
        <w:t xml:space="preserve"> section</w:t>
      </w:r>
      <w:r w:rsidR="00144F06">
        <w:rPr>
          <w:rFonts w:ascii="Calibri" w:hAnsi="Calibri" w:cs="Calibri"/>
        </w:rPr>
        <w:t>)</w:t>
      </w:r>
      <w:r w:rsidR="00826A55" w:rsidRPr="00683668">
        <w:rPr>
          <w:rFonts w:ascii="Calibri" w:hAnsi="Calibri" w:cs="Calibri"/>
        </w:rPr>
        <w:t>, cut to chosen model spatial and temporal domains</w:t>
      </w:r>
      <w:r w:rsidR="003C1B70" w:rsidRPr="00683668">
        <w:rPr>
          <w:rFonts w:ascii="Calibri" w:hAnsi="Calibri" w:cs="Calibri"/>
        </w:rPr>
        <w:t>,</w:t>
      </w:r>
      <w:r w:rsidR="00826A55" w:rsidRPr="00683668">
        <w:rPr>
          <w:rFonts w:ascii="Calibri" w:hAnsi="Calibri" w:cs="Calibri"/>
        </w:rPr>
        <w:t xml:space="preserve"> and combined into a single dataset.</w:t>
      </w:r>
    </w:p>
    <w:p w14:paraId="3C5B2427" w14:textId="56A1AB62" w:rsidR="00CC7B94" w:rsidRPr="00683668" w:rsidRDefault="00CC7B94"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lastRenderedPageBreak/>
        <w:t>3.1.1 Data cleaning and response variable</w:t>
      </w:r>
    </w:p>
    <w:p w14:paraId="3A4CFFBD" w14:textId="09281AE9" w:rsidR="00D14333" w:rsidRPr="00683668" w:rsidRDefault="00750BD8" w:rsidP="00077153">
      <w:pPr>
        <w:spacing w:after="0" w:line="480" w:lineRule="auto"/>
        <w:ind w:firstLine="720"/>
        <w:rPr>
          <w:rFonts w:ascii="Calibri" w:hAnsi="Calibri" w:cs="Calibri"/>
        </w:rPr>
      </w:pPr>
      <w:r w:rsidRPr="00683668">
        <w:rPr>
          <w:rFonts w:ascii="Calibri" w:hAnsi="Calibri" w:cs="Calibri"/>
        </w:rPr>
        <w:t>To</w:t>
      </w:r>
      <w:r w:rsidR="00D14333" w:rsidRPr="00683668">
        <w:rPr>
          <w:rFonts w:ascii="Calibri" w:hAnsi="Calibri" w:cs="Calibri"/>
        </w:rPr>
        <w:t xml:space="preserve"> be considered in the model, survey data needed to </w:t>
      </w:r>
      <w:r w:rsidR="00DF73F0">
        <w:rPr>
          <w:rFonts w:ascii="Calibri" w:hAnsi="Calibri" w:cs="Calibri"/>
        </w:rPr>
        <w:t>provide</w:t>
      </w:r>
      <w:r w:rsidR="00DF73F0" w:rsidRPr="00683668">
        <w:rPr>
          <w:rFonts w:ascii="Calibri" w:hAnsi="Calibri" w:cs="Calibri"/>
        </w:rPr>
        <w:t xml:space="preserve"> </w:t>
      </w:r>
      <w:r w:rsidR="00D14333" w:rsidRPr="00683668">
        <w:rPr>
          <w:rFonts w:ascii="Calibri" w:hAnsi="Calibri" w:cs="Calibri"/>
        </w:rPr>
        <w:t xml:space="preserve">valid </w:t>
      </w:r>
      <w:r w:rsidR="00826A55" w:rsidRPr="00683668">
        <w:rPr>
          <w:rFonts w:ascii="Calibri" w:hAnsi="Calibri" w:cs="Calibri"/>
        </w:rPr>
        <w:t xml:space="preserve">information for spatial location, </w:t>
      </w:r>
      <w:r w:rsidR="00D14333" w:rsidRPr="00683668">
        <w:rPr>
          <w:rFonts w:ascii="Calibri" w:hAnsi="Calibri" w:cs="Calibri"/>
        </w:rPr>
        <w:t xml:space="preserve">sampling date, </w:t>
      </w:r>
      <w:r w:rsidR="00826A55" w:rsidRPr="00683668">
        <w:rPr>
          <w:rFonts w:ascii="Calibri" w:hAnsi="Calibri" w:cs="Calibri"/>
        </w:rPr>
        <w:t xml:space="preserve">and </w:t>
      </w:r>
      <w:r w:rsidR="00D14333" w:rsidRPr="00683668">
        <w:rPr>
          <w:rFonts w:ascii="Calibri" w:hAnsi="Calibri" w:cs="Calibri"/>
        </w:rPr>
        <w:t xml:space="preserve">number of cod caught, </w:t>
      </w:r>
      <w:r w:rsidR="00144F06">
        <w:rPr>
          <w:rFonts w:ascii="Calibri" w:hAnsi="Calibri" w:cs="Calibri"/>
        </w:rPr>
        <w:t>as well as</w:t>
      </w:r>
      <w:r w:rsidR="00144F06" w:rsidRPr="00683668">
        <w:rPr>
          <w:rFonts w:ascii="Calibri" w:hAnsi="Calibri" w:cs="Calibri"/>
        </w:rPr>
        <w:t xml:space="preserve"> </w:t>
      </w:r>
      <w:r w:rsidR="00826A55" w:rsidRPr="00683668">
        <w:rPr>
          <w:rFonts w:ascii="Calibri" w:hAnsi="Calibri" w:cs="Calibri"/>
        </w:rPr>
        <w:t>valid</w:t>
      </w:r>
      <w:r w:rsidR="00D14333" w:rsidRPr="00683668">
        <w:rPr>
          <w:rFonts w:ascii="Calibri" w:hAnsi="Calibri" w:cs="Calibri"/>
        </w:rPr>
        <w:t xml:space="preserve"> size-identifying biological information for at least a portion of the catch. </w:t>
      </w:r>
      <w:r w:rsidRPr="00683668">
        <w:rPr>
          <w:rFonts w:ascii="Calibri" w:hAnsi="Calibri" w:cs="Calibri"/>
        </w:rPr>
        <w:t xml:space="preserve">Cod caught in the surveys were separated into three </w:t>
      </w:r>
      <w:r w:rsidR="00B71C7D">
        <w:rPr>
          <w:rFonts w:ascii="Calibri" w:hAnsi="Calibri" w:cs="Calibri"/>
        </w:rPr>
        <w:t>distinct size classes</w:t>
      </w:r>
      <w:r w:rsidRPr="00683668">
        <w:rPr>
          <w:rFonts w:ascii="Calibri" w:hAnsi="Calibri" w:cs="Calibri"/>
        </w:rPr>
        <w:t xml:space="preserve">, as it was expected that habitat utilization and spatial density would vary among size or age groups. Small </w:t>
      </w:r>
      <w:r w:rsidR="00144F06">
        <w:rPr>
          <w:rFonts w:ascii="Calibri" w:hAnsi="Calibri" w:cs="Calibri"/>
        </w:rPr>
        <w:t>cod</w:t>
      </w:r>
      <w:r w:rsidR="00144F06" w:rsidRPr="00683668">
        <w:rPr>
          <w:rFonts w:ascii="Calibri" w:hAnsi="Calibri" w:cs="Calibri"/>
        </w:rPr>
        <w:t xml:space="preserve"> </w:t>
      </w:r>
      <w:r w:rsidRPr="00683668">
        <w:rPr>
          <w:rFonts w:ascii="Calibri" w:hAnsi="Calibri" w:cs="Calibri"/>
        </w:rPr>
        <w:t xml:space="preserve">were defined as shorter than 39.1 cm total length or less than 0.58 kg. Medium </w:t>
      </w:r>
      <w:proofErr w:type="gramStart"/>
      <w:r w:rsidR="00144F06">
        <w:rPr>
          <w:rFonts w:ascii="Calibri" w:hAnsi="Calibri" w:cs="Calibri"/>
        </w:rPr>
        <w:t>cod</w:t>
      </w:r>
      <w:r w:rsidR="00144F06" w:rsidRPr="00683668">
        <w:rPr>
          <w:rFonts w:ascii="Calibri" w:hAnsi="Calibri" w:cs="Calibri"/>
        </w:rPr>
        <w:t xml:space="preserve"> </w:t>
      </w:r>
      <w:r w:rsidRPr="00683668">
        <w:rPr>
          <w:rFonts w:ascii="Calibri" w:hAnsi="Calibri" w:cs="Calibri"/>
        </w:rPr>
        <w:t>were</w:t>
      </w:r>
      <w:proofErr w:type="gramEnd"/>
      <w:r w:rsidRPr="00683668">
        <w:rPr>
          <w:rFonts w:ascii="Calibri" w:hAnsi="Calibri" w:cs="Calibri"/>
        </w:rPr>
        <w:t xml:space="preserve"> between 39.1 and 70.2 cm, or between 0.58 and 3.44 kg. Large </w:t>
      </w:r>
      <w:r w:rsidR="00144F06">
        <w:rPr>
          <w:rFonts w:ascii="Calibri" w:hAnsi="Calibri" w:cs="Calibri"/>
        </w:rPr>
        <w:t>cod</w:t>
      </w:r>
      <w:r w:rsidR="00144F06" w:rsidRPr="00683668">
        <w:rPr>
          <w:rFonts w:ascii="Calibri" w:hAnsi="Calibri" w:cs="Calibri"/>
        </w:rPr>
        <w:t xml:space="preserve"> </w:t>
      </w:r>
      <w:proofErr w:type="gramStart"/>
      <w:r w:rsidRPr="00683668">
        <w:rPr>
          <w:rFonts w:ascii="Calibri" w:hAnsi="Calibri" w:cs="Calibri"/>
        </w:rPr>
        <w:t>were</w:t>
      </w:r>
      <w:proofErr w:type="gramEnd"/>
      <w:r w:rsidRPr="00683668">
        <w:rPr>
          <w:rFonts w:ascii="Calibri" w:hAnsi="Calibri" w:cs="Calibri"/>
        </w:rPr>
        <w:t xml:space="preserve"> longer than 70.2 cm or heavier than 3.44 kg. This size structure roughly matches ages 0-2 (pre-spawning), ages 2-5 (</w:t>
      </w:r>
      <w:r w:rsidR="003A5402">
        <w:rPr>
          <w:rFonts w:ascii="Calibri" w:hAnsi="Calibri" w:cs="Calibri"/>
        </w:rPr>
        <w:t xml:space="preserve">variable </w:t>
      </w:r>
      <w:commentRangeStart w:id="2"/>
      <w:commentRangeStart w:id="3"/>
      <w:r w:rsidRPr="00683668">
        <w:rPr>
          <w:rFonts w:ascii="Calibri" w:hAnsi="Calibri" w:cs="Calibri"/>
        </w:rPr>
        <w:t>spawning</w:t>
      </w:r>
      <w:commentRangeEnd w:id="2"/>
      <w:r w:rsidR="00DF73F0">
        <w:rPr>
          <w:rStyle w:val="CommentReference"/>
        </w:rPr>
        <w:commentReference w:id="2"/>
      </w:r>
      <w:commentRangeEnd w:id="3"/>
      <w:r w:rsidR="003A5402">
        <w:rPr>
          <w:rStyle w:val="CommentReference"/>
        </w:rPr>
        <w:commentReference w:id="3"/>
      </w:r>
      <w:r w:rsidRPr="00683668">
        <w:rPr>
          <w:rFonts w:ascii="Calibri" w:hAnsi="Calibri" w:cs="Calibri"/>
        </w:rPr>
        <w:t xml:space="preserve">), and ages 5+ </w:t>
      </w:r>
      <w:r w:rsidR="003A5402">
        <w:rPr>
          <w:rFonts w:ascii="Calibri" w:hAnsi="Calibri" w:cs="Calibri"/>
        </w:rPr>
        <w:t>(spawning)</w:t>
      </w:r>
      <w:r w:rsidRPr="00683668">
        <w:rPr>
          <w:rFonts w:ascii="Calibri" w:hAnsi="Calibri" w:cs="Calibri"/>
        </w:rPr>
        <w:t xml:space="preserve"> cod </w:t>
      </w:r>
      <w:r w:rsidRPr="00683668">
        <w:rPr>
          <w:rFonts w:ascii="Calibri" w:hAnsi="Calibri" w:cs="Calibri"/>
        </w:rPr>
        <w:fldChar w:fldCharType="begin"/>
      </w:r>
      <w:r w:rsidR="00B46E6C">
        <w:rPr>
          <w:rFonts w:ascii="Calibri" w:hAnsi="Calibri" w:cs="Calibri"/>
        </w:rPr>
        <w:instrText xml:space="preserve"> ADDIN ZOTERO_ITEM CSL_CITATION {"citationID":"GHKbW7Nd","properties":{"formattedCitation":"(Zemeckis et al. 2014; Dean et al. 2019; Dean and Perretti 2022)","plainCitation":"(Zemeckis et al. 2014; Dean et al. 2019; Dean and Perretti 2022)","noteIndex":0},"citationItems":[{"id":162,"uris":["http://zotero.org/users/11233743/items/GRNJMNC6"],"itemData":{"id":162,"type":"article-journal","container-title":"ICES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683668">
        <w:rPr>
          <w:rFonts w:ascii="Calibri" w:hAnsi="Calibri" w:cs="Calibri"/>
        </w:rPr>
        <w:fldChar w:fldCharType="separate"/>
      </w:r>
      <w:r w:rsidR="003D50D3" w:rsidRPr="00683668">
        <w:rPr>
          <w:rFonts w:ascii="Calibri" w:hAnsi="Calibri" w:cs="Calibri"/>
        </w:rPr>
        <w:t>(Zemeckis et al. 2014; Dean et al. 2019; Dean and Perretti 2022)</w:t>
      </w:r>
      <w:r w:rsidRPr="00683668">
        <w:rPr>
          <w:rFonts w:ascii="Calibri" w:hAnsi="Calibri" w:cs="Calibri"/>
        </w:rPr>
        <w:fldChar w:fldCharType="end"/>
      </w:r>
      <w:r w:rsidRPr="00683668">
        <w:rPr>
          <w:rFonts w:ascii="Calibri" w:hAnsi="Calibri" w:cs="Calibri"/>
        </w:rPr>
        <w:t xml:space="preserve">. This </w:t>
      </w:r>
      <w:r w:rsidR="006D39E1">
        <w:rPr>
          <w:rFonts w:ascii="Calibri" w:hAnsi="Calibri" w:cs="Calibri"/>
        </w:rPr>
        <w:t xml:space="preserve">assumed </w:t>
      </w:r>
      <w:r w:rsidRPr="00683668">
        <w:rPr>
          <w:rFonts w:ascii="Calibri" w:hAnsi="Calibri" w:cs="Calibri"/>
        </w:rPr>
        <w:t>age structure represents the average across all years and all spatial areas of the model domains</w:t>
      </w:r>
      <w:r w:rsidR="006D39E1">
        <w:rPr>
          <w:rFonts w:ascii="Calibri" w:hAnsi="Calibri" w:cs="Calibri"/>
        </w:rPr>
        <w:t>, though time to maturity</w:t>
      </w:r>
      <w:r w:rsidRPr="00683668">
        <w:rPr>
          <w:rFonts w:ascii="Calibri" w:hAnsi="Calibri" w:cs="Calibri"/>
        </w:rPr>
        <w:t xml:space="preserve"> may be slightly different </w:t>
      </w:r>
      <w:r w:rsidR="006D39E1">
        <w:rPr>
          <w:rFonts w:ascii="Calibri" w:hAnsi="Calibri" w:cs="Calibri"/>
        </w:rPr>
        <w:t>between</w:t>
      </w:r>
      <w:r w:rsidR="00DF73F0">
        <w:rPr>
          <w:rFonts w:ascii="Calibri" w:hAnsi="Calibri" w:cs="Calibri"/>
        </w:rPr>
        <w:t xml:space="preserve"> time</w:t>
      </w:r>
      <w:r w:rsidR="006D39E1">
        <w:rPr>
          <w:rFonts w:ascii="Calibri" w:hAnsi="Calibri" w:cs="Calibri"/>
        </w:rPr>
        <w:t xml:space="preserve"> </w:t>
      </w:r>
      <w:r w:rsidRPr="00683668">
        <w:rPr>
          <w:rFonts w:ascii="Calibri" w:hAnsi="Calibri" w:cs="Calibri"/>
        </w:rPr>
        <w:t xml:space="preserve">periods and </w:t>
      </w:r>
      <w:r w:rsidR="006D39E1">
        <w:rPr>
          <w:rFonts w:ascii="Calibri" w:hAnsi="Calibri" w:cs="Calibri"/>
        </w:rPr>
        <w:t xml:space="preserve">spatial </w:t>
      </w:r>
      <w:r w:rsidRPr="00683668">
        <w:rPr>
          <w:rFonts w:ascii="Calibri" w:hAnsi="Calibri" w:cs="Calibri"/>
        </w:rPr>
        <w:t xml:space="preserve">locations </w:t>
      </w:r>
      <w:r w:rsidRPr="00683668">
        <w:rPr>
          <w:rFonts w:ascii="Calibri" w:hAnsi="Calibri" w:cs="Calibri"/>
        </w:rPr>
        <w:fldChar w:fldCharType="begin"/>
      </w:r>
      <w:r w:rsidRPr="00683668">
        <w:rPr>
          <w:rFonts w:ascii="Calibri" w:hAnsi="Calibri" w:cs="Calibri"/>
        </w:rPr>
        <w:instrText xml:space="preserve"> ADDIN ZOTERO_ITEM CSL_CITATION {"citationID":"sZyn03vs","properties":{"formattedCitation":"(Dean and Perretti 2022)","plainCitation":"(Dean and Perretti 2022)","noteIndex":0},"citationItems":[{"id":163,"uris":["http://zotero.org/users/11233743/items/FPTWWZDX"],"itemData":{"id":163,"type":"report","collection-title":"Atlantic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683668">
        <w:rPr>
          <w:rFonts w:ascii="Calibri" w:hAnsi="Calibri" w:cs="Calibri"/>
        </w:rPr>
        <w:fldChar w:fldCharType="separate"/>
      </w:r>
      <w:r w:rsidRPr="00683668">
        <w:rPr>
          <w:rFonts w:ascii="Calibri" w:hAnsi="Calibri" w:cs="Calibri"/>
        </w:rPr>
        <w:t>(Dean and Perretti 2022)</w:t>
      </w:r>
      <w:r w:rsidRPr="00683668">
        <w:rPr>
          <w:rFonts w:ascii="Calibri" w:hAnsi="Calibri" w:cs="Calibri"/>
        </w:rPr>
        <w:fldChar w:fldCharType="end"/>
      </w:r>
      <w:r w:rsidRPr="00683668">
        <w:rPr>
          <w:rFonts w:ascii="Calibri" w:hAnsi="Calibri" w:cs="Calibri"/>
        </w:rPr>
        <w:t xml:space="preserve">. </w:t>
      </w:r>
      <w:r w:rsidR="00D14333" w:rsidRPr="00683668">
        <w:rPr>
          <w:rFonts w:ascii="Calibri" w:hAnsi="Calibri" w:cs="Calibri"/>
        </w:rPr>
        <w:t xml:space="preserve">Fish </w:t>
      </w:r>
      <w:r w:rsidR="00DF73F0">
        <w:rPr>
          <w:rFonts w:ascii="Calibri" w:hAnsi="Calibri" w:cs="Calibri"/>
        </w:rPr>
        <w:t xml:space="preserve">that were </w:t>
      </w:r>
      <w:r w:rsidR="00D14333" w:rsidRPr="00683668">
        <w:rPr>
          <w:rFonts w:ascii="Calibri" w:hAnsi="Calibri" w:cs="Calibri"/>
        </w:rPr>
        <w:t xml:space="preserve">unable to be assigned to a size </w:t>
      </w:r>
      <w:r w:rsidR="00467C7A">
        <w:rPr>
          <w:rFonts w:ascii="Calibri" w:hAnsi="Calibri" w:cs="Calibri"/>
        </w:rPr>
        <w:t>class</w:t>
      </w:r>
      <w:r w:rsidR="00467C7A" w:rsidRPr="00683668">
        <w:rPr>
          <w:rFonts w:ascii="Calibri" w:hAnsi="Calibri" w:cs="Calibri"/>
        </w:rPr>
        <w:t xml:space="preserve"> </w:t>
      </w:r>
      <w:r w:rsidR="00DF73F0">
        <w:rPr>
          <w:rFonts w:ascii="Calibri" w:hAnsi="Calibri" w:cs="Calibri"/>
        </w:rPr>
        <w:t>were</w:t>
      </w:r>
      <w:r w:rsidR="00DF73F0" w:rsidRPr="00683668">
        <w:rPr>
          <w:rFonts w:ascii="Calibri" w:hAnsi="Calibri" w:cs="Calibri"/>
        </w:rPr>
        <w:t xml:space="preserve"> </w:t>
      </w:r>
      <w:r w:rsidR="00D14333" w:rsidRPr="00683668">
        <w:rPr>
          <w:rFonts w:ascii="Calibri" w:hAnsi="Calibri" w:cs="Calibri"/>
        </w:rPr>
        <w:t>not used in the model</w:t>
      </w:r>
      <w:r w:rsidR="00467C7A">
        <w:rPr>
          <w:rFonts w:ascii="Calibri" w:hAnsi="Calibri" w:cs="Calibri"/>
        </w:rPr>
        <w:t>s</w:t>
      </w:r>
      <w:r w:rsidR="00D14333" w:rsidRPr="00683668">
        <w:rPr>
          <w:rFonts w:ascii="Calibri" w:hAnsi="Calibri" w:cs="Calibri"/>
        </w:rPr>
        <w:t xml:space="preserve">. Because some fish </w:t>
      </w:r>
      <w:r w:rsidR="00467C7A">
        <w:rPr>
          <w:rFonts w:ascii="Calibri" w:hAnsi="Calibri" w:cs="Calibri"/>
        </w:rPr>
        <w:t xml:space="preserve">only had length information and no </w:t>
      </w:r>
      <w:r w:rsidR="00B20A4F" w:rsidRPr="00683668">
        <w:rPr>
          <w:rFonts w:ascii="Calibri" w:hAnsi="Calibri" w:cs="Calibri"/>
        </w:rPr>
        <w:t>individual weight information</w:t>
      </w:r>
      <w:r w:rsidR="00D14333" w:rsidRPr="00683668">
        <w:rPr>
          <w:rFonts w:ascii="Calibri" w:hAnsi="Calibri" w:cs="Calibri"/>
        </w:rPr>
        <w:t>, biomass</w:t>
      </w:r>
      <w:r w:rsidRPr="00683668">
        <w:rPr>
          <w:rFonts w:ascii="Calibri" w:hAnsi="Calibri" w:cs="Calibri"/>
        </w:rPr>
        <w:t xml:space="preserve"> per size </w:t>
      </w:r>
      <w:r w:rsidR="00467C7A">
        <w:rPr>
          <w:rFonts w:ascii="Calibri" w:hAnsi="Calibri" w:cs="Calibri"/>
        </w:rPr>
        <w:t>cla</w:t>
      </w:r>
      <w:r w:rsidR="00A84A52">
        <w:rPr>
          <w:rFonts w:ascii="Calibri" w:hAnsi="Calibri" w:cs="Calibri"/>
        </w:rPr>
        <w:t>s</w:t>
      </w:r>
      <w:r w:rsidR="00467C7A">
        <w:rPr>
          <w:rFonts w:ascii="Calibri" w:hAnsi="Calibri" w:cs="Calibri"/>
        </w:rPr>
        <w:t>s</w:t>
      </w:r>
      <w:r w:rsidR="00467C7A" w:rsidRPr="00683668">
        <w:rPr>
          <w:rFonts w:ascii="Calibri" w:hAnsi="Calibri" w:cs="Calibri"/>
        </w:rPr>
        <w:t xml:space="preserve"> </w:t>
      </w:r>
      <w:r w:rsidR="00D14333" w:rsidRPr="00683668">
        <w:rPr>
          <w:rFonts w:ascii="Calibri" w:hAnsi="Calibri" w:cs="Calibri"/>
        </w:rPr>
        <w:t>could not be used as the</w:t>
      </w:r>
      <w:r w:rsidRPr="00683668">
        <w:rPr>
          <w:rFonts w:ascii="Calibri" w:hAnsi="Calibri" w:cs="Calibri"/>
        </w:rPr>
        <w:t xml:space="preserve"> </w:t>
      </w:r>
      <w:r w:rsidR="00D14333" w:rsidRPr="00683668">
        <w:rPr>
          <w:rFonts w:ascii="Calibri" w:hAnsi="Calibri" w:cs="Calibri"/>
        </w:rPr>
        <w:t xml:space="preserve">response variable. Instead, total abundance </w:t>
      </w:r>
      <w:r w:rsidR="00683668">
        <w:rPr>
          <w:rFonts w:ascii="Calibri" w:hAnsi="Calibri" w:cs="Calibri"/>
        </w:rPr>
        <w:t xml:space="preserve">(count) </w:t>
      </w:r>
      <w:r w:rsidR="00D14333" w:rsidRPr="00683668">
        <w:rPr>
          <w:rFonts w:ascii="Calibri" w:hAnsi="Calibri" w:cs="Calibri"/>
        </w:rPr>
        <w:t>of each of the size classes was used as the response variable for each sampling event.</w:t>
      </w:r>
    </w:p>
    <w:p w14:paraId="67E37010"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Pr="00683668">
        <w:rPr>
          <w:rFonts w:ascii="Calibri" w:hAnsi="Calibri" w:cs="Calibri"/>
          <w:b/>
          <w:bCs/>
          <w:color w:val="4472C4" w:themeColor="accent1"/>
        </w:rPr>
        <w:tab/>
        <w:t>VAST</w:t>
      </w:r>
    </w:p>
    <w:p w14:paraId="1B4F121F" w14:textId="5DECE8DC" w:rsidR="00122B92" w:rsidRPr="00683668" w:rsidRDefault="00122B92" w:rsidP="0040566D">
      <w:pPr>
        <w:spacing w:after="0" w:line="480" w:lineRule="auto"/>
        <w:ind w:firstLine="720"/>
        <w:rPr>
          <w:rFonts w:ascii="Calibri" w:hAnsi="Calibri" w:cs="Calibri"/>
        </w:rPr>
      </w:pPr>
      <w:r w:rsidRPr="00683668">
        <w:rPr>
          <w:rFonts w:ascii="Calibri" w:hAnsi="Calibri" w:cs="Calibri"/>
        </w:rPr>
        <w:t>VAST models were used to estimate cod spatial density over time</w:t>
      </w:r>
      <w:r w:rsidR="007B21E9" w:rsidRPr="00683668">
        <w:rPr>
          <w:rFonts w:ascii="Calibri" w:hAnsi="Calibri" w:cs="Calibri"/>
        </w:rPr>
        <w:t xml:space="preserve"> by size class</w:t>
      </w:r>
      <w:r w:rsidRPr="00683668">
        <w:rPr>
          <w:rFonts w:ascii="Calibri" w:hAnsi="Calibri" w:cs="Calibri"/>
        </w:rPr>
        <w:t xml:space="preserve"> and create joint indices of abundance using </w:t>
      </w:r>
      <w:r w:rsidR="007B21E9" w:rsidRPr="00683668">
        <w:rPr>
          <w:rFonts w:ascii="Calibri" w:hAnsi="Calibri" w:cs="Calibri"/>
        </w:rPr>
        <w:t xml:space="preserve">the cleaned </w:t>
      </w:r>
      <w:r w:rsidRPr="00683668">
        <w:rPr>
          <w:rFonts w:ascii="Calibri" w:hAnsi="Calibri" w:cs="Calibri"/>
        </w:rPr>
        <w:t xml:space="preserve">groundfish survey data. VAST is a framework for implementing spatial delta-generalized linear mixed models (delta-GLMM) and can be </w:t>
      </w:r>
      <w:r w:rsidR="006D39E1">
        <w:rPr>
          <w:rFonts w:ascii="Calibri" w:hAnsi="Calibri" w:cs="Calibri"/>
        </w:rPr>
        <w:t>structured</w:t>
      </w:r>
      <w:r w:rsidR="006D39E1" w:rsidRPr="00683668">
        <w:rPr>
          <w:rFonts w:ascii="Calibri" w:hAnsi="Calibri" w:cs="Calibri"/>
        </w:rPr>
        <w:t xml:space="preserve"> </w:t>
      </w:r>
      <w:r w:rsidRPr="00683668">
        <w:rPr>
          <w:rFonts w:ascii="Calibri" w:hAnsi="Calibri" w:cs="Calibri"/>
        </w:rPr>
        <w:t xml:space="preserve">to provide estimates for multiple categories of interest and spatial strata (Thorson and Barnett 2017; Thorson 2019). </w:t>
      </w:r>
      <w:ins w:id="4" w:author="Katie Lankowicz" w:date="2024-11-18T13:04:00Z" w16du:dateUtc="2024-11-18T18:04:00Z">
        <w:r w:rsidR="00DF4781" w:rsidRPr="00683668">
          <w:rPr>
            <w:rFonts w:ascii="Calibri" w:hAnsi="Calibri" w:cs="Calibri"/>
          </w:rPr>
          <w:t xml:space="preserve">As recommended by model developers for abundance-data models, </w:t>
        </w:r>
        <w:r w:rsidR="00DF4781">
          <w:rPr>
            <w:rFonts w:ascii="Calibri" w:hAnsi="Calibri" w:cs="Calibri"/>
          </w:rPr>
          <w:t xml:space="preserve">we specified </w:t>
        </w:r>
        <w:r w:rsidR="00DF4781" w:rsidRPr="00683668">
          <w:rPr>
            <w:rFonts w:ascii="Calibri" w:hAnsi="Calibri" w:cs="Calibri"/>
          </w:rPr>
          <w:t xml:space="preserve">a </w:t>
        </w:r>
        <w:r w:rsidR="00DF4781">
          <w:rPr>
            <w:rFonts w:ascii="Calibri" w:hAnsi="Calibri" w:cs="Calibri"/>
          </w:rPr>
          <w:t>Poisson-link delta model with lognormal-Poisson</w:t>
        </w:r>
        <w:r w:rsidR="00DF4781" w:rsidRPr="00683668">
          <w:rPr>
            <w:rFonts w:ascii="Calibri" w:hAnsi="Calibri" w:cs="Calibri"/>
          </w:rPr>
          <w:t xml:space="preserve"> distribution.</w:t>
        </w:r>
        <w:r w:rsidR="00DF4781">
          <w:rPr>
            <w:rFonts w:ascii="Calibri" w:hAnsi="Calibri" w:cs="Calibri"/>
          </w:rPr>
          <w:t xml:space="preserve"> This model family is designed to accept positive continuous data with zeros and use a delta (or “hurdle”) approach to derive </w:t>
        </w:r>
      </w:ins>
      <w:ins w:id="5" w:author="Katie Lankowicz" w:date="2024-11-18T13:08:00Z" w16du:dateUtc="2024-11-18T18:08:00Z">
        <w:r w:rsidR="0040566D">
          <w:rPr>
            <w:rFonts w:ascii="Calibri" w:hAnsi="Calibri" w:cs="Calibri"/>
          </w:rPr>
          <w:t xml:space="preserve">spatiotemporal </w:t>
        </w:r>
      </w:ins>
      <w:ins w:id="6" w:author="Katie Lankowicz" w:date="2024-11-18T13:04:00Z" w16du:dateUtc="2024-11-18T18:04:00Z">
        <w:r w:rsidR="00DF4781">
          <w:rPr>
            <w:rFonts w:ascii="Calibri" w:hAnsi="Calibri" w:cs="Calibri"/>
          </w:rPr>
          <w:t>density as</w:t>
        </w:r>
      </w:ins>
      <w:ins w:id="7" w:author="Katie Lankowicz" w:date="2024-11-18T13:07:00Z" w16du:dateUtc="2024-11-18T18:07:00Z">
        <w:r w:rsidR="0040566D">
          <w:rPr>
            <w:rFonts w:ascii="Calibri" w:hAnsi="Calibri" w:cs="Calibri"/>
          </w:rPr>
          <w:t xml:space="preserve"> a combination of two</w:t>
        </w:r>
      </w:ins>
      <w:ins w:id="8" w:author="Katie Lankowicz" w:date="2024-11-18T13:04:00Z" w16du:dateUtc="2024-11-18T18:04:00Z">
        <w:r w:rsidR="00DF4781">
          <w:rPr>
            <w:rFonts w:ascii="Calibri" w:hAnsi="Calibri" w:cs="Calibri"/>
          </w:rPr>
          <w:t xml:space="preserve"> linear predictors </w:t>
        </w:r>
        <w:r w:rsidR="00DF4781">
          <w:rPr>
            <w:rFonts w:ascii="Calibri" w:hAnsi="Calibri" w:cs="Calibri"/>
          </w:rPr>
          <w:fldChar w:fldCharType="begin"/>
        </w:r>
        <w:r w:rsidR="00DF4781">
          <w:rPr>
            <w:rFonts w:ascii="Calibri" w:hAnsi="Calibri" w:cs="Calibri"/>
          </w:rPr>
          <w:instrText xml:space="preserve"> ADDIN ZOTERO_ITEM CSL_CITATION {"citationID":"W2v0ideU","properties":{"formattedCitation":"(Thorson 2018)","plainCitation":"(Thorson 2018)","noteIndex":0},"citationItems":[{"id":299,"uris":["http://zotero.org/users/11233743/items/SMVYDYDZ"],"itemData":{"id":299,"type":"article-journal","container-title":"Canadian Journal of Fisheries and Aquatic Sciences","DOI":"10.1139/cjfas-2017-0266","issue":"9","journalAbbreviation":"Can. J. Fish. Aquat. Sci.","language":"en","page":"1369-1382","source":"DOI.org (Crossref)","title":"Three problems with the conventional delta-model for biomass sampling data, and a computationally efficient alternative","volume":"75","author":[{"family":"Thorson","given":"James T."}],"issued":{"date-parts":[["2018",9]]}}}],"schema":"https://github.com/citation-style-language/schema/raw/master/csl-citation.json"} </w:instrText>
        </w:r>
        <w:r w:rsidR="00DF4781">
          <w:rPr>
            <w:rFonts w:ascii="Calibri" w:hAnsi="Calibri" w:cs="Calibri"/>
          </w:rPr>
          <w:fldChar w:fldCharType="separate"/>
        </w:r>
        <w:r w:rsidR="00DF4781" w:rsidRPr="00DF4781">
          <w:rPr>
            <w:rFonts w:ascii="Calibri" w:hAnsi="Calibri" w:cs="Calibri"/>
          </w:rPr>
          <w:t>(Thorson 2018)</w:t>
        </w:r>
        <w:r w:rsidR="00DF4781">
          <w:rPr>
            <w:rFonts w:ascii="Calibri" w:hAnsi="Calibri" w:cs="Calibri"/>
          </w:rPr>
          <w:fldChar w:fldCharType="end"/>
        </w:r>
        <w:r w:rsidR="00DF4781">
          <w:rPr>
            <w:rFonts w:ascii="Calibri" w:hAnsi="Calibri" w:cs="Calibri"/>
          </w:rPr>
          <w:t>.</w:t>
        </w:r>
      </w:ins>
      <w:r w:rsidR="0040566D">
        <w:rPr>
          <w:rFonts w:ascii="Calibri" w:hAnsi="Calibri" w:cs="Calibri"/>
        </w:rPr>
        <w:t xml:space="preserve"> T</w:t>
      </w:r>
      <w:r w:rsidRPr="00683668">
        <w:rPr>
          <w:rFonts w:ascii="Calibri" w:hAnsi="Calibri" w:cs="Calibri"/>
        </w:rPr>
        <w:t xml:space="preserve">he first linear predictor estimates encounter probability, and the </w:t>
      </w:r>
      <w:r w:rsidRPr="00683668">
        <w:rPr>
          <w:rFonts w:ascii="Calibri" w:hAnsi="Calibri" w:cs="Calibri"/>
        </w:rPr>
        <w:lastRenderedPageBreak/>
        <w:t xml:space="preserve">second linear </w:t>
      </w:r>
      <w:proofErr w:type="gramStart"/>
      <w:r w:rsidRPr="00683668">
        <w:rPr>
          <w:rFonts w:ascii="Calibri" w:hAnsi="Calibri" w:cs="Calibri"/>
        </w:rPr>
        <w:t>predictor estimates</w:t>
      </w:r>
      <w:proofErr w:type="gramEnd"/>
      <w:r w:rsidRPr="00683668">
        <w:rPr>
          <w:rFonts w:ascii="Calibri" w:hAnsi="Calibri" w:cs="Calibri"/>
        </w:rPr>
        <w:t xml:space="preserve"> catch rates</w:t>
      </w:r>
      <w:r w:rsidR="00683668">
        <w:rPr>
          <w:rFonts w:ascii="Calibri" w:hAnsi="Calibri" w:cs="Calibri"/>
        </w:rPr>
        <w:t xml:space="preserve"> given a positive encounter probability</w:t>
      </w:r>
      <w:r w:rsidRPr="00683668">
        <w:rPr>
          <w:rFonts w:ascii="Calibri" w:hAnsi="Calibri" w:cs="Calibri"/>
        </w:rPr>
        <w:t>. Using notation from Thorson (2019), the first linear predictor can be represented as</w:t>
      </w:r>
    </w:p>
    <w:p w14:paraId="245E5618" w14:textId="5279D892" w:rsidR="00BE2400" w:rsidRPr="00683668" w:rsidRDefault="00BE2400" w:rsidP="00077153">
      <w:pPr>
        <w:spacing w:after="0" w:line="480" w:lineRule="auto"/>
        <w:rPr>
          <w:rFonts w:ascii="Calibri" w:hAnsi="Calibri" w:cs="Calibri"/>
        </w:rPr>
      </w:pPr>
      <w:r w:rsidRPr="00683668">
        <w:rPr>
          <w:rFonts w:ascii="Calibri" w:eastAsiaTheme="minorEastAsia" w:hAnsi="Calibri" w:cs="Calibri"/>
        </w:rPr>
        <w:t>1.</w:t>
      </w:r>
      <w:r w:rsidRPr="00683668">
        <w:rPr>
          <w:rFonts w:ascii="Calibri" w:eastAsiaTheme="minorEastAsia" w:hAnsi="Calibri" w:cs="Calibri"/>
        </w:rPr>
        <w:tab/>
      </w:r>
      <w:r w:rsidRPr="00683668">
        <w:rPr>
          <w:rFonts w:ascii="Calibri" w:eastAsiaTheme="minorEastAsia" w:hAnsi="Calibri" w:cs="Calibri"/>
        </w:rPr>
        <w:tab/>
      </w:r>
      <w:r w:rsidRPr="00683668">
        <w:rPr>
          <w:rFonts w:ascii="Calibri" w:eastAsiaTheme="minorEastAsia" w:hAnsi="Calibri" w:cs="Calibri"/>
        </w:rPr>
        <w:tab/>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ω</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ε</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p>
    <w:p w14:paraId="51B77F22" w14:textId="0C93CB9F" w:rsidR="00122B92" w:rsidRPr="00683668" w:rsidRDefault="00BE2400" w:rsidP="003A5402">
      <w:pPr>
        <w:spacing w:after="0" w:line="480" w:lineRule="auto"/>
        <w:rPr>
          <w:rFonts w:ascii="Calibri" w:hAnsi="Calibri" w:cs="Calibri"/>
        </w:rPr>
      </w:pPr>
      <w:r w:rsidRPr="00683668">
        <w:rPr>
          <w:rFonts w:ascii="Calibri" w:hAnsi="Calibri" w:cs="Calibri"/>
        </w:rPr>
        <w:t xml:space="preserve">where </w:t>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oMath>
      <w:r w:rsidRPr="00683668">
        <w:rPr>
          <w:rFonts w:ascii="Calibri" w:hAnsi="Calibri" w:cs="Calibri"/>
        </w:rPr>
        <w:t xml:space="preserve"> is the encounter probability predictor for observation </w:t>
      </w:r>
      <w:r w:rsidRPr="00683668">
        <w:rPr>
          <w:rFonts w:ascii="Calibri" w:hAnsi="Calibri" w:cs="Calibri"/>
          <w:i/>
          <w:iCs/>
        </w:rPr>
        <w:t>i</w:t>
      </w:r>
      <w:r w:rsidRPr="00683668">
        <w:rPr>
          <w:rFonts w:ascii="Calibri" w:hAnsi="Calibri" w:cs="Calibri"/>
        </w:rPr>
        <w:t xml:space="preserve"> for category </w:t>
      </w:r>
      <m:oMath>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oMath>
      <w:r w:rsidRPr="00683668">
        <w:rPr>
          <w:rFonts w:ascii="Calibri" w:hAnsi="Calibri" w:cs="Calibri"/>
        </w:rPr>
        <w:t xml:space="preserve"> at location </w:t>
      </w:r>
      <m:oMath>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oMath>
      <w:r w:rsidRPr="00683668">
        <w:rPr>
          <w:rFonts w:ascii="Calibri" w:hAnsi="Calibri" w:cs="Calibri"/>
        </w:rPr>
        <w:t xml:space="preserve"> and time </w:t>
      </w:r>
      <m:oMath>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oMath>
      <w:r w:rsidRPr="00683668">
        <w:rPr>
          <w:rFonts w:ascii="Calibri" w:hAnsi="Calibri" w:cs="Calibri"/>
        </w:rPr>
        <w:t xml:space="preserve">. </w:t>
      </w:r>
      <m:oMath>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683668">
        <w:rPr>
          <w:rFonts w:ascii="Calibri" w:hAnsi="Calibri" w:cs="Calibri"/>
        </w:rPr>
        <w:t xml:space="preserve"> represents temporal variation for each category and time, </w:t>
      </w:r>
      <m:oMath>
        <m:sSub>
          <m:sSubPr>
            <m:ctrlPr>
              <w:rPr>
                <w:rFonts w:ascii="Cambria Math" w:hAnsi="Cambria Math" w:cs="Calibri"/>
              </w:rPr>
            </m:ctrlPr>
          </m:sSubPr>
          <m:e>
            <m:r>
              <w:rPr>
                <w:rFonts w:ascii="Cambria Math" w:hAnsi="Cambria Math" w:cs="Calibri"/>
              </w:rPr>
              <m:t>ω</m:t>
            </m:r>
          </m:e>
          <m:sub>
            <m:r>
              <w:rPr>
                <w:rFonts w:ascii="Cambria Math" w:hAnsi="Cambria Math" w:cs="Calibri"/>
              </w:rPr>
              <m:t>i</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oMath>
      <w:r w:rsidRPr="00683668">
        <w:rPr>
          <w:rFonts w:ascii="Calibri" w:hAnsi="Calibri" w:cs="Calibri"/>
        </w:rPr>
        <w:t xml:space="preserve"> represents spatial variation for each location and category, </w:t>
      </w:r>
      <m:oMath>
        <m:sSub>
          <m:sSubPr>
            <m:ctrlPr>
              <w:rPr>
                <w:rFonts w:ascii="Cambria Math" w:hAnsi="Cambria Math" w:cs="Calibri"/>
              </w:rPr>
            </m:ctrlPr>
          </m:sSubPr>
          <m:e>
            <m:r>
              <w:rPr>
                <w:rFonts w:ascii="Cambria Math" w:hAnsi="Cambria Math" w:cs="Calibri"/>
              </w:rPr>
              <m:t>ε</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683668">
        <w:rPr>
          <w:rFonts w:ascii="Calibri" w:hAnsi="Calibri" w:cs="Calibri"/>
        </w:rPr>
        <w:t xml:space="preserve"> represents </w:t>
      </w:r>
      <w:r w:rsidR="00B52150">
        <w:rPr>
          <w:rFonts w:ascii="Calibri" w:hAnsi="Calibri" w:cs="Calibri"/>
        </w:rPr>
        <w:t>spatiotemporal</w:t>
      </w:r>
      <w:r w:rsidRPr="00683668">
        <w:rPr>
          <w:rFonts w:ascii="Calibri" w:hAnsi="Calibri" w:cs="Calibri"/>
        </w:rPr>
        <w:t xml:space="preserve"> variation for each location, category, and time, </w:t>
      </w:r>
      <m:oMath>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oMath>
      <w:r w:rsidRPr="00683668">
        <w:rPr>
          <w:rFonts w:ascii="Calibri" w:hAnsi="Calibri" w:cs="Calibri"/>
        </w:rPr>
        <w:t xml:space="preserve"> represents vessel effects for each vessel and category, and </w:t>
      </w:r>
      <m:oMath>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683668">
        <w:rPr>
          <w:rFonts w:ascii="Calibri" w:hAnsi="Calibri" w:cs="Calibri"/>
        </w:rPr>
        <w:t xml:space="preserve"> represents the effect of density covariates for each category and time. The second linear predictor is structured the same way but calculates the catch rate predictor. Both linear predictors incorporate fixed and random effects, and spatial and </w:t>
      </w:r>
      <w:r w:rsidR="00B52150">
        <w:rPr>
          <w:rFonts w:ascii="Calibri" w:hAnsi="Calibri" w:cs="Calibri"/>
        </w:rPr>
        <w:t>spatiotemporal</w:t>
      </w:r>
      <w:r w:rsidRPr="00683668">
        <w:rPr>
          <w:rFonts w:ascii="Calibri" w:hAnsi="Calibri" w:cs="Calibri"/>
        </w:rPr>
        <w:t xml:space="preserve"> variation are approximated as Gaussian Markov random fields </w:t>
      </w:r>
      <w:r w:rsidRPr="00683668">
        <w:rPr>
          <w:rFonts w:ascii="Calibri" w:hAnsi="Calibri" w:cs="Calibri"/>
        </w:rPr>
        <w:fldChar w:fldCharType="begin"/>
      </w:r>
      <w:r w:rsidR="001F47BA">
        <w:rPr>
          <w:rFonts w:ascii="Calibri" w:hAnsi="Calibri" w:cs="Calibri"/>
        </w:rPr>
        <w:instrText xml:space="preserve"> ADDIN ZOTERO_ITEM CSL_CITATION {"citationID":"UYWGyBin","properties":{"formattedCitation":"(Thorson et al. 2015b; Thorson and Barnett 2017; Thorson 2019)","plainCitation":"(Thorson et al. 2015b; Thorson and Barnett 2017; Thorson 2019)","noteIndex":0},"citationItems":[{"id":112,"uris":["http://zotero.org/users/11233743/items/KK2TP4PQ"],"itemData":{"id":112,"type":"article-journal","container-title":"Ecology","DOI":"10.1890/14-0739.1","ISSN":"0012-9658","issue":"5","journalAbbreviation":"Ecology","language":"en","page":"1202-1212","source":"DOI.org (Crossref)","title":"The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A."}],"issued":{"date-parts":[["2015",5]]}}},{"id":109,"uris":["http://zotero.org/users/11233743/items/WZZYJPHY"],"itemData":{"id":109,"type":"article-journal","container-title":"ICES Journal of Marine Science","DOI":"10.1093/icesjms/fsw193","ISSN":"1054-3139, 1095-9289","issue":"5","language":"en","page":"1311-1321","source":"DOI.org (Crossref)","title":"Comparing estimates of abundance trends and distribution shifts using single- and multispecies models of fishes and biogenic habitat","volume":"74","author":[{"family":"Thorson","given":"James T."},{"family":"Barnett","given":"Lewis A. K."}],"issued":{"date-parts":[["2017",5,1]]}}},{"id":107,"uris":["http://zotero.org/users/11233743/items/TRQK74RZ"],"itemData":{"id":107,"type":"article-journal","container-title":"Fisheries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683668">
        <w:rPr>
          <w:rFonts w:ascii="Calibri" w:hAnsi="Calibri" w:cs="Calibri"/>
        </w:rPr>
        <w:fldChar w:fldCharType="separate"/>
      </w:r>
      <w:r w:rsidR="001F47BA" w:rsidRPr="001F47BA">
        <w:rPr>
          <w:rFonts w:ascii="Calibri" w:hAnsi="Calibri" w:cs="Calibri"/>
        </w:rPr>
        <w:t>(Thorson et al. 2015b; Thorson and Barnett 2017; Thorson 2019)</w:t>
      </w:r>
      <w:r w:rsidRPr="00683668">
        <w:rPr>
          <w:rFonts w:ascii="Calibri" w:hAnsi="Calibri" w:cs="Calibri"/>
        </w:rPr>
        <w:fldChar w:fldCharType="end"/>
      </w:r>
      <w:r w:rsidR="00122B92" w:rsidRPr="00683668">
        <w:rPr>
          <w:rFonts w:ascii="Calibri" w:hAnsi="Calibri" w:cs="Calibri"/>
        </w:rPr>
        <w:t>.</w:t>
      </w:r>
      <w:r w:rsidR="00BA78F0" w:rsidRPr="00683668">
        <w:rPr>
          <w:rFonts w:ascii="Calibri" w:hAnsi="Calibri" w:cs="Calibri"/>
        </w:rPr>
        <w:t xml:space="preserve"> </w:t>
      </w:r>
      <w:r w:rsidR="00122B92" w:rsidRPr="00683668">
        <w:rPr>
          <w:rFonts w:ascii="Calibri" w:hAnsi="Calibri" w:cs="Calibri"/>
        </w:rPr>
        <w:t xml:space="preserve">Implementation of VAST models requires several </w:t>
      </w:r>
      <w:r w:rsidR="003A5402">
        <w:rPr>
          <w:rFonts w:ascii="Calibri" w:hAnsi="Calibri" w:cs="Calibri"/>
        </w:rPr>
        <w:t xml:space="preserve">further </w:t>
      </w:r>
      <w:r w:rsidR="00122B92" w:rsidRPr="00683668">
        <w:rPr>
          <w:rFonts w:ascii="Calibri" w:hAnsi="Calibri" w:cs="Calibri"/>
        </w:rPr>
        <w:t>structural and data inclusion decisions, as outlined in Thorson</w:t>
      </w:r>
      <w:r w:rsidRPr="00683668">
        <w:rPr>
          <w:rFonts w:ascii="Calibri" w:hAnsi="Calibri" w:cs="Calibri"/>
        </w:rPr>
        <w:t xml:space="preserve"> </w:t>
      </w:r>
      <w:r w:rsidRPr="00683668">
        <w:rPr>
          <w:rFonts w:ascii="Calibri" w:hAnsi="Calibri" w:cs="Calibri"/>
        </w:rPr>
        <w:fldChar w:fldCharType="begin"/>
      </w:r>
      <w:r w:rsidR="005942AE" w:rsidRPr="00683668">
        <w:rPr>
          <w:rFonts w:ascii="Calibri" w:hAnsi="Calibri" w:cs="Calibri"/>
        </w:rPr>
        <w:instrText xml:space="preserve"> ADDIN ZOTERO_ITEM CSL_CITATION {"citationID":"SUf861qP","properties":{"formattedCitation":"(Thorson 2019)","plainCitation":"(Thorson 2019)","dontUpdate":true,"noteIndex":0},"citationItems":[{"id":107,"uris":["http://zotero.org/users/11233743/items/TRQK74RZ"],"itemData":{"id":107,"type":"article-journal","container-title":"Fisheries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683668">
        <w:rPr>
          <w:rFonts w:ascii="Calibri" w:hAnsi="Calibri" w:cs="Calibri"/>
        </w:rPr>
        <w:fldChar w:fldCharType="separate"/>
      </w:r>
      <w:r w:rsidRPr="00683668">
        <w:rPr>
          <w:rFonts w:ascii="Calibri" w:hAnsi="Calibri" w:cs="Calibri"/>
        </w:rPr>
        <w:t>(2019)</w:t>
      </w:r>
      <w:r w:rsidRPr="00683668">
        <w:rPr>
          <w:rFonts w:ascii="Calibri" w:hAnsi="Calibri" w:cs="Calibri"/>
        </w:rPr>
        <w:fldChar w:fldCharType="end"/>
      </w:r>
      <w:r w:rsidR="00877DB6">
        <w:rPr>
          <w:rFonts w:ascii="Calibri" w:hAnsi="Calibri" w:cs="Calibri"/>
        </w:rPr>
        <w:t xml:space="preserve"> and below in </w:t>
      </w:r>
      <w:r w:rsidR="003A5402">
        <w:rPr>
          <w:rFonts w:ascii="Calibri" w:hAnsi="Calibri" w:cs="Calibri"/>
        </w:rPr>
        <w:t>s</w:t>
      </w:r>
      <w:commentRangeStart w:id="9"/>
      <w:commentRangeStart w:id="10"/>
      <w:r w:rsidR="00877DB6">
        <w:rPr>
          <w:rFonts w:ascii="Calibri" w:hAnsi="Calibri" w:cs="Calibri"/>
        </w:rPr>
        <w:t>ection</w:t>
      </w:r>
      <w:r w:rsidR="003A5402">
        <w:rPr>
          <w:rFonts w:ascii="Calibri" w:hAnsi="Calibri" w:cs="Calibri"/>
        </w:rPr>
        <w:t>s</w:t>
      </w:r>
      <w:r w:rsidR="00877DB6">
        <w:rPr>
          <w:rFonts w:ascii="Calibri" w:hAnsi="Calibri" w:cs="Calibri"/>
        </w:rPr>
        <w:t xml:space="preserve"> 3.2.1 through 3.2.6.2</w:t>
      </w:r>
      <w:r w:rsidR="00122B92" w:rsidRPr="00683668">
        <w:rPr>
          <w:rFonts w:ascii="Calibri" w:hAnsi="Calibri" w:cs="Calibri"/>
        </w:rPr>
        <w:t xml:space="preserve">. </w:t>
      </w:r>
      <w:commentRangeEnd w:id="9"/>
      <w:r w:rsidR="00877DB6">
        <w:rPr>
          <w:rStyle w:val="CommentReference"/>
        </w:rPr>
        <w:commentReference w:id="9"/>
      </w:r>
      <w:commentRangeEnd w:id="10"/>
      <w:r w:rsidR="0040566D">
        <w:rPr>
          <w:rStyle w:val="CommentReference"/>
        </w:rPr>
        <w:commentReference w:id="10"/>
      </w:r>
    </w:p>
    <w:p w14:paraId="0843509C" w14:textId="4AB41924" w:rsidR="00BE2400"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E2400" w:rsidRPr="00683668">
        <w:rPr>
          <w:rFonts w:ascii="Calibri" w:hAnsi="Calibri" w:cs="Calibri"/>
          <w:b/>
          <w:bCs/>
          <w:color w:val="4472C4" w:themeColor="accent1"/>
        </w:rPr>
        <w:t>1</w:t>
      </w:r>
      <w:r w:rsidRPr="00683668">
        <w:rPr>
          <w:rFonts w:ascii="Calibri" w:hAnsi="Calibri" w:cs="Calibri"/>
          <w:b/>
          <w:bCs/>
          <w:color w:val="4472C4" w:themeColor="accent1"/>
        </w:rPr>
        <w:tab/>
      </w:r>
      <w:r w:rsidR="00BE2400" w:rsidRPr="00683668">
        <w:rPr>
          <w:rFonts w:ascii="Calibri" w:hAnsi="Calibri" w:cs="Calibri"/>
          <w:b/>
          <w:bCs/>
          <w:color w:val="4472C4" w:themeColor="accent1"/>
        </w:rPr>
        <w:t>S</w:t>
      </w:r>
      <w:r w:rsidRPr="00683668">
        <w:rPr>
          <w:rFonts w:ascii="Calibri" w:hAnsi="Calibri" w:cs="Calibri"/>
          <w:b/>
          <w:bCs/>
          <w:color w:val="4472C4" w:themeColor="accent1"/>
        </w:rPr>
        <w:t xml:space="preserve">patial </w:t>
      </w:r>
      <w:r w:rsidR="00BE2400" w:rsidRPr="00683668">
        <w:rPr>
          <w:rFonts w:ascii="Calibri" w:hAnsi="Calibri" w:cs="Calibri"/>
          <w:b/>
          <w:bCs/>
          <w:color w:val="4472C4" w:themeColor="accent1"/>
        </w:rPr>
        <w:t>domain</w:t>
      </w:r>
      <w:r w:rsidRPr="00683668">
        <w:rPr>
          <w:rFonts w:ascii="Calibri" w:hAnsi="Calibri" w:cs="Calibri"/>
          <w:b/>
          <w:bCs/>
          <w:color w:val="4472C4" w:themeColor="accent1"/>
        </w:rPr>
        <w:t>,</w:t>
      </w:r>
      <w:r w:rsidR="00BE2400" w:rsidRPr="00683668">
        <w:rPr>
          <w:rFonts w:ascii="Calibri" w:hAnsi="Calibri" w:cs="Calibri"/>
          <w:b/>
          <w:bCs/>
          <w:color w:val="4472C4" w:themeColor="accent1"/>
        </w:rPr>
        <w:t xml:space="preserve"> </w:t>
      </w:r>
      <w:r w:rsidRPr="00683668">
        <w:rPr>
          <w:rFonts w:ascii="Calibri" w:hAnsi="Calibri" w:cs="Calibri"/>
          <w:b/>
          <w:bCs/>
          <w:color w:val="4472C4" w:themeColor="accent1"/>
        </w:rPr>
        <w:t>smoothing, resolution</w:t>
      </w:r>
      <w:r w:rsidR="00BE2400" w:rsidRPr="00683668">
        <w:rPr>
          <w:rFonts w:ascii="Calibri" w:hAnsi="Calibri" w:cs="Calibri"/>
          <w:b/>
          <w:bCs/>
          <w:color w:val="4472C4" w:themeColor="accent1"/>
        </w:rPr>
        <w:t>, and strata</w:t>
      </w:r>
    </w:p>
    <w:p w14:paraId="7FB0AF92" w14:textId="48C1AEE0" w:rsidR="00122B92" w:rsidRPr="00683668" w:rsidRDefault="00122B92" w:rsidP="00077153">
      <w:pPr>
        <w:spacing w:after="0" w:line="480" w:lineRule="auto"/>
        <w:ind w:firstLine="720"/>
        <w:rPr>
          <w:rFonts w:ascii="Calibri" w:hAnsi="Calibri" w:cs="Calibri"/>
        </w:rPr>
      </w:pPr>
      <w:r w:rsidRPr="00683668">
        <w:rPr>
          <w:rFonts w:ascii="Calibri" w:hAnsi="Calibri" w:cs="Calibri"/>
        </w:rPr>
        <w:t>T</w:t>
      </w:r>
      <w:r w:rsidR="00BE2400" w:rsidRPr="00683668">
        <w:rPr>
          <w:rFonts w:ascii="Calibri" w:hAnsi="Calibri" w:cs="Calibri"/>
        </w:rPr>
        <w:t>hough survey data coverage extends to</w:t>
      </w:r>
      <w:r w:rsidRPr="00683668">
        <w:rPr>
          <w:rFonts w:ascii="Calibri" w:hAnsi="Calibri" w:cs="Calibri"/>
        </w:rPr>
        <w:t xml:space="preserve"> Cape Hatteras, North Carolina, the southern edge of the Atlantic cod range likely does not reach this point. For this model, the spatial extent of </w:t>
      </w:r>
      <w:r w:rsidR="00877DB6">
        <w:rPr>
          <w:rFonts w:ascii="Calibri" w:hAnsi="Calibri" w:cs="Calibri"/>
        </w:rPr>
        <w:t>the model domain</w:t>
      </w:r>
      <w:r w:rsidR="00877DB6" w:rsidRPr="00683668">
        <w:rPr>
          <w:rFonts w:ascii="Calibri" w:hAnsi="Calibri" w:cs="Calibri"/>
        </w:rPr>
        <w:t xml:space="preserve"> </w:t>
      </w:r>
      <w:r w:rsidR="003A5402">
        <w:rPr>
          <w:rFonts w:ascii="Calibri" w:hAnsi="Calibri" w:cs="Calibri"/>
        </w:rPr>
        <w:t>was</w:t>
      </w:r>
      <w:r w:rsidRPr="00683668">
        <w:rPr>
          <w:rFonts w:ascii="Calibri" w:hAnsi="Calibri" w:cs="Calibri"/>
        </w:rPr>
        <w:t xml:space="preserve"> American waters on the continental shelf from the northern edge of the Gulf of Maine through the mouth of the Chesapeake Bay (Fig. 1). This area was represented as a 2D mesh built on a stochastic partial differential equation (SPDE) approximation to a </w:t>
      </w:r>
      <w:r w:rsidR="000A01F3" w:rsidRPr="00683668">
        <w:rPr>
          <w:rFonts w:ascii="Calibri" w:hAnsi="Calibri" w:cs="Calibri"/>
        </w:rPr>
        <w:t xml:space="preserve">Gaussian Markov </w:t>
      </w:r>
      <w:r w:rsidR="00683668">
        <w:rPr>
          <w:rFonts w:ascii="Calibri" w:hAnsi="Calibri" w:cs="Calibri"/>
        </w:rPr>
        <w:t>r</w:t>
      </w:r>
      <w:r w:rsidR="000A01F3" w:rsidRPr="00683668">
        <w:rPr>
          <w:rFonts w:ascii="Calibri" w:hAnsi="Calibri" w:cs="Calibri"/>
        </w:rPr>
        <w:t xml:space="preserve">andom </w:t>
      </w:r>
      <w:r w:rsidR="00683668">
        <w:rPr>
          <w:rFonts w:ascii="Calibri" w:hAnsi="Calibri" w:cs="Calibri"/>
        </w:rPr>
        <w:t>f</w:t>
      </w:r>
      <w:r w:rsidR="000A01F3" w:rsidRPr="00683668">
        <w:rPr>
          <w:rFonts w:ascii="Calibri" w:hAnsi="Calibri" w:cs="Calibri"/>
        </w:rPr>
        <w:t xml:space="preserve">ield with a </w:t>
      </w:r>
      <w:r w:rsidRPr="00683668">
        <w:rPr>
          <w:rFonts w:ascii="Calibri" w:hAnsi="Calibri" w:cs="Calibri"/>
        </w:rPr>
        <w:t>Matérn correlation function. Geometric anisotropy</w:t>
      </w:r>
      <w:r w:rsidR="00607974" w:rsidRPr="00683668">
        <w:rPr>
          <w:rFonts w:ascii="Calibri" w:hAnsi="Calibri" w:cs="Calibri"/>
        </w:rPr>
        <w:t xml:space="preserve"> (directional correlation)</w:t>
      </w:r>
      <w:r w:rsidRPr="00683668">
        <w:rPr>
          <w:rFonts w:ascii="Calibri" w:hAnsi="Calibri" w:cs="Calibri"/>
        </w:rPr>
        <w:t xml:space="preserve"> is expected in most marine ecosystems</w:t>
      </w:r>
      <w:r w:rsidR="000C74D1" w:rsidRPr="00683668">
        <w:rPr>
          <w:rFonts w:ascii="Calibri" w:hAnsi="Calibri" w:cs="Calibri"/>
        </w:rPr>
        <w:t xml:space="preserve"> </w:t>
      </w:r>
      <w:r w:rsidR="000C74D1" w:rsidRPr="00683668">
        <w:rPr>
          <w:rFonts w:ascii="Calibri" w:hAnsi="Calibri" w:cs="Calibri"/>
        </w:rPr>
        <w:fldChar w:fldCharType="begin"/>
      </w:r>
      <w:r w:rsidR="000C74D1" w:rsidRPr="00683668">
        <w:rPr>
          <w:rFonts w:ascii="Calibri" w:hAnsi="Calibri" w:cs="Calibri"/>
        </w:rPr>
        <w:instrText xml:space="preserve"> ADDIN ZOTERO_ITEM CSL_CITATION {"citationID":"CXGIqdC7","properties":{"formattedCitation":"(Thorson et al. 2015a)","plainCitation":"(Thorson et al. 2015a)","noteIndex":0},"citationItems":[{"id":155,"uris":["http://zotero.org/users/11233743/items/S6N8V8DT"],"itemData":{"id":155,"type":"article-journal","container-title":"ICES Journal of Marine Science","DOI":"10.1093/icesjms/fsu243","issue":"5","language":"en","page":"1297-1310","source":"DOI.org (Crossref)","title":"Geostatistical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0C74D1" w:rsidRPr="00683668">
        <w:rPr>
          <w:rFonts w:ascii="Calibri" w:hAnsi="Calibri" w:cs="Calibri"/>
        </w:rPr>
        <w:fldChar w:fldCharType="separate"/>
      </w:r>
      <w:r w:rsidR="000C74D1" w:rsidRPr="00683668">
        <w:rPr>
          <w:rFonts w:ascii="Calibri" w:hAnsi="Calibri" w:cs="Calibri"/>
        </w:rPr>
        <w:t>(Thorson et al. 2015a)</w:t>
      </w:r>
      <w:r w:rsidR="000C74D1" w:rsidRPr="00683668">
        <w:rPr>
          <w:rFonts w:ascii="Calibri" w:hAnsi="Calibri" w:cs="Calibri"/>
        </w:rPr>
        <w:fldChar w:fldCharType="end"/>
      </w:r>
      <w:r w:rsidRPr="00683668">
        <w:rPr>
          <w:rFonts w:ascii="Calibri" w:hAnsi="Calibri" w:cs="Calibri"/>
        </w:rPr>
        <w:t xml:space="preserve"> and was therefore included</w:t>
      </w:r>
      <w:r w:rsidR="000C74D1" w:rsidRPr="00683668">
        <w:rPr>
          <w:rFonts w:ascii="Calibri" w:hAnsi="Calibri" w:cs="Calibri"/>
        </w:rPr>
        <w:t xml:space="preserve"> as a fixed effect</w:t>
      </w:r>
      <w:r w:rsidRPr="00683668">
        <w:rPr>
          <w:rFonts w:ascii="Calibri" w:hAnsi="Calibri" w:cs="Calibri"/>
        </w:rPr>
        <w:t>, though</w:t>
      </w:r>
      <w:r w:rsidR="000C74D1" w:rsidRPr="00683668">
        <w:rPr>
          <w:rFonts w:ascii="Calibri" w:hAnsi="Calibri" w:cs="Calibri"/>
        </w:rPr>
        <w:t xml:space="preserve"> support for</w:t>
      </w:r>
      <w:r w:rsidRPr="00683668">
        <w:rPr>
          <w:rFonts w:ascii="Calibri" w:hAnsi="Calibri" w:cs="Calibri"/>
        </w:rPr>
        <w:t xml:space="preserve"> its inclusion was </w:t>
      </w:r>
      <w:r w:rsidR="007B21E9" w:rsidRPr="00683668">
        <w:rPr>
          <w:rFonts w:ascii="Calibri" w:hAnsi="Calibri" w:cs="Calibri"/>
        </w:rPr>
        <w:t xml:space="preserve">also </w:t>
      </w:r>
      <w:r w:rsidRPr="00683668">
        <w:rPr>
          <w:rFonts w:ascii="Calibri" w:hAnsi="Calibri" w:cs="Calibri"/>
        </w:rPr>
        <w:t>assessed in the model selection process</w:t>
      </w:r>
      <w:r w:rsidR="00877DB6">
        <w:rPr>
          <w:rFonts w:ascii="Calibri" w:hAnsi="Calibri" w:cs="Calibri"/>
        </w:rPr>
        <w:t xml:space="preserve"> (see Section </w:t>
      </w:r>
      <w:r w:rsidR="0040566D">
        <w:rPr>
          <w:rFonts w:ascii="Calibri" w:hAnsi="Calibri" w:cs="Calibri"/>
        </w:rPr>
        <w:t>3.3</w:t>
      </w:r>
      <w:r w:rsidR="00877DB6">
        <w:rPr>
          <w:rFonts w:ascii="Calibri" w:hAnsi="Calibri" w:cs="Calibri"/>
        </w:rPr>
        <w:t>)</w:t>
      </w:r>
      <w:r w:rsidRPr="00683668">
        <w:rPr>
          <w:rFonts w:ascii="Calibri" w:hAnsi="Calibri" w:cs="Calibri"/>
        </w:rPr>
        <w:t xml:space="preserve">. Spatial variables </w:t>
      </w:r>
      <w:r w:rsidR="00877DB6">
        <w:rPr>
          <w:rFonts w:ascii="Calibri" w:hAnsi="Calibri" w:cs="Calibri"/>
        </w:rPr>
        <w:t>were</w:t>
      </w:r>
      <w:r w:rsidR="00877DB6" w:rsidRPr="00683668">
        <w:rPr>
          <w:rFonts w:ascii="Calibri" w:hAnsi="Calibri" w:cs="Calibri"/>
        </w:rPr>
        <w:t xml:space="preserve"> </w:t>
      </w:r>
      <w:r w:rsidRPr="00683668">
        <w:rPr>
          <w:rFonts w:ascii="Calibri" w:hAnsi="Calibri" w:cs="Calibri"/>
        </w:rPr>
        <w:t xml:space="preserve">defined </w:t>
      </w:r>
      <w:r w:rsidR="00BE2400" w:rsidRPr="00683668">
        <w:rPr>
          <w:rFonts w:ascii="Calibri" w:hAnsi="Calibri" w:cs="Calibri"/>
        </w:rPr>
        <w:t>at a</w:t>
      </w:r>
      <w:r w:rsidR="00607974" w:rsidRPr="00683668">
        <w:rPr>
          <w:rFonts w:ascii="Calibri" w:hAnsi="Calibri" w:cs="Calibri"/>
        </w:rPr>
        <w:t xml:space="preserve"> pre-determined</w:t>
      </w:r>
      <w:r w:rsidR="00BE2400" w:rsidRPr="00683668">
        <w:rPr>
          <w:rFonts w:ascii="Calibri" w:hAnsi="Calibri" w:cs="Calibri"/>
        </w:rPr>
        <w:t xml:space="preserve"> </w:t>
      </w:r>
      <w:r w:rsidRPr="00683668">
        <w:rPr>
          <w:rFonts w:ascii="Calibri" w:hAnsi="Calibri" w:cs="Calibri"/>
        </w:rPr>
        <w:t>number of knots</w:t>
      </w:r>
      <w:r w:rsidR="003A5402">
        <w:rPr>
          <w:rFonts w:ascii="Calibri" w:hAnsi="Calibri" w:cs="Calibri"/>
        </w:rPr>
        <w:t>. Knots</w:t>
      </w:r>
      <w:r w:rsidRPr="00683668">
        <w:rPr>
          <w:rFonts w:ascii="Calibri" w:hAnsi="Calibri" w:cs="Calibri"/>
        </w:rPr>
        <w:t xml:space="preserve"> </w:t>
      </w:r>
      <w:r w:rsidR="00C31E24">
        <w:rPr>
          <w:rFonts w:ascii="Calibri" w:hAnsi="Calibri" w:cs="Calibri"/>
        </w:rPr>
        <w:t>were</w:t>
      </w:r>
      <w:r w:rsidR="00C31E24" w:rsidRPr="00683668">
        <w:rPr>
          <w:rFonts w:ascii="Calibri" w:hAnsi="Calibri" w:cs="Calibri"/>
        </w:rPr>
        <w:t xml:space="preserve"> </w:t>
      </w:r>
      <w:r w:rsidRPr="00683668">
        <w:rPr>
          <w:rFonts w:ascii="Calibri" w:hAnsi="Calibri" w:cs="Calibri"/>
        </w:rPr>
        <w:t xml:space="preserve">placed via k-means clustering of the data to minimize </w:t>
      </w:r>
      <w:r w:rsidR="003C1B70" w:rsidRPr="00683668">
        <w:rPr>
          <w:rFonts w:ascii="Calibri" w:hAnsi="Calibri" w:cs="Calibri"/>
        </w:rPr>
        <w:t xml:space="preserve">the </w:t>
      </w:r>
      <w:r w:rsidRPr="00683668">
        <w:rPr>
          <w:rFonts w:ascii="Calibri" w:hAnsi="Calibri" w:cs="Calibri"/>
        </w:rPr>
        <w:t xml:space="preserve">average distance between knots and sampling locations. Sampling locations are expected </w:t>
      </w:r>
      <w:r w:rsidRPr="00683668">
        <w:rPr>
          <w:rFonts w:ascii="Calibri" w:hAnsi="Calibri" w:cs="Calibri"/>
        </w:rPr>
        <w:lastRenderedPageBreak/>
        <w:t>to have spatial variables equal to the nearest knot, so in effect</w:t>
      </w:r>
      <w:r w:rsidR="003C1B70" w:rsidRPr="00683668">
        <w:rPr>
          <w:rFonts w:ascii="Calibri" w:hAnsi="Calibri" w:cs="Calibri"/>
        </w:rPr>
        <w:t>,</w:t>
      </w:r>
      <w:r w:rsidRPr="00683668">
        <w:rPr>
          <w:rFonts w:ascii="Calibri" w:hAnsi="Calibri" w:cs="Calibri"/>
        </w:rPr>
        <w:t xml:space="preserve"> the number of knots defines the spatial resolution of spatial density estimates. </w:t>
      </w:r>
      <w:r w:rsidRPr="00C23A56">
        <w:rPr>
          <w:rFonts w:ascii="Calibri" w:hAnsi="Calibri" w:cs="Calibri"/>
        </w:rPr>
        <w:t xml:space="preserve">In this model, the number of knots was set to </w:t>
      </w:r>
      <w:r w:rsidR="00C23A56" w:rsidRPr="006A0C84">
        <w:rPr>
          <w:rFonts w:ascii="Calibri" w:hAnsi="Calibri" w:cs="Calibri"/>
        </w:rPr>
        <w:t>200</w:t>
      </w:r>
      <w:r w:rsidR="006D39E1" w:rsidRPr="00C23A56">
        <w:rPr>
          <w:rFonts w:ascii="Calibri" w:hAnsi="Calibri" w:cs="Calibri"/>
        </w:rPr>
        <w:t xml:space="preserve"> </w:t>
      </w:r>
      <w:r w:rsidR="000C74D1" w:rsidRPr="00C23A56">
        <w:rPr>
          <w:rFonts w:ascii="Calibri" w:hAnsi="Calibri" w:cs="Calibri"/>
        </w:rPr>
        <w:t xml:space="preserve">and the </w:t>
      </w:r>
      <w:r w:rsidR="00C23A56" w:rsidRPr="006A0C84">
        <w:rPr>
          <w:rFonts w:ascii="Calibri" w:hAnsi="Calibri" w:cs="Calibri"/>
        </w:rPr>
        <w:t>mean</w:t>
      </w:r>
      <w:r w:rsidR="00C23A56" w:rsidRPr="00C23A56">
        <w:rPr>
          <w:rFonts w:ascii="Calibri" w:hAnsi="Calibri" w:cs="Calibri"/>
        </w:rPr>
        <w:t xml:space="preserve"> </w:t>
      </w:r>
      <w:r w:rsidR="00153B8C" w:rsidRPr="00C23A56">
        <w:rPr>
          <w:rFonts w:ascii="Calibri" w:hAnsi="Calibri" w:cs="Calibri"/>
        </w:rPr>
        <w:t>distance between</w:t>
      </w:r>
      <w:r w:rsidR="006D39E1" w:rsidRPr="00C23A56">
        <w:rPr>
          <w:rFonts w:ascii="Calibri" w:hAnsi="Calibri" w:cs="Calibri"/>
        </w:rPr>
        <w:t xml:space="preserve"> nearest-neighbor</w:t>
      </w:r>
      <w:r w:rsidR="00153B8C" w:rsidRPr="00C23A56">
        <w:rPr>
          <w:rFonts w:ascii="Calibri" w:hAnsi="Calibri" w:cs="Calibri"/>
        </w:rPr>
        <w:t xml:space="preserve"> knot locations was </w:t>
      </w:r>
      <w:r w:rsidR="00C23A56" w:rsidRPr="006A0C84">
        <w:rPr>
          <w:rFonts w:ascii="Calibri" w:hAnsi="Calibri" w:cs="Calibri"/>
        </w:rPr>
        <w:t>30.1</w:t>
      </w:r>
      <w:r w:rsidR="00153B8C" w:rsidRPr="00C23A56">
        <w:rPr>
          <w:rFonts w:ascii="Calibri" w:hAnsi="Calibri" w:cs="Calibri"/>
        </w:rPr>
        <w:t xml:space="preserve"> km</w:t>
      </w:r>
      <w:r w:rsidR="000C74D1" w:rsidRPr="00C23A56">
        <w:rPr>
          <w:rFonts w:ascii="Calibri" w:hAnsi="Calibri" w:cs="Calibri"/>
        </w:rPr>
        <w:t>.</w:t>
      </w:r>
      <w:r w:rsidR="007B21E9" w:rsidRPr="00683668">
        <w:rPr>
          <w:rFonts w:ascii="Calibri" w:hAnsi="Calibri" w:cs="Calibri"/>
        </w:rPr>
        <w:t xml:space="preserve"> </w:t>
      </w:r>
      <w:commentRangeStart w:id="11"/>
      <w:commentRangeStart w:id="12"/>
      <w:r w:rsidR="00CE4FE4">
        <w:rPr>
          <w:rFonts w:ascii="Calibri" w:hAnsi="Calibri" w:cs="Calibri"/>
        </w:rPr>
        <w:t>Assessment</w:t>
      </w:r>
      <w:r w:rsidR="007B21E9" w:rsidRPr="00DF0F89">
        <w:rPr>
          <w:rFonts w:ascii="Calibri" w:hAnsi="Calibri" w:cs="Calibri"/>
        </w:rPr>
        <w:t xml:space="preserve"> </w:t>
      </w:r>
      <w:commentRangeEnd w:id="11"/>
      <w:r w:rsidR="00C31E24">
        <w:rPr>
          <w:rStyle w:val="CommentReference"/>
        </w:rPr>
        <w:commentReference w:id="11"/>
      </w:r>
      <w:commentRangeEnd w:id="12"/>
      <w:r w:rsidR="00CE4FE4">
        <w:rPr>
          <w:rStyle w:val="CommentReference"/>
        </w:rPr>
        <w:commentReference w:id="12"/>
      </w:r>
      <w:r w:rsidR="007B21E9" w:rsidRPr="00DF0F89">
        <w:rPr>
          <w:rFonts w:ascii="Calibri" w:hAnsi="Calibri" w:cs="Calibri"/>
        </w:rPr>
        <w:t xml:space="preserve">of </w:t>
      </w:r>
      <w:del w:id="13" w:author="Katie Lankowicz" w:date="2024-11-18T13:10:00Z" w16du:dateUtc="2024-11-18T18:10:00Z">
        <w:r w:rsidR="000A01F3" w:rsidRPr="00DF0F89" w:rsidDel="0040566D">
          <w:rPr>
            <w:rFonts w:ascii="Calibri" w:hAnsi="Calibri" w:cs="Calibri"/>
          </w:rPr>
          <w:delText>geostatistical range</w:delText>
        </w:r>
      </w:del>
      <w:ins w:id="14" w:author="Katie Lankowicz" w:date="2024-11-18T13:10:00Z" w16du:dateUtc="2024-11-18T18:10:00Z">
        <w:r w:rsidR="0040566D">
          <w:rPr>
            <w:rFonts w:ascii="Calibri" w:hAnsi="Calibri" w:cs="Calibri"/>
          </w:rPr>
          <w:t>directional correlation</w:t>
        </w:r>
      </w:ins>
      <w:r w:rsidR="000A01F3" w:rsidRPr="00DF0F89">
        <w:rPr>
          <w:rFonts w:ascii="Calibri" w:hAnsi="Calibri" w:cs="Calibri"/>
        </w:rPr>
        <w:t xml:space="preserve"> found that the distance with approximately 10% correlation was </w:t>
      </w:r>
      <w:r w:rsidR="006D39E1" w:rsidRPr="00DF0F89">
        <w:rPr>
          <w:rFonts w:ascii="Calibri" w:hAnsi="Calibri" w:cs="Calibri"/>
        </w:rPr>
        <w:t>12</w:t>
      </w:r>
      <w:r w:rsidR="00287910" w:rsidRPr="006A0C84">
        <w:rPr>
          <w:rFonts w:ascii="Calibri" w:hAnsi="Calibri" w:cs="Calibri"/>
        </w:rPr>
        <w:t>3</w:t>
      </w:r>
      <w:r w:rsidR="006D39E1" w:rsidRPr="00DF0F89">
        <w:rPr>
          <w:rFonts w:ascii="Calibri" w:hAnsi="Calibri" w:cs="Calibri"/>
        </w:rPr>
        <w:t>.2-15</w:t>
      </w:r>
      <w:r w:rsidR="00287910" w:rsidRPr="006A0C84">
        <w:rPr>
          <w:rFonts w:ascii="Calibri" w:hAnsi="Calibri" w:cs="Calibri"/>
        </w:rPr>
        <w:t>7</w:t>
      </w:r>
      <w:r w:rsidR="006D39E1" w:rsidRPr="00DF0F89">
        <w:rPr>
          <w:rFonts w:ascii="Calibri" w:hAnsi="Calibri" w:cs="Calibri"/>
        </w:rPr>
        <w:t>.</w:t>
      </w:r>
      <w:r w:rsidR="00287910" w:rsidRPr="006A0C84">
        <w:rPr>
          <w:rFonts w:ascii="Calibri" w:hAnsi="Calibri" w:cs="Calibri"/>
        </w:rPr>
        <w:t>7</w:t>
      </w:r>
      <w:r w:rsidR="000A01F3" w:rsidRPr="00DF0F89">
        <w:rPr>
          <w:rFonts w:ascii="Calibri" w:hAnsi="Calibri" w:cs="Calibri"/>
        </w:rPr>
        <w:t xml:space="preserve"> km for the first linear predictor and </w:t>
      </w:r>
      <w:r w:rsidR="00287910" w:rsidRPr="006A0C84">
        <w:rPr>
          <w:rFonts w:ascii="Calibri" w:hAnsi="Calibri" w:cs="Calibri"/>
        </w:rPr>
        <w:t>42.7</w:t>
      </w:r>
      <w:r w:rsidR="006D39E1" w:rsidRPr="00DF0F89">
        <w:rPr>
          <w:rFonts w:ascii="Calibri" w:hAnsi="Calibri" w:cs="Calibri"/>
        </w:rPr>
        <w:t>-</w:t>
      </w:r>
      <w:r w:rsidR="00287910" w:rsidRPr="006A0C84">
        <w:rPr>
          <w:rFonts w:ascii="Calibri" w:hAnsi="Calibri" w:cs="Calibri"/>
        </w:rPr>
        <w:t>66.0</w:t>
      </w:r>
      <w:r w:rsidR="000A01F3" w:rsidRPr="00DF0F89">
        <w:rPr>
          <w:rFonts w:ascii="Calibri" w:hAnsi="Calibri" w:cs="Calibri"/>
        </w:rPr>
        <w:t xml:space="preserve"> km for the second linear predictor</w:t>
      </w:r>
      <w:r w:rsidR="0040566D">
        <w:rPr>
          <w:rFonts w:ascii="Calibri" w:hAnsi="Calibri" w:cs="Calibri"/>
        </w:rPr>
        <w:t xml:space="preserve"> across all size classes</w:t>
      </w:r>
      <w:r w:rsidR="000A01F3" w:rsidRPr="00DF0F89">
        <w:rPr>
          <w:rFonts w:ascii="Calibri" w:hAnsi="Calibri" w:cs="Calibri"/>
        </w:rPr>
        <w:t xml:space="preserve">, indicating that this number of knots </w:t>
      </w:r>
      <w:r w:rsidR="00287910" w:rsidRPr="006A0C84">
        <w:rPr>
          <w:rFonts w:ascii="Calibri" w:hAnsi="Calibri" w:cs="Calibri"/>
        </w:rPr>
        <w:t xml:space="preserve">and </w:t>
      </w:r>
      <w:r w:rsidR="00F360D8" w:rsidRPr="006A0C84">
        <w:rPr>
          <w:rFonts w:ascii="Calibri" w:hAnsi="Calibri" w:cs="Calibri"/>
        </w:rPr>
        <w:t xml:space="preserve">the </w:t>
      </w:r>
      <w:r w:rsidR="00287910" w:rsidRPr="006A0C84">
        <w:rPr>
          <w:rFonts w:ascii="Calibri" w:hAnsi="Calibri" w:cs="Calibri"/>
        </w:rPr>
        <w:t xml:space="preserve">resulting distance between knots </w:t>
      </w:r>
      <w:r w:rsidR="000A01F3" w:rsidRPr="00DF0F89">
        <w:rPr>
          <w:rFonts w:ascii="Calibri" w:hAnsi="Calibri" w:cs="Calibri"/>
        </w:rPr>
        <w:t>provide</w:t>
      </w:r>
      <w:r w:rsidR="0040566D">
        <w:rPr>
          <w:rFonts w:ascii="Calibri" w:hAnsi="Calibri" w:cs="Calibri"/>
        </w:rPr>
        <w:t>d</w:t>
      </w:r>
      <w:r w:rsidR="000A01F3" w:rsidRPr="00DF0F89">
        <w:rPr>
          <w:rFonts w:ascii="Calibri" w:hAnsi="Calibri" w:cs="Calibri"/>
        </w:rPr>
        <w:t xml:space="preserve"> sufficient spatial resolution.</w:t>
      </w:r>
    </w:p>
    <w:p w14:paraId="384C669B" w14:textId="6A241273" w:rsidR="00122B92" w:rsidRPr="00683668" w:rsidRDefault="00467C7A" w:rsidP="00077153">
      <w:pPr>
        <w:spacing w:after="0" w:line="480" w:lineRule="auto"/>
        <w:ind w:firstLine="720"/>
        <w:rPr>
          <w:rFonts w:ascii="Calibri" w:hAnsi="Calibri" w:cs="Calibri"/>
        </w:rPr>
      </w:pPr>
      <w:r>
        <w:rPr>
          <w:rFonts w:ascii="Calibri" w:hAnsi="Calibri" w:cs="Calibri"/>
        </w:rPr>
        <w:t xml:space="preserve">It is of interest to calculate spatial dynamics and indices of abundance for each of the distinct biological stocks proposed by the Atlantic Cod Stock Structure Working Group, as there </w:t>
      </w:r>
      <w:r w:rsidR="00122B92" w:rsidRPr="00683668">
        <w:rPr>
          <w:rFonts w:ascii="Calibri" w:hAnsi="Calibri" w:cs="Calibri"/>
        </w:rPr>
        <w:t xml:space="preserve">is evidence that </w:t>
      </w:r>
      <w:r w:rsidR="002F3064" w:rsidRPr="00683668">
        <w:rPr>
          <w:rFonts w:ascii="Calibri" w:hAnsi="Calibri" w:cs="Calibri"/>
        </w:rPr>
        <w:t>the complex spatial structure of these biological stocks affects both our understanding of cod spatial dynamics and management efforts</w:t>
      </w:r>
      <w:r w:rsidR="000C74D1" w:rsidRPr="00683668">
        <w:rPr>
          <w:rFonts w:ascii="Calibri" w:hAnsi="Calibri" w:cs="Calibri"/>
        </w:rPr>
        <w:t xml:space="preserve"> </w:t>
      </w:r>
      <w:r w:rsidR="000C74D1" w:rsidRPr="00683668">
        <w:rPr>
          <w:rFonts w:ascii="Calibri" w:hAnsi="Calibri" w:cs="Calibri"/>
        </w:rPr>
        <w:fldChar w:fldCharType="begin"/>
      </w:r>
      <w:r w:rsidR="00B46E6C">
        <w:rPr>
          <w:rFonts w:ascii="Calibri" w:hAnsi="Calibri" w:cs="Calibri"/>
        </w:rPr>
        <w:instrText xml:space="preserve"> ADDIN ZOTERO_ITEM CSL_CITATION {"citationID":"SxiaRGD6","properties":{"formattedCitation":"(Zemeckis et al. 2014; Guan et al. 2017a; McBride and Smedbol 2022; Linner and Chen 2022)","plainCitation":"(Zemeckis et al. 2014; Guan et al. 2017a; McBride and Smedbol 2022; Linner and Chen 2022)","noteIndex":0},"citationItems":[{"id":162,"uris":["http://zotero.org/users/11233743/items/GRNJMNC6"],"itemData":{"id":162,"type":"article-journal","container-title":"ICES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(&lt;i&gt;Gadus morhua&lt;/i&gt;) in the Gulf of Maine","volume":"74","author":[{"family":"Guan","given":"Lisha"},{"family":"Chen","given":"Yong"},{"family":"Staples","given":"Kevin W"},{"family":"Cao","given":"Jie"},{"family":"Li","given":"Bai"}],"editor":[{"family":"Hidalgo","given":"Manuel"}],"issued":{"date-parts":[["2017",12,1]]}}},{"id":147,"uris":["http://zotero.org/users/11233743/items/M5X252X5"],"itemData":{"id":147,"type":"report","collection-title":"NMFS-NE-273","genre":"NOAA Technical Memorandum","language":"en","source":"Zotero","title":"An Interdisciplinary Review of Atlantic Cod (&lt;i&gt;Gadus morhua&lt;/i&gt;) Stock Structure in the Western North Atlantic Ocean","author":[{"family":"McBride","given":"Richard S."},{"family":"Smedbol","given":"R. Kent"}],"issued":{"date-parts":[["2022"]]}}},{"id":32,"uris":["http://zotero.org/users/11233743/items/5Q3UQFLD"],"itemData":{"id":32,"type":"article-journal","abstract":"The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(&lt;i&gt;Gadus morhua&lt;/i&gt;) habitat suitability in the Gulf of Maine","volume":"54","author":[{"family":"Linner","given":"Robyn M."},{"family":"Chen","given":"Yong"}],"issued":{"date-parts":[["2022",7]]}}}],"schema":"https://github.com/citation-style-language/schema/raw/master/csl-citation.json"} </w:instrText>
      </w:r>
      <w:r w:rsidR="000C74D1" w:rsidRPr="00683668">
        <w:rPr>
          <w:rFonts w:ascii="Calibri" w:hAnsi="Calibri" w:cs="Calibri"/>
        </w:rPr>
        <w:fldChar w:fldCharType="separate"/>
      </w:r>
      <w:r w:rsidR="002F3064" w:rsidRPr="00683668">
        <w:rPr>
          <w:rFonts w:ascii="Calibri" w:hAnsi="Calibri" w:cs="Calibri"/>
        </w:rPr>
        <w:t>(Zemeckis et al. 2014; Guan et al. 2017a; McBride and Smedbol 2022; Linner and Chen 2022)</w:t>
      </w:r>
      <w:r w:rsidR="000C74D1" w:rsidRPr="00683668">
        <w:rPr>
          <w:rFonts w:ascii="Calibri" w:hAnsi="Calibri" w:cs="Calibri"/>
        </w:rPr>
        <w:fldChar w:fldCharType="end"/>
      </w:r>
      <w:r w:rsidR="00122B92" w:rsidRPr="00683668">
        <w:rPr>
          <w:rFonts w:ascii="Calibri" w:hAnsi="Calibri" w:cs="Calibri"/>
        </w:rPr>
        <w:t xml:space="preserve">. Therefore, a custom extrapolation grid was built as a spatial domain for derived quantities, which had </w:t>
      </w:r>
      <w:r w:rsidR="00C23A56">
        <w:rPr>
          <w:rFonts w:ascii="Calibri" w:hAnsi="Calibri" w:cs="Calibri"/>
        </w:rPr>
        <w:t>20</w:t>
      </w:r>
      <w:r>
        <w:rPr>
          <w:rFonts w:ascii="Calibri" w:hAnsi="Calibri" w:cs="Calibri"/>
        </w:rPr>
        <w:t>00</w:t>
      </w:r>
      <w:r w:rsidRPr="00683668">
        <w:rPr>
          <w:rFonts w:ascii="Calibri" w:hAnsi="Calibri" w:cs="Calibri"/>
        </w:rPr>
        <w:t xml:space="preserve"> </w:t>
      </w:r>
      <w:r w:rsidR="00122B92" w:rsidRPr="00683668">
        <w:rPr>
          <w:rFonts w:ascii="Calibri" w:hAnsi="Calibri" w:cs="Calibri"/>
        </w:rPr>
        <w:t>grid cells (</w:t>
      </w:r>
      <w:r>
        <w:rPr>
          <w:rFonts w:ascii="Calibri" w:hAnsi="Calibri" w:cs="Calibri"/>
        </w:rPr>
        <w:t xml:space="preserve">each cell </w:t>
      </w:r>
      <w:r w:rsidR="00122B92" w:rsidRPr="00683668">
        <w:rPr>
          <w:rFonts w:ascii="Calibri" w:hAnsi="Calibri" w:cs="Calibri"/>
        </w:rPr>
        <w:t>approximately 2</w:t>
      </w:r>
      <w:r w:rsidR="001F338B">
        <w:rPr>
          <w:rFonts w:ascii="Calibri" w:hAnsi="Calibri" w:cs="Calibri"/>
        </w:rPr>
        <w:t>0</w:t>
      </w:r>
      <w:r w:rsidR="00895601">
        <w:rPr>
          <w:rFonts w:ascii="Calibri" w:hAnsi="Calibri" w:cs="Calibri"/>
        </w:rPr>
        <w:t>.1</w:t>
      </w:r>
      <w:r w:rsidR="00122B92" w:rsidRPr="00683668">
        <w:rPr>
          <w:rFonts w:ascii="Calibri" w:hAnsi="Calibri" w:cs="Calibri"/>
        </w:rPr>
        <w:t xml:space="preserve"> km by 2</w:t>
      </w:r>
      <w:r w:rsidR="001F338B">
        <w:rPr>
          <w:rFonts w:ascii="Calibri" w:hAnsi="Calibri" w:cs="Calibri"/>
        </w:rPr>
        <w:t>0</w:t>
      </w:r>
      <w:r w:rsidR="00895601">
        <w:rPr>
          <w:rFonts w:ascii="Calibri" w:hAnsi="Calibri" w:cs="Calibri"/>
        </w:rPr>
        <w:t>.1</w:t>
      </w:r>
      <w:r w:rsidR="00122B92" w:rsidRPr="00683668">
        <w:rPr>
          <w:rFonts w:ascii="Calibri" w:hAnsi="Calibri" w:cs="Calibri"/>
        </w:rPr>
        <w:t xml:space="preserve"> km) spread across four spatial strata. </w:t>
      </w:r>
      <w:r w:rsidR="00B108E8">
        <w:rPr>
          <w:rFonts w:ascii="Calibri" w:hAnsi="Calibri" w:cs="Calibri"/>
        </w:rPr>
        <w:t>B</w:t>
      </w:r>
      <w:r w:rsidR="000A01F3" w:rsidRPr="00683668">
        <w:rPr>
          <w:rFonts w:ascii="Calibri" w:hAnsi="Calibri" w:cs="Calibri"/>
        </w:rPr>
        <w:t>ilinear interpolation</w:t>
      </w:r>
      <w:r w:rsidR="00B108E8">
        <w:rPr>
          <w:rFonts w:ascii="Calibri" w:hAnsi="Calibri" w:cs="Calibri"/>
        </w:rPr>
        <w:t xml:space="preserve"> was then used</w:t>
      </w:r>
      <w:r w:rsidR="000A01F3" w:rsidRPr="00683668">
        <w:rPr>
          <w:rFonts w:ascii="Calibri" w:hAnsi="Calibri" w:cs="Calibri"/>
        </w:rPr>
        <w:t xml:space="preserve"> to calculate spatial density within each of these cells. </w:t>
      </w:r>
      <w:r w:rsidR="00122B92" w:rsidRPr="00683668">
        <w:rPr>
          <w:rFonts w:ascii="Calibri" w:hAnsi="Calibri" w:cs="Calibri"/>
        </w:rPr>
        <w:t>The spatial strata represent</w:t>
      </w:r>
      <w:r w:rsidR="00C31E24">
        <w:rPr>
          <w:rFonts w:ascii="Calibri" w:hAnsi="Calibri" w:cs="Calibri"/>
        </w:rPr>
        <w:t>ed</w:t>
      </w:r>
      <w:r w:rsidR="00122B92" w:rsidRPr="00683668">
        <w:rPr>
          <w:rFonts w:ascii="Calibri" w:hAnsi="Calibri" w:cs="Calibri"/>
        </w:rPr>
        <w:t xml:space="preserve"> the Eastern Gulf of Maine, Georges Bank, Southern New England, and combined winter- and spring-spawning Western Gulf of Maine stocks. The latter two stocks overlap</w:t>
      </w:r>
      <w:r w:rsidR="00C31E24">
        <w:rPr>
          <w:rFonts w:ascii="Calibri" w:hAnsi="Calibri" w:cs="Calibri"/>
        </w:rPr>
        <w:t>ped</w:t>
      </w:r>
      <w:r w:rsidR="00122B92" w:rsidRPr="00683668">
        <w:rPr>
          <w:rFonts w:ascii="Calibri" w:hAnsi="Calibri" w:cs="Calibri"/>
        </w:rPr>
        <w:t xml:space="preserve"> substantially in space, supporting their treatment as a </w:t>
      </w:r>
      <w:r w:rsidR="003C1B70" w:rsidRPr="00683668">
        <w:rPr>
          <w:rFonts w:ascii="Calibri" w:hAnsi="Calibri" w:cs="Calibri"/>
        </w:rPr>
        <w:t>single spatial stratum</w:t>
      </w:r>
      <w:r w:rsidR="00122B92" w:rsidRPr="00683668">
        <w:rPr>
          <w:rFonts w:ascii="Calibri" w:hAnsi="Calibri" w:cs="Calibri"/>
        </w:rPr>
        <w:t xml:space="preserve">. </w:t>
      </w:r>
      <w:r w:rsidR="000262AA" w:rsidRPr="00683668">
        <w:rPr>
          <w:rFonts w:ascii="Calibri" w:hAnsi="Calibri" w:cs="Calibri"/>
        </w:rPr>
        <w:t>The model</w:t>
      </w:r>
      <w:r>
        <w:rPr>
          <w:rFonts w:ascii="Calibri" w:hAnsi="Calibri" w:cs="Calibri"/>
        </w:rPr>
        <w:t>s</w:t>
      </w:r>
      <w:r w:rsidR="000262AA" w:rsidRPr="00683668">
        <w:rPr>
          <w:rFonts w:ascii="Calibri" w:hAnsi="Calibri" w:cs="Calibri"/>
        </w:rPr>
        <w:t xml:space="preserve"> also report</w:t>
      </w:r>
      <w:r w:rsidR="00C31E24">
        <w:rPr>
          <w:rFonts w:ascii="Calibri" w:hAnsi="Calibri" w:cs="Calibri"/>
        </w:rPr>
        <w:t>ed</w:t>
      </w:r>
      <w:r w:rsidR="000262AA" w:rsidRPr="00683668">
        <w:rPr>
          <w:rFonts w:ascii="Calibri" w:hAnsi="Calibri" w:cs="Calibri"/>
        </w:rPr>
        <w:t xml:space="preserve"> results at a basin-wide scale, in which all strata </w:t>
      </w:r>
      <w:r w:rsidR="00C31E24">
        <w:rPr>
          <w:rFonts w:ascii="Calibri" w:hAnsi="Calibri" w:cs="Calibri"/>
        </w:rPr>
        <w:t>were</w:t>
      </w:r>
      <w:r w:rsidR="00C31E24" w:rsidRPr="00683668">
        <w:rPr>
          <w:rFonts w:ascii="Calibri" w:hAnsi="Calibri" w:cs="Calibri"/>
        </w:rPr>
        <w:t xml:space="preserve"> </w:t>
      </w:r>
      <w:r w:rsidR="000262AA" w:rsidRPr="00683668">
        <w:rPr>
          <w:rFonts w:ascii="Calibri" w:hAnsi="Calibri" w:cs="Calibri"/>
        </w:rPr>
        <w:t>combined.</w:t>
      </w:r>
    </w:p>
    <w:p w14:paraId="7C71FAF0" w14:textId="06998065" w:rsidR="00BE2400" w:rsidRPr="00683668" w:rsidRDefault="00BE2400"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3.2.2</w:t>
      </w:r>
      <w:r w:rsidRPr="00683668">
        <w:rPr>
          <w:rFonts w:ascii="Calibri" w:hAnsi="Calibri" w:cs="Calibri"/>
          <w:b/>
          <w:bCs/>
          <w:color w:val="4472C4" w:themeColor="accent1"/>
        </w:rPr>
        <w:tab/>
        <w:t>Temporal domain and resolution</w:t>
      </w:r>
    </w:p>
    <w:p w14:paraId="662162AC" w14:textId="650EC672" w:rsidR="00BE2400" w:rsidRPr="00683668" w:rsidRDefault="00BE2400" w:rsidP="00077153">
      <w:pPr>
        <w:spacing w:after="0" w:line="480" w:lineRule="auto"/>
        <w:ind w:firstLine="720"/>
        <w:rPr>
          <w:rFonts w:ascii="Calibri" w:hAnsi="Calibri" w:cs="Calibri"/>
        </w:rPr>
      </w:pPr>
      <w:r w:rsidRPr="00683668">
        <w:rPr>
          <w:rFonts w:ascii="Calibri" w:hAnsi="Calibri" w:cs="Calibri"/>
        </w:rPr>
        <w:t>The temporal domain of the model</w:t>
      </w:r>
      <w:r w:rsidR="00467C7A">
        <w:rPr>
          <w:rFonts w:ascii="Calibri" w:hAnsi="Calibri" w:cs="Calibri"/>
        </w:rPr>
        <w:t>s</w:t>
      </w:r>
      <w:r w:rsidRPr="00683668">
        <w:rPr>
          <w:rFonts w:ascii="Calibri" w:hAnsi="Calibri" w:cs="Calibri"/>
        </w:rPr>
        <w:t xml:space="preserve"> beg</w:t>
      </w:r>
      <w:r w:rsidR="00C31E24">
        <w:rPr>
          <w:rFonts w:ascii="Calibri" w:hAnsi="Calibri" w:cs="Calibri"/>
        </w:rPr>
        <w:t>an</w:t>
      </w:r>
      <w:r w:rsidRPr="00683668">
        <w:rPr>
          <w:rFonts w:ascii="Calibri" w:hAnsi="Calibri" w:cs="Calibri"/>
        </w:rPr>
        <w:t xml:space="preserve"> in 1982 when the adoption of the Interim Groundfish Plan shifted management strategies from regional quotas to minimum size and gear regulations.</w:t>
      </w:r>
      <w:r w:rsidR="0094622C" w:rsidRPr="00683668">
        <w:rPr>
          <w:rFonts w:ascii="Calibri" w:hAnsi="Calibri" w:cs="Calibri"/>
        </w:rPr>
        <w:t xml:space="preserve"> The last full year of data available at the time of modeling was 2021. Survey data from outside this temporal domain </w:t>
      </w:r>
      <w:r w:rsidR="00BC34D1">
        <w:rPr>
          <w:rFonts w:ascii="Calibri" w:hAnsi="Calibri" w:cs="Calibri"/>
        </w:rPr>
        <w:t>were</w:t>
      </w:r>
      <w:r w:rsidR="00BC34D1" w:rsidRPr="00683668">
        <w:rPr>
          <w:rFonts w:ascii="Calibri" w:hAnsi="Calibri" w:cs="Calibri"/>
        </w:rPr>
        <w:t xml:space="preserve"> </w:t>
      </w:r>
      <w:r w:rsidR="0094622C" w:rsidRPr="00683668">
        <w:rPr>
          <w:rFonts w:ascii="Calibri" w:hAnsi="Calibri" w:cs="Calibri"/>
        </w:rPr>
        <w:t>not used in the model.</w:t>
      </w:r>
    </w:p>
    <w:p w14:paraId="121C518F" w14:textId="38CA0D4D" w:rsidR="00BE2400" w:rsidRPr="00683668" w:rsidRDefault="0094622C" w:rsidP="00077153">
      <w:pPr>
        <w:spacing w:after="0" w:line="480" w:lineRule="auto"/>
        <w:ind w:firstLine="720"/>
        <w:rPr>
          <w:rFonts w:ascii="Calibri" w:hAnsi="Calibri" w:cs="Calibri"/>
        </w:rPr>
      </w:pPr>
      <w:r w:rsidRPr="00683668">
        <w:rPr>
          <w:rFonts w:ascii="Calibri" w:hAnsi="Calibri" w:cs="Calibri"/>
        </w:rPr>
        <w:t xml:space="preserve">Many surveys considered by this modeling effort </w:t>
      </w:r>
      <w:r w:rsidR="00C31E24">
        <w:rPr>
          <w:rFonts w:ascii="Calibri" w:hAnsi="Calibri" w:cs="Calibri"/>
        </w:rPr>
        <w:t>were</w:t>
      </w:r>
      <w:r w:rsidR="00C31E24" w:rsidRPr="00683668">
        <w:rPr>
          <w:rFonts w:ascii="Calibri" w:hAnsi="Calibri" w:cs="Calibri"/>
        </w:rPr>
        <w:t xml:space="preserve"> </w:t>
      </w:r>
      <w:r w:rsidRPr="00683668">
        <w:rPr>
          <w:rFonts w:ascii="Calibri" w:hAnsi="Calibri" w:cs="Calibri"/>
        </w:rPr>
        <w:t>conducted twice annually, in the spring and fall.</w:t>
      </w:r>
      <w:r w:rsidR="00CC7B94" w:rsidRPr="00683668">
        <w:rPr>
          <w:rFonts w:ascii="Calibri" w:hAnsi="Calibri" w:cs="Calibri"/>
        </w:rPr>
        <w:t xml:space="preserve"> This is a useful sampling design to track seasonal migrations</w:t>
      </w:r>
      <w:ins w:id="15" w:author="Katie Lankowicz" w:date="2024-11-21T14:24:00Z" w16du:dateUtc="2024-11-21T19:24:00Z">
        <w:r w:rsidR="0047402F">
          <w:rPr>
            <w:rFonts w:ascii="Calibri" w:hAnsi="Calibri" w:cs="Calibri"/>
          </w:rPr>
          <w:t>.</w:t>
        </w:r>
      </w:ins>
      <w:ins w:id="16" w:author="Katie Lankowicz" w:date="2024-11-21T14:25:00Z" w16du:dateUtc="2024-11-21T19:25:00Z">
        <w:r w:rsidR="0047402F">
          <w:rPr>
            <w:rFonts w:ascii="Calibri" w:hAnsi="Calibri" w:cs="Calibri"/>
          </w:rPr>
          <w:t xml:space="preserve"> In the highly-studied Western Gulf </w:t>
        </w:r>
        <w:r w:rsidR="0047402F">
          <w:rPr>
            <w:rFonts w:ascii="Calibri" w:hAnsi="Calibri" w:cs="Calibri"/>
          </w:rPr>
          <w:lastRenderedPageBreak/>
          <w:t>of Maine region,</w:t>
        </w:r>
      </w:ins>
      <w:r w:rsidR="00CC7B94" w:rsidRPr="00683668">
        <w:rPr>
          <w:rFonts w:ascii="Calibri" w:hAnsi="Calibri" w:cs="Calibri"/>
        </w:rPr>
        <w:t xml:space="preserve"> </w:t>
      </w:r>
      <w:commentRangeStart w:id="17"/>
      <w:commentRangeStart w:id="18"/>
      <w:r w:rsidR="00CC7B94" w:rsidRPr="00683668">
        <w:rPr>
          <w:rFonts w:ascii="Calibri" w:hAnsi="Calibri" w:cs="Calibri"/>
        </w:rPr>
        <w:t xml:space="preserve">cod </w:t>
      </w:r>
      <w:commentRangeEnd w:id="17"/>
      <w:r w:rsidR="000F34BF">
        <w:rPr>
          <w:rStyle w:val="CommentReference"/>
        </w:rPr>
        <w:commentReference w:id="17"/>
      </w:r>
      <w:commentRangeEnd w:id="18"/>
      <w:r w:rsidR="0047402F">
        <w:rPr>
          <w:rStyle w:val="CommentReference"/>
        </w:rPr>
        <w:commentReference w:id="18"/>
      </w:r>
      <w:r w:rsidR="00C31E24">
        <w:rPr>
          <w:rFonts w:ascii="Calibri" w:hAnsi="Calibri" w:cs="Calibri"/>
        </w:rPr>
        <w:t xml:space="preserve">typically </w:t>
      </w:r>
      <w:r w:rsidR="00CC7B94" w:rsidRPr="00683668">
        <w:rPr>
          <w:rFonts w:ascii="Calibri" w:hAnsi="Calibri" w:cs="Calibri"/>
        </w:rPr>
        <w:t xml:space="preserve">migrate inshore to spawn in the spring, move </w:t>
      </w:r>
      <w:commentRangeStart w:id="19"/>
      <w:commentRangeStart w:id="20"/>
      <w:r w:rsidR="00CC7B94" w:rsidRPr="00683668">
        <w:rPr>
          <w:rFonts w:ascii="Calibri" w:hAnsi="Calibri" w:cs="Calibri"/>
        </w:rPr>
        <w:t xml:space="preserve">offshore </w:t>
      </w:r>
      <w:commentRangeEnd w:id="19"/>
      <w:r w:rsidR="000F34BF">
        <w:rPr>
          <w:rStyle w:val="CommentReference"/>
        </w:rPr>
        <w:commentReference w:id="19"/>
      </w:r>
      <w:commentRangeEnd w:id="20"/>
      <w:r w:rsidR="00D148C0">
        <w:rPr>
          <w:rStyle w:val="CommentReference"/>
        </w:rPr>
        <w:commentReference w:id="20"/>
      </w:r>
      <w:r w:rsidR="00CC7B94" w:rsidRPr="00683668">
        <w:rPr>
          <w:rFonts w:ascii="Calibri" w:hAnsi="Calibri" w:cs="Calibri"/>
        </w:rPr>
        <w:t xml:space="preserve">to feeding areas in the summer and fall, and may move to deep offshore basins to overwinter </w:t>
      </w:r>
      <w:r w:rsidR="00CC7B94" w:rsidRPr="00683668">
        <w:rPr>
          <w:rFonts w:ascii="Calibri" w:hAnsi="Calibri" w:cs="Calibri"/>
        </w:rPr>
        <w:fldChar w:fldCharType="begin"/>
      </w:r>
      <w:r w:rsidR="00B46E6C">
        <w:rPr>
          <w:rFonts w:ascii="Calibri" w:hAnsi="Calibri" w:cs="Calibri"/>
        </w:rPr>
        <w:instrText xml:space="preserve"> ADDIN ZOTERO_ITEM CSL_CITATION {"citationID":"kcYgxa6A","properties":{"formattedCitation":"(Zemeckis et al. 2017)","plainCitation":"(Zemeckis et al. 2017)","noteIndex":0},"citationItems":[{"id":39,"uris":["http://zotero.org/users/11233743/items/STKAHSKI"],"itemData":{"id":39,"type":"article-journal","abstract":"Movement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(&lt;i&gt;Gadus morhua&lt;/i&gt;)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X."}],"editor":[{"family":"Watson","given":"James"}],"issued":{"date-parts":[["2017",7,1]]}}}],"schema":"https://github.com/citation-style-language/schema/raw/master/csl-citation.json"} </w:instrText>
      </w:r>
      <w:r w:rsidR="00CC7B94" w:rsidRPr="00683668">
        <w:rPr>
          <w:rFonts w:ascii="Calibri" w:hAnsi="Calibri" w:cs="Calibri"/>
        </w:rPr>
        <w:fldChar w:fldCharType="separate"/>
      </w:r>
      <w:r w:rsidR="00CC7B94" w:rsidRPr="00683668">
        <w:rPr>
          <w:rFonts w:ascii="Calibri" w:hAnsi="Calibri" w:cs="Calibri"/>
        </w:rPr>
        <w:t>(Zemeckis et al. 2017)</w:t>
      </w:r>
      <w:r w:rsidR="00CC7B94" w:rsidRPr="00683668">
        <w:rPr>
          <w:rFonts w:ascii="Calibri" w:hAnsi="Calibri" w:cs="Calibri"/>
        </w:rPr>
        <w:fldChar w:fldCharType="end"/>
      </w:r>
      <w:r w:rsidR="00CC7B94" w:rsidRPr="00683668">
        <w:rPr>
          <w:rFonts w:ascii="Calibri" w:hAnsi="Calibri" w:cs="Calibri"/>
        </w:rPr>
        <w:t xml:space="preserve">. </w:t>
      </w:r>
      <w:ins w:id="21" w:author="Katie Lankowicz" w:date="2024-11-21T14:32:00Z" w16du:dateUtc="2024-11-21T19:32:00Z">
        <w:r w:rsidR="00D148C0">
          <w:rPr>
            <w:rFonts w:ascii="Calibri" w:hAnsi="Calibri" w:cs="Calibri"/>
          </w:rPr>
          <w:t>Cod on Georges Bank likely make similar seasonal migrations, with evidence of</w:t>
        </w:r>
      </w:ins>
      <w:ins w:id="22" w:author="Katie Lankowicz" w:date="2024-11-21T14:35:00Z" w16du:dateUtc="2024-11-21T19:35:00Z">
        <w:r w:rsidR="00D148C0">
          <w:rPr>
            <w:rFonts w:ascii="Calibri" w:hAnsi="Calibri" w:cs="Calibri"/>
          </w:rPr>
          <w:t xml:space="preserve"> persistent </w:t>
        </w:r>
      </w:ins>
      <w:ins w:id="23" w:author="Katie Lankowicz" w:date="2024-11-21T14:40:00Z" w16du:dateUtc="2024-11-21T19:40:00Z">
        <w:r w:rsidR="00D148C0">
          <w:rPr>
            <w:rFonts w:ascii="Calibri" w:hAnsi="Calibri" w:cs="Calibri"/>
          </w:rPr>
          <w:t xml:space="preserve">spring </w:t>
        </w:r>
      </w:ins>
      <w:ins w:id="24" w:author="Katie Lankowicz" w:date="2024-11-21T14:35:00Z" w16du:dateUtc="2024-11-21T19:35:00Z">
        <w:r w:rsidR="00D148C0">
          <w:rPr>
            <w:rFonts w:ascii="Calibri" w:hAnsi="Calibri" w:cs="Calibri"/>
          </w:rPr>
          <w:t>s</w:t>
        </w:r>
      </w:ins>
      <w:ins w:id="25" w:author="Katie Lankowicz" w:date="2024-11-21T14:36:00Z" w16du:dateUtc="2024-11-21T19:36:00Z">
        <w:r w:rsidR="00D148C0">
          <w:rPr>
            <w:rFonts w:ascii="Calibri" w:hAnsi="Calibri" w:cs="Calibri"/>
          </w:rPr>
          <w:t xml:space="preserve">pawning sites </w:t>
        </w:r>
      </w:ins>
      <w:ins w:id="26" w:author="Katie Lankowicz" w:date="2024-11-21T14:37:00Z" w16du:dateUtc="2024-11-21T19:37:00Z">
        <w:r w:rsidR="00D148C0">
          <w:rPr>
            <w:rFonts w:ascii="Calibri" w:hAnsi="Calibri" w:cs="Calibri"/>
          </w:rPr>
          <w:t>within the relatively shallow waters of G</w:t>
        </w:r>
      </w:ins>
      <w:ins w:id="27" w:author="Katie Lankowicz" w:date="2024-11-21T14:38:00Z" w16du:dateUtc="2024-11-21T19:38:00Z">
        <w:r w:rsidR="00D148C0">
          <w:rPr>
            <w:rFonts w:ascii="Calibri" w:hAnsi="Calibri" w:cs="Calibri"/>
          </w:rPr>
          <w:t xml:space="preserve">eorges Shoals and Nantucket Shoals </w:t>
        </w:r>
      </w:ins>
      <w:r w:rsidR="00D148C0">
        <w:rPr>
          <w:rFonts w:ascii="Calibri" w:hAnsi="Calibri" w:cs="Calibri"/>
        </w:rPr>
        <w:fldChar w:fldCharType="begin"/>
      </w:r>
      <w:r w:rsidR="00D148C0">
        <w:rPr>
          <w:rFonts w:ascii="Calibri" w:hAnsi="Calibri" w:cs="Calibri"/>
        </w:rPr>
        <w:instrText xml:space="preserve"> ADDIN ZOTERO_ITEM CSL_CITATION {"citationID":"VR1PAEKl","properties":{"formattedCitation":"(DeCelles et al. 2017)","plainCitation":"(DeCelles et al. 2017)","noteIndex":0},"citationItems":[{"id":301,"uris":["http://zotero.org/users/11233743/items/TRXUWPMQ"],"itemData":{"id":301,"type":"article-journal","container-title":"ICES Journal of Marine Science","DOI":"10.1093/icesjms/fsx031","issue":"6","language":"en","page":"1587-1601","source":"DOI.org (Crossref)","title":"Using Fishermen’s Ecological Knowledge to map Atlantic cod spawning grounds on Georges Bank","volume":"74","author":[{"family":"DeCelles","given":"Gregory R."},{"family":"Martins","given":"David"},{"family":"Zemeckis","given":"Douglas R."},{"family":"Cadrin","given":"Steven X."}],"editor":[{"family":"Neis","given":"Barbara"}],"issued":{"date-parts":[["2017",7,1]]}}}],"schema":"https://github.com/citation-style-language/schema/raw/master/csl-citation.json"} </w:instrText>
      </w:r>
      <w:r w:rsidR="00D148C0">
        <w:rPr>
          <w:rFonts w:ascii="Calibri" w:hAnsi="Calibri" w:cs="Calibri"/>
        </w:rPr>
        <w:fldChar w:fldCharType="separate"/>
      </w:r>
      <w:r w:rsidR="00D148C0" w:rsidRPr="00D148C0">
        <w:rPr>
          <w:rFonts w:ascii="Calibri" w:hAnsi="Calibri" w:cs="Calibri"/>
        </w:rPr>
        <w:t>(DeCelles et al. 2017)</w:t>
      </w:r>
      <w:r w:rsidR="00D148C0">
        <w:rPr>
          <w:rFonts w:ascii="Calibri" w:hAnsi="Calibri" w:cs="Calibri"/>
        </w:rPr>
        <w:fldChar w:fldCharType="end"/>
      </w:r>
      <w:ins w:id="28" w:author="Katie Lankowicz" w:date="2024-11-21T14:38:00Z" w16du:dateUtc="2024-11-21T19:38:00Z">
        <w:r w:rsidR="00D148C0">
          <w:rPr>
            <w:rFonts w:ascii="Calibri" w:hAnsi="Calibri" w:cs="Calibri"/>
          </w:rPr>
          <w:t>.</w:t>
        </w:r>
      </w:ins>
      <w:ins w:id="29" w:author="Katie Lankowicz" w:date="2024-11-21T14:36:00Z" w16du:dateUtc="2024-11-21T19:36:00Z">
        <w:r w:rsidR="00D148C0">
          <w:rPr>
            <w:rFonts w:ascii="Calibri" w:hAnsi="Calibri" w:cs="Calibri"/>
          </w:rPr>
          <w:t xml:space="preserve"> </w:t>
        </w:r>
      </w:ins>
      <w:r w:rsidR="00CC7B94" w:rsidRPr="00683668">
        <w:rPr>
          <w:rFonts w:ascii="Calibri" w:hAnsi="Calibri" w:cs="Calibri"/>
        </w:rPr>
        <w:t>Because it is supported both by data availability and the behavior of cod, t</w:t>
      </w:r>
      <w:r w:rsidR="00BE2400" w:rsidRPr="00683668">
        <w:rPr>
          <w:rFonts w:ascii="Calibri" w:hAnsi="Calibri" w:cs="Calibri"/>
        </w:rPr>
        <w:t xml:space="preserve">ime steps in the model </w:t>
      </w:r>
      <w:r w:rsidR="000A01F3" w:rsidRPr="00683668">
        <w:rPr>
          <w:rFonts w:ascii="Calibri" w:hAnsi="Calibri" w:cs="Calibri"/>
        </w:rPr>
        <w:t>were structured to</w:t>
      </w:r>
      <w:r w:rsidR="00BE2400" w:rsidRPr="00683668">
        <w:rPr>
          <w:rFonts w:ascii="Calibri" w:hAnsi="Calibri" w:cs="Calibri"/>
        </w:rPr>
        <w:t xml:space="preserve"> represent the spring and fall seasons of each year in the time series. Therefore, though there </w:t>
      </w:r>
      <w:r w:rsidR="00C31E24">
        <w:rPr>
          <w:rFonts w:ascii="Calibri" w:hAnsi="Calibri" w:cs="Calibri"/>
        </w:rPr>
        <w:t>were</w:t>
      </w:r>
      <w:r w:rsidR="00C31E24" w:rsidRPr="00683668">
        <w:rPr>
          <w:rFonts w:ascii="Calibri" w:hAnsi="Calibri" w:cs="Calibri"/>
        </w:rPr>
        <w:t xml:space="preserve"> </w:t>
      </w:r>
      <w:r w:rsidR="00BE2400" w:rsidRPr="00683668">
        <w:rPr>
          <w:rFonts w:ascii="Calibri" w:hAnsi="Calibri" w:cs="Calibri"/>
        </w:rPr>
        <w:t>40 years of data</w:t>
      </w:r>
      <w:r w:rsidR="000A01F3" w:rsidRPr="00683668">
        <w:rPr>
          <w:rFonts w:ascii="Calibri" w:hAnsi="Calibri" w:cs="Calibri"/>
        </w:rPr>
        <w:t>,</w:t>
      </w:r>
      <w:r w:rsidR="00BE2400" w:rsidRPr="00683668">
        <w:rPr>
          <w:rFonts w:ascii="Calibri" w:hAnsi="Calibri" w:cs="Calibri"/>
        </w:rPr>
        <w:t xml:space="preserve"> there </w:t>
      </w:r>
      <w:r w:rsidR="00C31E24">
        <w:rPr>
          <w:rFonts w:ascii="Calibri" w:hAnsi="Calibri" w:cs="Calibri"/>
        </w:rPr>
        <w:t>were</w:t>
      </w:r>
      <w:r w:rsidR="00C31E24" w:rsidRPr="00683668">
        <w:rPr>
          <w:rFonts w:ascii="Calibri" w:hAnsi="Calibri" w:cs="Calibri"/>
        </w:rPr>
        <w:t xml:space="preserve"> </w:t>
      </w:r>
      <w:proofErr w:type="gramStart"/>
      <w:r w:rsidR="00BE2400" w:rsidRPr="00683668">
        <w:rPr>
          <w:rFonts w:ascii="Calibri" w:hAnsi="Calibri" w:cs="Calibri"/>
        </w:rPr>
        <w:t>80 time</w:t>
      </w:r>
      <w:proofErr w:type="gramEnd"/>
      <w:r w:rsidR="00BE2400" w:rsidRPr="00683668">
        <w:rPr>
          <w:rFonts w:ascii="Calibri" w:hAnsi="Calibri" w:cs="Calibri"/>
        </w:rPr>
        <w:t xml:space="preserve"> steps. The spring season </w:t>
      </w:r>
      <w:r w:rsidR="00C31E24">
        <w:rPr>
          <w:rFonts w:ascii="Calibri" w:hAnsi="Calibri" w:cs="Calibri"/>
        </w:rPr>
        <w:t>was</w:t>
      </w:r>
      <w:r w:rsidR="00C31E24" w:rsidRPr="00683668">
        <w:rPr>
          <w:rFonts w:ascii="Calibri" w:hAnsi="Calibri" w:cs="Calibri"/>
        </w:rPr>
        <w:t xml:space="preserve"> </w:t>
      </w:r>
      <w:r w:rsidR="00BE2400" w:rsidRPr="00683668">
        <w:rPr>
          <w:rFonts w:ascii="Calibri" w:hAnsi="Calibri" w:cs="Calibri"/>
        </w:rPr>
        <w:t xml:space="preserve">March through August of any year </w:t>
      </w:r>
      <w:r w:rsidR="00BE2400" w:rsidRPr="00683668">
        <w:rPr>
          <w:rFonts w:ascii="Calibri" w:hAnsi="Calibri" w:cs="Calibri"/>
          <w:i/>
          <w:iCs/>
        </w:rPr>
        <w:t>x</w:t>
      </w:r>
      <w:r w:rsidR="00C31E24">
        <w:rPr>
          <w:rFonts w:ascii="Calibri" w:hAnsi="Calibri" w:cs="Calibri"/>
        </w:rPr>
        <w:t>, and</w:t>
      </w:r>
      <w:r w:rsidR="00BE2400" w:rsidRPr="00683668">
        <w:rPr>
          <w:rFonts w:ascii="Calibri" w:hAnsi="Calibri" w:cs="Calibri"/>
        </w:rPr>
        <w:t xml:space="preserve"> Fall </w:t>
      </w:r>
      <w:r w:rsidR="00C31E24">
        <w:rPr>
          <w:rFonts w:ascii="Calibri" w:hAnsi="Calibri" w:cs="Calibri"/>
        </w:rPr>
        <w:t>was</w:t>
      </w:r>
      <w:r w:rsidR="00C31E24" w:rsidRPr="00683668">
        <w:rPr>
          <w:rFonts w:ascii="Calibri" w:hAnsi="Calibri" w:cs="Calibri"/>
        </w:rPr>
        <w:t xml:space="preserve"> </w:t>
      </w:r>
      <w:r w:rsidR="00BE2400" w:rsidRPr="00683668">
        <w:rPr>
          <w:rFonts w:ascii="Calibri" w:hAnsi="Calibri" w:cs="Calibri"/>
        </w:rPr>
        <w:t xml:space="preserve">September through December of year </w:t>
      </w:r>
      <w:r w:rsidR="00BE2400" w:rsidRPr="00683668">
        <w:rPr>
          <w:rFonts w:ascii="Calibri" w:hAnsi="Calibri" w:cs="Calibri"/>
          <w:i/>
          <w:iCs/>
        </w:rPr>
        <w:t>x</w:t>
      </w:r>
      <w:r w:rsidR="00BE2400" w:rsidRPr="00683668">
        <w:rPr>
          <w:rFonts w:ascii="Calibri" w:hAnsi="Calibri" w:cs="Calibri"/>
        </w:rPr>
        <w:t xml:space="preserve"> and January and February of year </w:t>
      </w:r>
      <w:r w:rsidR="00BE2400" w:rsidRPr="00683668">
        <w:rPr>
          <w:rFonts w:ascii="Calibri" w:hAnsi="Calibri" w:cs="Calibri"/>
          <w:i/>
          <w:iCs/>
        </w:rPr>
        <w:t>x</w:t>
      </w:r>
      <w:r w:rsidR="00BE2400" w:rsidRPr="00683668">
        <w:rPr>
          <w:rFonts w:ascii="Calibri" w:hAnsi="Calibri" w:cs="Calibri"/>
        </w:rPr>
        <w:t xml:space="preserve">+1. This </w:t>
      </w:r>
      <w:r w:rsidR="00C31E24">
        <w:rPr>
          <w:rFonts w:ascii="Calibri" w:hAnsi="Calibri" w:cs="Calibri"/>
        </w:rPr>
        <w:t>approach</w:t>
      </w:r>
      <w:r w:rsidR="00BE2400" w:rsidRPr="00683668">
        <w:rPr>
          <w:rFonts w:ascii="Calibri" w:hAnsi="Calibri" w:cs="Calibri"/>
        </w:rPr>
        <w:t xml:space="preserve"> ensure</w:t>
      </w:r>
      <w:r w:rsidR="00C31E24">
        <w:rPr>
          <w:rFonts w:ascii="Calibri" w:hAnsi="Calibri" w:cs="Calibri"/>
        </w:rPr>
        <w:t>d</w:t>
      </w:r>
      <w:r w:rsidR="00BE2400" w:rsidRPr="00683668">
        <w:rPr>
          <w:rFonts w:ascii="Calibri" w:hAnsi="Calibri" w:cs="Calibri"/>
        </w:rPr>
        <w:t xml:space="preserve"> that the fall season</w:t>
      </w:r>
      <w:r w:rsidR="00683668">
        <w:rPr>
          <w:rFonts w:ascii="Calibri" w:hAnsi="Calibri" w:cs="Calibri"/>
        </w:rPr>
        <w:t xml:space="preserve"> time steps</w:t>
      </w:r>
      <w:r w:rsidR="00BE2400" w:rsidRPr="00683668">
        <w:rPr>
          <w:rFonts w:ascii="Calibri" w:hAnsi="Calibri" w:cs="Calibri"/>
        </w:rPr>
        <w:t xml:space="preserve"> </w:t>
      </w:r>
      <w:r w:rsidR="00C31E24">
        <w:rPr>
          <w:rFonts w:ascii="Calibri" w:hAnsi="Calibri" w:cs="Calibri"/>
        </w:rPr>
        <w:t>were</w:t>
      </w:r>
      <w:r w:rsidR="00C31E24" w:rsidRPr="00683668">
        <w:rPr>
          <w:rFonts w:ascii="Calibri" w:hAnsi="Calibri" w:cs="Calibri"/>
        </w:rPr>
        <w:t xml:space="preserve"> </w:t>
      </w:r>
      <w:r w:rsidR="00BE2400" w:rsidRPr="00683668">
        <w:rPr>
          <w:rFonts w:ascii="Calibri" w:hAnsi="Calibri" w:cs="Calibri"/>
        </w:rPr>
        <w:t xml:space="preserve">temporally continuous. </w:t>
      </w:r>
      <w:r w:rsidR="00BC34D1">
        <w:rPr>
          <w:rFonts w:ascii="Calibri" w:hAnsi="Calibri" w:cs="Calibri"/>
        </w:rPr>
        <w:t>Therefore, day 1 of a modeled year is March 1</w:t>
      </w:r>
      <w:r w:rsidR="00BC34D1" w:rsidRPr="006A0C84">
        <w:rPr>
          <w:rFonts w:ascii="Calibri" w:hAnsi="Calibri" w:cs="Calibri"/>
          <w:vertAlign w:val="superscript"/>
        </w:rPr>
        <w:t>st</w:t>
      </w:r>
      <w:r w:rsidR="00BC34D1">
        <w:rPr>
          <w:rFonts w:ascii="Calibri" w:hAnsi="Calibri" w:cs="Calibri"/>
        </w:rPr>
        <w:t>.</w:t>
      </w:r>
    </w:p>
    <w:p w14:paraId="4364DD48" w14:textId="35C27D28"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0A01F3" w:rsidRPr="00683668">
        <w:rPr>
          <w:rFonts w:ascii="Calibri" w:hAnsi="Calibri" w:cs="Calibri"/>
          <w:b/>
          <w:bCs/>
          <w:color w:val="4472C4" w:themeColor="accent1"/>
        </w:rPr>
        <w:t>3</w:t>
      </w:r>
      <w:r w:rsidRPr="00683668">
        <w:rPr>
          <w:rFonts w:ascii="Calibri" w:hAnsi="Calibri" w:cs="Calibri"/>
          <w:b/>
          <w:bCs/>
          <w:color w:val="4472C4" w:themeColor="accent1"/>
        </w:rPr>
        <w:tab/>
      </w:r>
      <w:r w:rsidR="00B91F34" w:rsidRPr="00683668">
        <w:rPr>
          <w:rFonts w:ascii="Calibri" w:hAnsi="Calibri" w:cs="Calibri"/>
          <w:b/>
          <w:bCs/>
          <w:color w:val="4472C4" w:themeColor="accent1"/>
        </w:rPr>
        <w:t>Effort estimates</w:t>
      </w:r>
    </w:p>
    <w:p w14:paraId="38E0AE08" w14:textId="1FC5948A" w:rsidR="00A11031" w:rsidRPr="00683668" w:rsidRDefault="00122B92" w:rsidP="00077153">
      <w:pPr>
        <w:spacing w:after="0" w:line="480" w:lineRule="auto"/>
        <w:ind w:firstLine="720"/>
        <w:rPr>
          <w:rFonts w:ascii="Calibri" w:hAnsi="Calibri" w:cs="Calibri"/>
        </w:rPr>
      </w:pPr>
      <w:r w:rsidRPr="00683668">
        <w:rPr>
          <w:rFonts w:ascii="Calibri" w:hAnsi="Calibri" w:cs="Calibri"/>
        </w:rPr>
        <w:t xml:space="preserve">VAST requires an </w:t>
      </w:r>
      <w:r w:rsidR="000A01F3" w:rsidRPr="00683668">
        <w:rPr>
          <w:rFonts w:ascii="Calibri" w:hAnsi="Calibri" w:cs="Calibri"/>
        </w:rPr>
        <w:t>effort estimate for each observation</w:t>
      </w:r>
      <w:r w:rsidRPr="00683668">
        <w:rPr>
          <w:rFonts w:ascii="Calibri" w:hAnsi="Calibri" w:cs="Calibri"/>
        </w:rPr>
        <w:t>. For surveys using bottom trawl methods, area swept</w:t>
      </w:r>
      <w:r w:rsidR="00A11031" w:rsidRPr="00683668">
        <w:rPr>
          <w:rFonts w:ascii="Calibri" w:hAnsi="Calibri" w:cs="Calibri"/>
        </w:rPr>
        <w:t xml:space="preserve"> is a commonly reported effort measure. </w:t>
      </w:r>
      <w:r w:rsidR="00B91F34" w:rsidRPr="00683668">
        <w:rPr>
          <w:rFonts w:ascii="Calibri" w:hAnsi="Calibri" w:cs="Calibri"/>
        </w:rPr>
        <w:t>Area swept was reported, assumed</w:t>
      </w:r>
      <w:r w:rsidR="00BA78F0" w:rsidRPr="00683668">
        <w:rPr>
          <w:rFonts w:ascii="Calibri" w:hAnsi="Calibri" w:cs="Calibri"/>
        </w:rPr>
        <w:t>, or calculated</w:t>
      </w:r>
      <w:r w:rsidR="00B91F34" w:rsidRPr="00683668">
        <w:rPr>
          <w:rFonts w:ascii="Calibri" w:hAnsi="Calibri" w:cs="Calibri"/>
        </w:rPr>
        <w:t xml:space="preserve"> for the surveys included in this modeling effort as information was available (Table 1). </w:t>
      </w:r>
      <w:r w:rsidR="00A11031" w:rsidRPr="00683668">
        <w:rPr>
          <w:rFonts w:ascii="Calibri" w:hAnsi="Calibri" w:cs="Calibri"/>
        </w:rPr>
        <w:t xml:space="preserve">Some bottom trawl surveys reported area swept for each </w:t>
      </w:r>
      <w:proofErr w:type="gramStart"/>
      <w:r w:rsidR="00A11031" w:rsidRPr="00683668">
        <w:rPr>
          <w:rFonts w:ascii="Calibri" w:hAnsi="Calibri" w:cs="Calibri"/>
        </w:rPr>
        <w:t>tow</w:t>
      </w:r>
      <w:proofErr w:type="gramEnd"/>
      <w:r w:rsidR="00A11031" w:rsidRPr="00683668">
        <w:rPr>
          <w:rFonts w:ascii="Calibri" w:hAnsi="Calibri" w:cs="Calibri"/>
        </w:rPr>
        <w:t xml:space="preserve">, and this was therefore used as an effort </w:t>
      </w:r>
      <w:r w:rsidR="00B71C7D">
        <w:rPr>
          <w:rFonts w:ascii="Calibri" w:hAnsi="Calibri" w:cs="Calibri"/>
        </w:rPr>
        <w:t>measure</w:t>
      </w:r>
      <w:r w:rsidR="00A11031" w:rsidRPr="00683668">
        <w:rPr>
          <w:rFonts w:ascii="Calibri" w:hAnsi="Calibri" w:cs="Calibri"/>
        </w:rPr>
        <w:t xml:space="preserve">. Several surveys did not report </w:t>
      </w:r>
      <w:r w:rsidR="003C1B70" w:rsidRPr="00683668">
        <w:rPr>
          <w:rFonts w:ascii="Calibri" w:hAnsi="Calibri" w:cs="Calibri"/>
        </w:rPr>
        <w:t xml:space="preserve">the </w:t>
      </w:r>
      <w:r w:rsidR="00A11031" w:rsidRPr="00683668">
        <w:rPr>
          <w:rFonts w:ascii="Calibri" w:hAnsi="Calibri" w:cs="Calibri"/>
        </w:rPr>
        <w:t xml:space="preserve">area swept for each tow but instead reported an average area swept based on gear mensuration and vessel </w:t>
      </w:r>
      <w:r w:rsidR="00467C7A">
        <w:rPr>
          <w:rFonts w:ascii="Calibri" w:hAnsi="Calibri" w:cs="Calibri"/>
        </w:rPr>
        <w:t xml:space="preserve">travel </w:t>
      </w:r>
      <w:r w:rsidR="00A11031" w:rsidRPr="00683668">
        <w:rPr>
          <w:rFonts w:ascii="Calibri" w:hAnsi="Calibri" w:cs="Calibri"/>
        </w:rPr>
        <w:t>distance</w:t>
      </w:r>
      <w:r w:rsidR="00B91F34" w:rsidRPr="00683668">
        <w:rPr>
          <w:rFonts w:ascii="Calibri" w:hAnsi="Calibri" w:cs="Calibri"/>
        </w:rPr>
        <w:t xml:space="preserve">. Typically, these surveys also validated that effort was within tolerance limits for acceptable tow duration and vessel speed to maintain similarity between tows. </w:t>
      </w:r>
      <w:r w:rsidR="00A11031" w:rsidRPr="00683668">
        <w:rPr>
          <w:rFonts w:ascii="Calibri" w:hAnsi="Calibri" w:cs="Calibri"/>
        </w:rPr>
        <w:t xml:space="preserve">For these surveys, this </w:t>
      </w:r>
      <w:r w:rsidR="00683668">
        <w:rPr>
          <w:rFonts w:ascii="Calibri" w:hAnsi="Calibri" w:cs="Calibri"/>
        </w:rPr>
        <w:t xml:space="preserve">provided </w:t>
      </w:r>
      <w:r w:rsidR="00A11031" w:rsidRPr="00683668">
        <w:rPr>
          <w:rFonts w:ascii="Calibri" w:hAnsi="Calibri" w:cs="Calibri"/>
        </w:rPr>
        <w:t>average area swept was included as the estimated effort for each observation. Finally, a few surveys reported only</w:t>
      </w:r>
      <w:r w:rsidR="00B91F34" w:rsidRPr="00683668">
        <w:rPr>
          <w:rFonts w:ascii="Calibri" w:hAnsi="Calibri" w:cs="Calibri"/>
        </w:rPr>
        <w:t xml:space="preserve"> optimal</w:t>
      </w:r>
      <w:r w:rsidR="00A11031" w:rsidRPr="00683668">
        <w:rPr>
          <w:rFonts w:ascii="Calibri" w:hAnsi="Calibri" w:cs="Calibri"/>
        </w:rPr>
        <w:t xml:space="preserve"> gear mensuration and </w:t>
      </w:r>
      <w:r w:rsidR="00B91F34" w:rsidRPr="00683668">
        <w:rPr>
          <w:rFonts w:ascii="Calibri" w:hAnsi="Calibri" w:cs="Calibri"/>
        </w:rPr>
        <w:t>intended</w:t>
      </w:r>
      <w:r w:rsidR="00A11031" w:rsidRPr="00683668">
        <w:rPr>
          <w:rFonts w:ascii="Calibri" w:hAnsi="Calibri" w:cs="Calibri"/>
        </w:rPr>
        <w:t xml:space="preserve"> distance towed. For these surveys, </w:t>
      </w:r>
      <w:r w:rsidR="003C1B70" w:rsidRPr="00683668">
        <w:rPr>
          <w:rFonts w:ascii="Calibri" w:hAnsi="Calibri" w:cs="Calibri"/>
        </w:rPr>
        <w:t xml:space="preserve">the </w:t>
      </w:r>
      <w:r w:rsidR="00A11031" w:rsidRPr="00683668">
        <w:rPr>
          <w:rFonts w:ascii="Calibri" w:hAnsi="Calibri" w:cs="Calibri"/>
        </w:rPr>
        <w:t>estimated</w:t>
      </w:r>
      <w:r w:rsidR="00683668">
        <w:rPr>
          <w:rFonts w:ascii="Calibri" w:hAnsi="Calibri" w:cs="Calibri"/>
        </w:rPr>
        <w:t xml:space="preserve"> average</w:t>
      </w:r>
      <w:r w:rsidR="00A11031" w:rsidRPr="00683668">
        <w:rPr>
          <w:rFonts w:ascii="Calibri" w:hAnsi="Calibri" w:cs="Calibri"/>
        </w:rPr>
        <w:t xml:space="preserve"> effort per tow was calculated as </w:t>
      </w:r>
      <w:r w:rsidRPr="00683668">
        <w:rPr>
          <w:rFonts w:ascii="Calibri" w:hAnsi="Calibri" w:cs="Calibri"/>
        </w:rPr>
        <w:t xml:space="preserve">the </w:t>
      </w:r>
      <w:r w:rsidR="00B91F34" w:rsidRPr="00683668">
        <w:rPr>
          <w:rFonts w:ascii="Calibri" w:hAnsi="Calibri" w:cs="Calibri"/>
        </w:rPr>
        <w:t xml:space="preserve">intended </w:t>
      </w:r>
      <w:r w:rsidRPr="00683668">
        <w:rPr>
          <w:rFonts w:ascii="Calibri" w:hAnsi="Calibri" w:cs="Calibri"/>
        </w:rPr>
        <w:t xml:space="preserve">distance covered by the tow multiplied by the </w:t>
      </w:r>
      <w:r w:rsidR="00B91F34" w:rsidRPr="00683668">
        <w:rPr>
          <w:rFonts w:ascii="Calibri" w:hAnsi="Calibri" w:cs="Calibri"/>
        </w:rPr>
        <w:t xml:space="preserve">optimal </w:t>
      </w:r>
      <w:r w:rsidRPr="00683668">
        <w:rPr>
          <w:rFonts w:ascii="Calibri" w:hAnsi="Calibri" w:cs="Calibri"/>
        </w:rPr>
        <w:t>wing spread.</w:t>
      </w:r>
    </w:p>
    <w:p w14:paraId="0F89F0BF" w14:textId="0AD4D38D" w:rsidR="00122B92" w:rsidRPr="00683668" w:rsidRDefault="00122B92" w:rsidP="00077153">
      <w:pPr>
        <w:spacing w:after="0" w:line="480" w:lineRule="auto"/>
        <w:ind w:firstLine="720"/>
        <w:rPr>
          <w:rFonts w:ascii="Calibri" w:hAnsi="Calibri" w:cs="Calibri"/>
        </w:rPr>
      </w:pPr>
      <w:r w:rsidRPr="00683668">
        <w:rPr>
          <w:rFonts w:ascii="Calibri" w:hAnsi="Calibri" w:cs="Calibri"/>
        </w:rPr>
        <w:t>It is recommended that the area swept be set to 1 for sampling gears with an unknown effective area swept</w:t>
      </w:r>
      <w:r w:rsidR="004E5A6D" w:rsidRPr="00683668">
        <w:rPr>
          <w:rFonts w:ascii="Calibri" w:hAnsi="Calibri" w:cs="Calibri"/>
        </w:rPr>
        <w:t xml:space="preserve"> </w:t>
      </w:r>
      <w:r w:rsidR="004E5A6D" w:rsidRPr="00683668">
        <w:rPr>
          <w:rFonts w:ascii="Calibri" w:hAnsi="Calibri" w:cs="Calibri"/>
        </w:rPr>
        <w:fldChar w:fldCharType="begin"/>
      </w:r>
      <w:r w:rsidR="001F47BA">
        <w:rPr>
          <w:rFonts w:ascii="Calibri" w:hAnsi="Calibri" w:cs="Calibri"/>
        </w:rPr>
        <w:instrText xml:space="preserve"> ADDIN ZOTERO_ITEM CSL_CITATION {"citationID":"ZEV0EK2J","properties":{"formattedCitation":"(Thorson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4E5A6D" w:rsidRPr="00683668">
        <w:rPr>
          <w:rFonts w:ascii="Calibri" w:hAnsi="Calibri" w:cs="Calibri"/>
        </w:rPr>
        <w:fldChar w:fldCharType="separate"/>
      </w:r>
      <w:r w:rsidR="001F47BA" w:rsidRPr="001F47BA">
        <w:rPr>
          <w:rFonts w:ascii="Calibri" w:hAnsi="Calibri" w:cs="Calibri"/>
        </w:rPr>
        <w:t>(Thorson 2019)</w:t>
      </w:r>
      <w:r w:rsidR="004E5A6D" w:rsidRPr="00683668">
        <w:rPr>
          <w:rFonts w:ascii="Calibri" w:hAnsi="Calibri" w:cs="Calibri"/>
        </w:rPr>
        <w:fldChar w:fldCharType="end"/>
      </w:r>
      <w:r w:rsidRPr="00683668">
        <w:rPr>
          <w:rFonts w:ascii="Calibri" w:hAnsi="Calibri" w:cs="Calibri"/>
        </w:rPr>
        <w:t xml:space="preserve">. Initially, the area swept for the bottom </w:t>
      </w:r>
      <w:proofErr w:type="gramStart"/>
      <w:r w:rsidRPr="00683668">
        <w:rPr>
          <w:rFonts w:ascii="Calibri" w:hAnsi="Calibri" w:cs="Calibri"/>
        </w:rPr>
        <w:t>longline</w:t>
      </w:r>
      <w:proofErr w:type="gramEnd"/>
      <w:r w:rsidRPr="00683668">
        <w:rPr>
          <w:rFonts w:ascii="Calibri" w:hAnsi="Calibri" w:cs="Calibri"/>
        </w:rPr>
        <w:t xml:space="preserve"> and jigging surveys was set </w:t>
      </w:r>
      <w:r w:rsidRPr="00683668">
        <w:rPr>
          <w:rFonts w:ascii="Calibri" w:hAnsi="Calibri" w:cs="Calibri"/>
        </w:rPr>
        <w:lastRenderedPageBreak/>
        <w:t xml:space="preserve">to 1. However, this created an issue of scaling and mixed units. Simple leave-one-out sensitivity tests were run to determine the influence of the bottom longline and jigging surveys on the overall cod indices of abundance. Removing the </w:t>
      </w:r>
      <w:r w:rsidR="00E545F7">
        <w:rPr>
          <w:rFonts w:ascii="Calibri" w:hAnsi="Calibri" w:cs="Calibri"/>
        </w:rPr>
        <w:t xml:space="preserve">Eastern Gulf of Maine </w:t>
      </w:r>
      <w:r w:rsidRPr="00683668">
        <w:rPr>
          <w:rFonts w:ascii="Calibri" w:hAnsi="Calibri" w:cs="Calibri"/>
        </w:rPr>
        <w:t xml:space="preserve">Sentinel jigging survey had little impact on the modeled abundance of all three size classes of cod, so it was excluded from further analysis. Removing the bottom longline survey reduced the abundance of medium and large cod by up to 50% in some years and was therefore retained </w:t>
      </w:r>
      <w:r w:rsidR="00AA0206">
        <w:rPr>
          <w:rFonts w:ascii="Calibri" w:hAnsi="Calibri" w:cs="Calibri"/>
        </w:rPr>
        <w:t>for</w:t>
      </w:r>
      <w:r w:rsidRPr="00683668">
        <w:rPr>
          <w:rFonts w:ascii="Calibri" w:hAnsi="Calibri" w:cs="Calibri"/>
        </w:rPr>
        <w:t xml:space="preserve"> further analyses. The description of the bottom longline motivation and methods in McElroy et al. (2019) state that it was developed to match the sampling effort of the NEFSC bottom trawl survey as closely as possible. </w:t>
      </w:r>
      <w:ins w:id="30" w:author="Katie Lankowicz" w:date="2024-11-18T11:29:00Z" w16du:dateUtc="2024-11-18T16:29:00Z">
        <w:r w:rsidR="00CE4FE4">
          <w:rPr>
            <w:rFonts w:ascii="Calibri" w:hAnsi="Calibri" w:cs="Calibri"/>
          </w:rPr>
          <w:t>The bottom longline survey uses a 1 nautical mile groundline</w:t>
        </w:r>
      </w:ins>
      <w:ins w:id="31" w:author="Katie Lankowicz" w:date="2024-11-18T11:37:00Z" w16du:dateUtc="2024-11-18T16:37:00Z">
        <w:r w:rsidR="006455C2">
          <w:rPr>
            <w:rFonts w:ascii="Calibri" w:hAnsi="Calibri" w:cs="Calibri"/>
          </w:rPr>
          <w:t xml:space="preserve"> soaked for 2 hours across slack tide</w:t>
        </w:r>
      </w:ins>
      <w:ins w:id="32" w:author="Katie Lankowicz" w:date="2024-11-18T11:38:00Z" w16du:dateUtc="2024-11-18T16:38:00Z">
        <w:r w:rsidR="006455C2">
          <w:rPr>
            <w:rFonts w:ascii="Calibri" w:hAnsi="Calibri" w:cs="Calibri"/>
          </w:rPr>
          <w:t xml:space="preserve"> </w:t>
        </w:r>
        <w:proofErr w:type="gramStart"/>
        <w:r w:rsidR="006455C2">
          <w:rPr>
            <w:rFonts w:ascii="Calibri" w:hAnsi="Calibri" w:cs="Calibri"/>
          </w:rPr>
          <w:t>in an attempt to</w:t>
        </w:r>
        <w:proofErr w:type="gramEnd"/>
        <w:r w:rsidR="006455C2">
          <w:rPr>
            <w:rFonts w:ascii="Calibri" w:hAnsi="Calibri" w:cs="Calibri"/>
          </w:rPr>
          <w:t xml:space="preserve"> approximate the same sampling area of the NEFSC bottom trawl survey</w:t>
        </w:r>
      </w:ins>
      <w:ins w:id="33" w:author="Katie Lankowicz" w:date="2024-11-18T11:30:00Z" w16du:dateUtc="2024-11-18T16:30:00Z">
        <w:r w:rsidR="006455C2">
          <w:rPr>
            <w:rFonts w:ascii="Calibri" w:hAnsi="Calibri" w:cs="Calibri"/>
          </w:rPr>
          <w:t xml:space="preserve">. </w:t>
        </w:r>
      </w:ins>
      <w:ins w:id="34" w:author="Katie Lankowicz" w:date="2024-11-21T15:12:00Z" w16du:dateUtc="2024-11-21T20:12:00Z">
        <w:r w:rsidR="003E7868">
          <w:rPr>
            <w:rFonts w:ascii="Calibri" w:hAnsi="Calibri" w:cs="Calibri"/>
          </w:rPr>
          <w:t xml:space="preserve">The two surveys caught comparable numbers of cod per unit effort across all size </w:t>
        </w:r>
      </w:ins>
      <w:ins w:id="35" w:author="Katie Lankowicz" w:date="2024-11-21T15:14:00Z" w16du:dateUtc="2024-11-21T20:14:00Z">
        <w:r w:rsidR="003E7868">
          <w:rPr>
            <w:rFonts w:ascii="Calibri" w:hAnsi="Calibri" w:cs="Calibri"/>
          </w:rPr>
          <w:t>classes</w:t>
        </w:r>
      </w:ins>
      <w:ins w:id="36" w:author="Katie Lankowicz" w:date="2024-11-21T15:12:00Z" w16du:dateUtc="2024-11-21T20:12:00Z">
        <w:r w:rsidR="003E7868">
          <w:rPr>
            <w:rFonts w:ascii="Calibri" w:hAnsi="Calibri" w:cs="Calibri"/>
          </w:rPr>
          <w:t xml:space="preserve"> and seasons (Fig. S</w:t>
        </w:r>
      </w:ins>
      <w:ins w:id="37" w:author="Katie Lankowicz" w:date="2024-11-26T15:47:00Z" w16du:dateUtc="2024-11-26T20:47:00Z">
        <w:r w:rsidR="00D812D2">
          <w:rPr>
            <w:rFonts w:ascii="Calibri" w:hAnsi="Calibri" w:cs="Calibri"/>
          </w:rPr>
          <w:t>1</w:t>
        </w:r>
      </w:ins>
      <w:ins w:id="38" w:author="Katie Lankowicz" w:date="2024-11-21T15:12:00Z" w16du:dateUtc="2024-11-21T20:12:00Z">
        <w:r w:rsidR="003E7868">
          <w:rPr>
            <w:rFonts w:ascii="Calibri" w:hAnsi="Calibri" w:cs="Calibri"/>
          </w:rPr>
          <w:t xml:space="preserve">). </w:t>
        </w:r>
      </w:ins>
      <w:r w:rsidRPr="00683668">
        <w:rPr>
          <w:rFonts w:ascii="Calibri" w:hAnsi="Calibri" w:cs="Calibri"/>
        </w:rPr>
        <w:t>For th</w:t>
      </w:r>
      <w:r w:rsidR="003E7868">
        <w:rPr>
          <w:rFonts w:ascii="Calibri" w:hAnsi="Calibri" w:cs="Calibri"/>
        </w:rPr>
        <w:t>ese</w:t>
      </w:r>
      <w:r w:rsidRPr="00683668">
        <w:rPr>
          <w:rFonts w:ascii="Calibri" w:hAnsi="Calibri" w:cs="Calibri"/>
        </w:rPr>
        <w:t xml:space="preserve"> reason</w:t>
      </w:r>
      <w:r w:rsidR="003E7868">
        <w:rPr>
          <w:rFonts w:ascii="Calibri" w:hAnsi="Calibri" w:cs="Calibri"/>
        </w:rPr>
        <w:t>s</w:t>
      </w:r>
      <w:r w:rsidRPr="00683668">
        <w:rPr>
          <w:rFonts w:ascii="Calibri" w:hAnsi="Calibri" w:cs="Calibri"/>
        </w:rPr>
        <w:t xml:space="preserve">, </w:t>
      </w:r>
      <w:commentRangeStart w:id="39"/>
      <w:commentRangeStart w:id="40"/>
      <w:r w:rsidRPr="00683668">
        <w:rPr>
          <w:rFonts w:ascii="Calibri" w:hAnsi="Calibri" w:cs="Calibri"/>
        </w:rPr>
        <w:t>the average area swept of the NEFSC bottom trawl survey was used as the input for the area swept of the bottom longline survey</w:t>
      </w:r>
      <w:commentRangeEnd w:id="39"/>
      <w:r w:rsidR="00C31E24">
        <w:rPr>
          <w:rStyle w:val="CommentReference"/>
        </w:rPr>
        <w:commentReference w:id="39"/>
      </w:r>
      <w:commentRangeEnd w:id="40"/>
      <w:r w:rsidR="0043575C">
        <w:rPr>
          <w:rStyle w:val="CommentReference"/>
        </w:rPr>
        <w:commentReference w:id="40"/>
      </w:r>
      <w:r w:rsidRPr="00683668">
        <w:rPr>
          <w:rFonts w:ascii="Calibri" w:hAnsi="Calibri" w:cs="Calibri"/>
        </w:rPr>
        <w:t>.</w:t>
      </w:r>
      <w:ins w:id="41" w:author="Katie Lankowicz" w:date="2024-11-21T15:09:00Z" w16du:dateUtc="2024-11-21T20:09:00Z">
        <w:r w:rsidR="00045AAD">
          <w:rPr>
            <w:rFonts w:ascii="Calibri" w:hAnsi="Calibri" w:cs="Calibri"/>
          </w:rPr>
          <w:t xml:space="preserve"> </w:t>
        </w:r>
      </w:ins>
      <w:ins w:id="42" w:author="Katie Lankowicz" w:date="2024-11-18T11:30:00Z" w16du:dateUtc="2024-11-18T16:30:00Z">
        <w:r w:rsidR="006455C2">
          <w:rPr>
            <w:rFonts w:ascii="Calibri" w:hAnsi="Calibri" w:cs="Calibri"/>
          </w:rPr>
          <w:t xml:space="preserve">It is likely that the true </w:t>
        </w:r>
      </w:ins>
      <w:ins w:id="43" w:author="Katie Lankowicz" w:date="2024-11-18T11:31:00Z" w16du:dateUtc="2024-11-18T16:31:00Z">
        <w:r w:rsidR="006455C2">
          <w:rPr>
            <w:rFonts w:ascii="Calibri" w:hAnsi="Calibri" w:cs="Calibri"/>
          </w:rPr>
          <w:t xml:space="preserve">area sampled of the bottom longline survey </w:t>
        </w:r>
      </w:ins>
      <w:ins w:id="44" w:author="Katie Lankowicz" w:date="2024-11-18T11:34:00Z" w16du:dateUtc="2024-11-18T16:34:00Z">
        <w:r w:rsidR="006455C2">
          <w:rPr>
            <w:rFonts w:ascii="Calibri" w:hAnsi="Calibri" w:cs="Calibri"/>
          </w:rPr>
          <w:t>varies with current velocity and other oceanographic conditions</w:t>
        </w:r>
      </w:ins>
      <w:ins w:id="45" w:author="Katie Lankowicz" w:date="2024-11-18T11:46:00Z" w16du:dateUtc="2024-11-18T16:46:00Z">
        <w:r w:rsidR="0043575C">
          <w:rPr>
            <w:rFonts w:ascii="Calibri" w:hAnsi="Calibri" w:cs="Calibri"/>
          </w:rPr>
          <w:t xml:space="preserve">, </w:t>
        </w:r>
        <w:commentRangeStart w:id="46"/>
        <w:commentRangeStart w:id="47"/>
        <w:r w:rsidR="0043575C">
          <w:rPr>
            <w:rFonts w:ascii="Calibri" w:hAnsi="Calibri" w:cs="Calibri"/>
          </w:rPr>
          <w:t>but a longer time series and further calibration studies are needed to make a true quantitative determination</w:t>
        </w:r>
      </w:ins>
      <w:commentRangeEnd w:id="46"/>
      <w:r w:rsidR="003C5648">
        <w:rPr>
          <w:rStyle w:val="CommentReference"/>
        </w:rPr>
        <w:commentReference w:id="46"/>
      </w:r>
      <w:commentRangeEnd w:id="47"/>
      <w:r w:rsidR="00045AAD">
        <w:rPr>
          <w:rStyle w:val="CommentReference"/>
        </w:rPr>
        <w:commentReference w:id="47"/>
      </w:r>
      <w:ins w:id="48" w:author="Katie Lankowicz" w:date="2024-11-18T11:46:00Z" w16du:dateUtc="2024-11-18T16:46:00Z">
        <w:r w:rsidR="0043575C">
          <w:rPr>
            <w:rFonts w:ascii="Calibri" w:hAnsi="Calibri" w:cs="Calibri"/>
          </w:rPr>
          <w:t>.</w:t>
        </w:r>
      </w:ins>
    </w:p>
    <w:p w14:paraId="0AE4165E" w14:textId="5B805D67" w:rsidR="000A01F3" w:rsidRPr="00683668" w:rsidRDefault="000A01F3"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A78F0" w:rsidRPr="00683668">
        <w:rPr>
          <w:rFonts w:ascii="Calibri" w:hAnsi="Calibri" w:cs="Calibri"/>
          <w:b/>
          <w:bCs/>
          <w:color w:val="4472C4" w:themeColor="accent1"/>
        </w:rPr>
        <w:t>4</w:t>
      </w:r>
      <w:r w:rsidRPr="00683668">
        <w:rPr>
          <w:rFonts w:ascii="Calibri" w:hAnsi="Calibri" w:cs="Calibri"/>
          <w:b/>
          <w:bCs/>
          <w:color w:val="4472C4" w:themeColor="accent1"/>
        </w:rPr>
        <w:tab/>
        <w:t xml:space="preserve">Spatial, temporal, and </w:t>
      </w:r>
      <w:r w:rsidR="00B52150">
        <w:rPr>
          <w:rFonts w:ascii="Calibri" w:hAnsi="Calibri" w:cs="Calibri"/>
          <w:b/>
          <w:bCs/>
          <w:color w:val="4472C4" w:themeColor="accent1"/>
        </w:rPr>
        <w:t>spatiotemporal</w:t>
      </w:r>
      <w:r w:rsidRPr="00683668">
        <w:rPr>
          <w:rFonts w:ascii="Calibri" w:hAnsi="Calibri" w:cs="Calibri"/>
          <w:b/>
          <w:bCs/>
          <w:color w:val="4472C4" w:themeColor="accent1"/>
        </w:rPr>
        <w:t xml:space="preserve"> effects</w:t>
      </w:r>
    </w:p>
    <w:p w14:paraId="240077C3" w14:textId="3065AB31" w:rsidR="00EA766E" w:rsidRDefault="000A01F3" w:rsidP="00077153">
      <w:pPr>
        <w:spacing w:after="0" w:line="480" w:lineRule="auto"/>
        <w:ind w:firstLine="720"/>
        <w:rPr>
          <w:rFonts w:ascii="Calibri" w:hAnsi="Calibri" w:cs="Calibri"/>
        </w:rPr>
      </w:pPr>
      <w:r w:rsidRPr="00683668">
        <w:rPr>
          <w:rFonts w:ascii="Calibri" w:hAnsi="Calibri" w:cs="Calibri"/>
        </w:rPr>
        <w:t xml:space="preserve">Spatial, temporal, and </w:t>
      </w:r>
      <w:r w:rsidR="00B52150">
        <w:rPr>
          <w:rFonts w:ascii="Calibri" w:hAnsi="Calibri" w:cs="Calibri"/>
        </w:rPr>
        <w:t>spatio-temporal</w:t>
      </w:r>
      <w:r w:rsidRPr="00683668">
        <w:rPr>
          <w:rFonts w:ascii="Calibri" w:hAnsi="Calibri" w:cs="Calibri"/>
        </w:rPr>
        <w:t xml:space="preserve"> </w:t>
      </w:r>
      <w:r w:rsidR="00683668">
        <w:rPr>
          <w:rFonts w:ascii="Calibri" w:hAnsi="Calibri" w:cs="Calibri"/>
        </w:rPr>
        <w:t>effects</w:t>
      </w:r>
      <w:r w:rsidRPr="00683668">
        <w:rPr>
          <w:rFonts w:ascii="Calibri" w:hAnsi="Calibri" w:cs="Calibri"/>
        </w:rPr>
        <w:t xml:space="preserve"> can be included in both linear predictors. A model selection process was used to justify the use of spatial and </w:t>
      </w:r>
      <w:r w:rsidR="00B52150">
        <w:rPr>
          <w:rFonts w:ascii="Calibri" w:hAnsi="Calibri" w:cs="Calibri"/>
        </w:rPr>
        <w:t>spatiotemporal</w:t>
      </w:r>
      <w:r w:rsidRPr="00683668">
        <w:rPr>
          <w:rFonts w:ascii="Calibri" w:hAnsi="Calibri" w:cs="Calibri"/>
        </w:rPr>
        <w:t xml:space="preserve"> random effects in the first and second linear predictors. The intercept for each linear predictor was defined as a fixed effect for each time step– this ensure</w:t>
      </w:r>
      <w:r w:rsidR="00A46330">
        <w:rPr>
          <w:rFonts w:ascii="Calibri" w:hAnsi="Calibri" w:cs="Calibri"/>
        </w:rPr>
        <w:t>d</w:t>
      </w:r>
      <w:r w:rsidRPr="00683668">
        <w:rPr>
          <w:rFonts w:ascii="Calibri" w:hAnsi="Calibri" w:cs="Calibri"/>
        </w:rPr>
        <w:t xml:space="preserve"> independent estimates of abundance for each time step, which is most appropriate for creating abundance indices (Thorson 2019). A temporal correlation component was estimated for the </w:t>
      </w:r>
      <w:r w:rsidR="00B52150">
        <w:rPr>
          <w:rFonts w:ascii="Calibri" w:hAnsi="Calibri" w:cs="Calibri"/>
        </w:rPr>
        <w:t>spatio-temporal</w:t>
      </w:r>
      <w:r w:rsidRPr="00683668">
        <w:rPr>
          <w:rFonts w:ascii="Calibri" w:hAnsi="Calibri" w:cs="Calibri"/>
        </w:rPr>
        <w:t xml:space="preserve"> variation in both linear predictors</w:t>
      </w:r>
      <w:r w:rsidR="00B71C7D">
        <w:rPr>
          <w:rFonts w:ascii="Calibri" w:hAnsi="Calibri" w:cs="Calibri"/>
        </w:rPr>
        <w:t xml:space="preserve">. </w:t>
      </w:r>
      <w:r w:rsidRPr="00683668">
        <w:rPr>
          <w:rFonts w:ascii="Calibri" w:hAnsi="Calibri" w:cs="Calibri"/>
        </w:rPr>
        <w:t>This is recommended for indices generated by multiple data sources that do not necessarily sample the same locations in every time step (Thorson 2019). Without this estimation, unrealistic “</w:t>
      </w:r>
      <w:commentRangeStart w:id="49"/>
      <w:commentRangeStart w:id="50"/>
      <w:r w:rsidRPr="00683668">
        <w:rPr>
          <w:rFonts w:ascii="Calibri" w:hAnsi="Calibri" w:cs="Calibri"/>
        </w:rPr>
        <w:t xml:space="preserve">hot spots” </w:t>
      </w:r>
      <w:commentRangeEnd w:id="49"/>
      <w:r w:rsidR="0030058C">
        <w:rPr>
          <w:rStyle w:val="CommentReference"/>
        </w:rPr>
        <w:commentReference w:id="49"/>
      </w:r>
      <w:commentRangeEnd w:id="50"/>
      <w:r w:rsidR="0043575C">
        <w:rPr>
          <w:rStyle w:val="CommentReference"/>
        </w:rPr>
        <w:commentReference w:id="50"/>
      </w:r>
      <w:r w:rsidRPr="00683668">
        <w:rPr>
          <w:rFonts w:ascii="Calibri" w:hAnsi="Calibri" w:cs="Calibri"/>
        </w:rPr>
        <w:t xml:space="preserve">may develop or be carried through the </w:t>
      </w:r>
      <w:r w:rsidRPr="00683668">
        <w:rPr>
          <w:rFonts w:ascii="Calibri" w:hAnsi="Calibri" w:cs="Calibri"/>
        </w:rPr>
        <w:lastRenderedPageBreak/>
        <w:t>time series when this is inappropriate. Because the model</w:t>
      </w:r>
      <w:r w:rsidR="00467C7A">
        <w:rPr>
          <w:rFonts w:ascii="Calibri" w:hAnsi="Calibri" w:cs="Calibri"/>
        </w:rPr>
        <w:t>s</w:t>
      </w:r>
      <w:r w:rsidRPr="00683668">
        <w:rPr>
          <w:rFonts w:ascii="Calibri" w:hAnsi="Calibri" w:cs="Calibri"/>
        </w:rPr>
        <w:t xml:space="preserve"> include data from surveys with varied sampling intensity, locations, and temporal </w:t>
      </w:r>
      <w:r w:rsidR="00264E35">
        <w:rPr>
          <w:rFonts w:ascii="Calibri" w:hAnsi="Calibri" w:cs="Calibri"/>
        </w:rPr>
        <w:t>coverage</w:t>
      </w:r>
      <w:r w:rsidRPr="00683668">
        <w:rPr>
          <w:rFonts w:ascii="Calibri" w:hAnsi="Calibri" w:cs="Calibri"/>
        </w:rPr>
        <w:t>, this is an important structuring decision.</w:t>
      </w:r>
      <w:r w:rsidR="00683668">
        <w:rPr>
          <w:rFonts w:ascii="Calibri" w:hAnsi="Calibri" w:cs="Calibri"/>
        </w:rPr>
        <w:t xml:space="preserve"> </w:t>
      </w:r>
    </w:p>
    <w:p w14:paraId="325F5203" w14:textId="5905B786" w:rsidR="000A01F3" w:rsidRPr="00683668" w:rsidRDefault="00EA766E" w:rsidP="00077153">
      <w:pPr>
        <w:spacing w:after="0" w:line="480" w:lineRule="auto"/>
        <w:ind w:firstLine="720"/>
        <w:rPr>
          <w:rFonts w:ascii="Calibri" w:hAnsi="Calibri" w:cs="Calibri"/>
        </w:rPr>
      </w:pPr>
      <w:r>
        <w:rPr>
          <w:rFonts w:ascii="Calibri" w:hAnsi="Calibri" w:cs="Calibri"/>
        </w:rPr>
        <w:t xml:space="preserve">The model used to estimate the temporal correlation component varied with size class. VAST models for small- and medium-sized cod included sufficient observation data to </w:t>
      </w:r>
      <w:r w:rsidR="00487C19">
        <w:rPr>
          <w:rFonts w:ascii="Calibri" w:hAnsi="Calibri" w:cs="Calibri"/>
        </w:rPr>
        <w:t>successfully fit</w:t>
      </w:r>
      <w:r>
        <w:rPr>
          <w:rFonts w:ascii="Calibri" w:hAnsi="Calibri" w:cs="Calibri"/>
        </w:rPr>
        <w:t xml:space="preserve"> an </w:t>
      </w:r>
      <w:commentRangeStart w:id="51"/>
      <w:commentRangeStart w:id="52"/>
      <w:r>
        <w:rPr>
          <w:rFonts w:ascii="Calibri" w:hAnsi="Calibri" w:cs="Calibri"/>
        </w:rPr>
        <w:t>AR1</w:t>
      </w:r>
      <w:commentRangeEnd w:id="51"/>
      <w:r w:rsidR="003C5648">
        <w:rPr>
          <w:rStyle w:val="CommentReference"/>
        </w:rPr>
        <w:commentReference w:id="51"/>
      </w:r>
      <w:commentRangeEnd w:id="52"/>
      <w:r w:rsidR="00950F20">
        <w:rPr>
          <w:rStyle w:val="CommentReference"/>
        </w:rPr>
        <w:commentReference w:id="52"/>
      </w:r>
      <w:r>
        <w:rPr>
          <w:rFonts w:ascii="Calibri" w:hAnsi="Calibri" w:cs="Calibri"/>
        </w:rPr>
        <w:t xml:space="preserve"> process. </w:t>
      </w:r>
      <w:r w:rsidR="00487C19">
        <w:rPr>
          <w:rFonts w:ascii="Calibri" w:hAnsi="Calibri" w:cs="Calibri"/>
        </w:rPr>
        <w:t>Attempts to use an AR1 process for the large size class failed to fit. A random walk process was used instead. For all size classes, the</w:t>
      </w:r>
      <w:r w:rsidR="00683668">
        <w:rPr>
          <w:rFonts w:ascii="Calibri" w:hAnsi="Calibri" w:cs="Calibri"/>
        </w:rPr>
        <w:t xml:space="preserve"> temporal correlation component was calculated for the first linear predictor</w:t>
      </w:r>
      <w:r w:rsidR="00487C19">
        <w:rPr>
          <w:rFonts w:ascii="Calibri" w:hAnsi="Calibri" w:cs="Calibri"/>
        </w:rPr>
        <w:t xml:space="preserve">. These </w:t>
      </w:r>
      <w:r w:rsidR="00683668">
        <w:rPr>
          <w:rFonts w:ascii="Calibri" w:hAnsi="Calibri" w:cs="Calibri"/>
        </w:rPr>
        <w:t>results were used as the temporal correlation components of the second linear predictor</w:t>
      </w:r>
      <w:r w:rsidR="00487C19">
        <w:rPr>
          <w:rFonts w:ascii="Calibri" w:hAnsi="Calibri" w:cs="Calibri"/>
        </w:rPr>
        <w:t>, rather than calculating a new temporal correlation component for the second linear predictor.</w:t>
      </w:r>
    </w:p>
    <w:p w14:paraId="39E57DD8" w14:textId="1B837DD2"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A78F0" w:rsidRPr="00683668">
        <w:rPr>
          <w:rFonts w:ascii="Calibri" w:hAnsi="Calibri" w:cs="Calibri"/>
          <w:b/>
          <w:bCs/>
          <w:color w:val="4472C4" w:themeColor="accent1"/>
        </w:rPr>
        <w:t>5</w:t>
      </w:r>
      <w:r w:rsidRPr="00683668">
        <w:rPr>
          <w:rFonts w:ascii="Calibri" w:hAnsi="Calibri" w:cs="Calibri"/>
          <w:b/>
          <w:bCs/>
          <w:color w:val="4472C4" w:themeColor="accent1"/>
        </w:rPr>
        <w:tab/>
        <w:t>Vessel effects</w:t>
      </w:r>
    </w:p>
    <w:p w14:paraId="3419929F" w14:textId="0C122B36" w:rsidR="00122B92" w:rsidRPr="00683668" w:rsidRDefault="00BA78F0" w:rsidP="00077153">
      <w:pPr>
        <w:spacing w:after="0" w:line="480" w:lineRule="auto"/>
        <w:ind w:firstLine="720"/>
        <w:rPr>
          <w:rFonts w:ascii="Calibri" w:hAnsi="Calibri" w:cs="Calibri"/>
        </w:rPr>
      </w:pPr>
      <w:r w:rsidRPr="00683668">
        <w:rPr>
          <w:rFonts w:ascii="Calibri" w:hAnsi="Calibri" w:cs="Calibri"/>
        </w:rPr>
        <w:t>The random variation in catchability among levels of a grouping variable is referred to as “vessel effects” in the VAST model structure. VAST models covariation in vessel effects with a factor model, where variation in catchability between groups is a random effect. E</w:t>
      </w:r>
      <w:r w:rsidR="00122B92" w:rsidRPr="00683668">
        <w:rPr>
          <w:rFonts w:ascii="Calibri" w:hAnsi="Calibri" w:cs="Calibri"/>
        </w:rPr>
        <w:t>ach survey used in this modeling effort has its own set of sampling protocols</w:t>
      </w:r>
      <w:r w:rsidRPr="00683668">
        <w:rPr>
          <w:rFonts w:ascii="Calibri" w:hAnsi="Calibri" w:cs="Calibri"/>
        </w:rPr>
        <w:t xml:space="preserve"> and vessels, and </w:t>
      </w:r>
      <w:r w:rsidR="003C1B70" w:rsidRPr="00683668">
        <w:rPr>
          <w:rFonts w:ascii="Calibri" w:hAnsi="Calibri" w:cs="Calibri"/>
        </w:rPr>
        <w:t xml:space="preserve">these differences </w:t>
      </w:r>
      <w:proofErr w:type="gramStart"/>
      <w:r w:rsidR="003C1B70" w:rsidRPr="00683668">
        <w:rPr>
          <w:rFonts w:ascii="Calibri" w:hAnsi="Calibri" w:cs="Calibri"/>
        </w:rPr>
        <w:t>likely</w:t>
      </w:r>
      <w:r w:rsidRPr="00683668">
        <w:rPr>
          <w:rFonts w:ascii="Calibri" w:hAnsi="Calibri" w:cs="Calibri"/>
        </w:rPr>
        <w:t xml:space="preserve"> introduce</w:t>
      </w:r>
      <w:proofErr w:type="gramEnd"/>
      <w:r w:rsidR="00122B92" w:rsidRPr="00683668">
        <w:rPr>
          <w:rFonts w:ascii="Calibri" w:hAnsi="Calibri" w:cs="Calibri"/>
        </w:rPr>
        <w:t xml:space="preserve"> variability in catchability. </w:t>
      </w:r>
      <w:r w:rsidRPr="00683668">
        <w:rPr>
          <w:rFonts w:ascii="Calibri" w:hAnsi="Calibri" w:cs="Calibri"/>
        </w:rPr>
        <w:t>Therefore</w:t>
      </w:r>
      <w:r w:rsidR="00122B92" w:rsidRPr="00683668">
        <w:rPr>
          <w:rFonts w:ascii="Calibri" w:hAnsi="Calibri" w:cs="Calibri"/>
        </w:rPr>
        <w:t>, vessel effects were included</w:t>
      </w:r>
      <w:r w:rsidRPr="00683668">
        <w:rPr>
          <w:rFonts w:ascii="Calibri" w:hAnsi="Calibri" w:cs="Calibri"/>
        </w:rPr>
        <w:t xml:space="preserve"> in </w:t>
      </w:r>
      <w:r w:rsidR="00467C7A">
        <w:rPr>
          <w:rFonts w:ascii="Calibri" w:hAnsi="Calibri" w:cs="Calibri"/>
        </w:rPr>
        <w:t>the</w:t>
      </w:r>
      <w:r w:rsidRPr="00683668">
        <w:rPr>
          <w:rFonts w:ascii="Calibri" w:hAnsi="Calibri" w:cs="Calibri"/>
        </w:rPr>
        <w:t xml:space="preserve"> model</w:t>
      </w:r>
      <w:r w:rsidR="00467C7A">
        <w:rPr>
          <w:rFonts w:ascii="Calibri" w:hAnsi="Calibri" w:cs="Calibri"/>
        </w:rPr>
        <w:t>s</w:t>
      </w:r>
      <w:r w:rsidR="00122B92" w:rsidRPr="00683668">
        <w:rPr>
          <w:rFonts w:ascii="Calibri" w:hAnsi="Calibri" w:cs="Calibri"/>
        </w:rPr>
        <w:t xml:space="preserve">. </w:t>
      </w:r>
      <w:r w:rsidR="007B135B">
        <w:rPr>
          <w:rFonts w:ascii="Calibri" w:hAnsi="Calibri" w:cs="Calibri"/>
        </w:rPr>
        <w:t>M</w:t>
      </w:r>
      <w:r w:rsidR="00122B92" w:rsidRPr="00683668">
        <w:rPr>
          <w:rFonts w:ascii="Calibri" w:hAnsi="Calibri" w:cs="Calibri"/>
        </w:rPr>
        <w:t xml:space="preserve">ultiple vessels were sometimes used to complete each survey, but </w:t>
      </w:r>
      <w:r w:rsidRPr="00683668">
        <w:rPr>
          <w:rFonts w:ascii="Calibri" w:hAnsi="Calibri" w:cs="Calibri"/>
        </w:rPr>
        <w:t>most</w:t>
      </w:r>
      <w:r w:rsidR="00122B92" w:rsidRPr="00683668">
        <w:rPr>
          <w:rFonts w:ascii="Calibri" w:hAnsi="Calibri" w:cs="Calibri"/>
        </w:rPr>
        <w:t xml:space="preserve"> surveys did not specify the vessel used for each sampling event. </w:t>
      </w:r>
      <w:r w:rsidR="007B135B">
        <w:rPr>
          <w:rFonts w:ascii="Calibri" w:hAnsi="Calibri" w:cs="Calibri"/>
        </w:rPr>
        <w:t>Thus</w:t>
      </w:r>
      <w:r w:rsidR="00122B92" w:rsidRPr="00683668">
        <w:rPr>
          <w:rFonts w:ascii="Calibri" w:hAnsi="Calibri" w:cs="Calibri"/>
        </w:rPr>
        <w:t xml:space="preserve">, we used </w:t>
      </w:r>
      <w:r w:rsidR="003C1B70" w:rsidRPr="00683668">
        <w:rPr>
          <w:rFonts w:ascii="Calibri" w:hAnsi="Calibri" w:cs="Calibri"/>
        </w:rPr>
        <w:t xml:space="preserve">the </w:t>
      </w:r>
      <w:r w:rsidR="00122B92" w:rsidRPr="00683668">
        <w:rPr>
          <w:rFonts w:ascii="Calibri" w:hAnsi="Calibri" w:cs="Calibri"/>
        </w:rPr>
        <w:t xml:space="preserve">survey as the grouping variable rather than </w:t>
      </w:r>
      <w:r w:rsidR="003C1B70" w:rsidRPr="00683668">
        <w:rPr>
          <w:rFonts w:ascii="Calibri" w:hAnsi="Calibri" w:cs="Calibri"/>
        </w:rPr>
        <w:t xml:space="preserve">the </w:t>
      </w:r>
      <w:r w:rsidR="00122B92" w:rsidRPr="00683668">
        <w:rPr>
          <w:rFonts w:ascii="Calibri" w:hAnsi="Calibri" w:cs="Calibri"/>
        </w:rPr>
        <w:t xml:space="preserve">vessel. </w:t>
      </w:r>
    </w:p>
    <w:p w14:paraId="541ABEB8" w14:textId="6F3521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A78F0" w:rsidRPr="00683668">
        <w:rPr>
          <w:rFonts w:ascii="Calibri" w:hAnsi="Calibri" w:cs="Calibri"/>
          <w:b/>
          <w:bCs/>
          <w:color w:val="4472C4" w:themeColor="accent1"/>
        </w:rPr>
        <w:t>6</w:t>
      </w:r>
      <w:r w:rsidRPr="00683668">
        <w:rPr>
          <w:rFonts w:ascii="Calibri" w:hAnsi="Calibri" w:cs="Calibri"/>
          <w:b/>
          <w:bCs/>
          <w:color w:val="4472C4" w:themeColor="accent1"/>
        </w:rPr>
        <w:tab/>
        <w:t>Density Covariates</w:t>
      </w:r>
    </w:p>
    <w:p w14:paraId="1F62E4E0" w14:textId="54D638A9"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VAST allows for the effects of both density and catchability covariates to be included in modeling efforts. Catchability covariates are processes </w:t>
      </w:r>
      <w:r w:rsidR="00316767" w:rsidRPr="00683668">
        <w:rPr>
          <w:rFonts w:ascii="Calibri" w:hAnsi="Calibri" w:cs="Calibri"/>
        </w:rPr>
        <w:t xml:space="preserve">that </w:t>
      </w:r>
      <w:r w:rsidRPr="00683668">
        <w:rPr>
          <w:rFonts w:ascii="Calibri" w:hAnsi="Calibri" w:cs="Calibri"/>
        </w:rPr>
        <w:t xml:space="preserve">affect the ability to observe the target organism without necessarily affecting the distribution of the organism. Density covariates are processes that directly affect the distribution of the target organism, regardless of the ability to observe it. Both covariates affect the catch rate of the target organism, but only density covariates are used to predict target organism density within the spatial domain. Therefore, VAST “controls for” catchability covariates and “conditions on” density covariates. VAST is unable to distinguish whether potential covariates should </w:t>
      </w:r>
      <w:r w:rsidRPr="00683668">
        <w:rPr>
          <w:rFonts w:ascii="Calibri" w:hAnsi="Calibri" w:cs="Calibri"/>
        </w:rPr>
        <w:lastRenderedPageBreak/>
        <w:t>be treated as catchability or density covariates; this must be decided with theoretical insight from an analyst.</w:t>
      </w:r>
      <w:r w:rsidR="00316767" w:rsidRPr="00683668">
        <w:rPr>
          <w:rFonts w:ascii="Calibri" w:hAnsi="Calibri" w:cs="Calibri"/>
        </w:rPr>
        <w:t xml:space="preserve"> </w:t>
      </w:r>
      <w:r w:rsidRPr="00683668">
        <w:rPr>
          <w:rFonts w:ascii="Calibri" w:hAnsi="Calibri" w:cs="Calibri"/>
        </w:rPr>
        <w:t>As mentioned previously, differences in sampling design were included as vessel effects</w:t>
      </w:r>
      <w:r w:rsidR="00316767" w:rsidRPr="00683668">
        <w:rPr>
          <w:rFonts w:ascii="Calibri" w:hAnsi="Calibri" w:cs="Calibri"/>
        </w:rPr>
        <w:t>, but explicit catchability covariates were not used</w:t>
      </w:r>
      <w:r w:rsidRPr="00683668">
        <w:rPr>
          <w:rFonts w:ascii="Calibri" w:hAnsi="Calibri" w:cs="Calibri"/>
        </w:rPr>
        <w:t>.</w:t>
      </w:r>
      <w:r w:rsidR="00826A55" w:rsidRPr="00683668">
        <w:rPr>
          <w:rFonts w:ascii="Calibri" w:hAnsi="Calibri" w:cs="Calibri"/>
        </w:rPr>
        <w:t xml:space="preserve"> </w:t>
      </w:r>
    </w:p>
    <w:p w14:paraId="2FF3157C" w14:textId="327F1C99"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316767" w:rsidRPr="00683668">
        <w:rPr>
          <w:rFonts w:ascii="Calibri" w:hAnsi="Calibri" w:cs="Calibri"/>
          <w:b/>
          <w:bCs/>
          <w:color w:val="4472C4" w:themeColor="accent1"/>
        </w:rPr>
        <w:t>6.1</w:t>
      </w:r>
      <w:r w:rsidRPr="00683668">
        <w:rPr>
          <w:rFonts w:ascii="Calibri" w:hAnsi="Calibri" w:cs="Calibri"/>
          <w:b/>
          <w:bCs/>
          <w:color w:val="4472C4" w:themeColor="accent1"/>
        </w:rPr>
        <w:tab/>
      </w:r>
      <w:r w:rsidR="00FD1E52" w:rsidRPr="00683668">
        <w:rPr>
          <w:rFonts w:ascii="Calibri" w:hAnsi="Calibri" w:cs="Calibri"/>
          <w:b/>
          <w:bCs/>
          <w:color w:val="4472C4" w:themeColor="accent1"/>
        </w:rPr>
        <w:t>Environmental variables</w:t>
      </w:r>
    </w:p>
    <w:p w14:paraId="55AFCC45" w14:textId="08902A60" w:rsidR="0093125D" w:rsidRPr="00683668" w:rsidRDefault="0043575C" w:rsidP="00077153">
      <w:pPr>
        <w:spacing w:after="0" w:line="480" w:lineRule="auto"/>
        <w:ind w:firstLine="720"/>
        <w:rPr>
          <w:rFonts w:ascii="Calibri" w:hAnsi="Calibri" w:cs="Calibri"/>
        </w:rPr>
      </w:pPr>
      <w:r w:rsidRPr="00683668">
        <w:rPr>
          <w:rFonts w:ascii="Calibri" w:hAnsi="Calibri" w:cs="Calibri"/>
        </w:rPr>
        <w:t xml:space="preserve">Several environmental variables were tested as potential density covariates. The final model only includes density covariates with significant impact, as determined by a model selection process </w:t>
      </w:r>
      <w:r>
        <w:rPr>
          <w:rFonts w:ascii="Calibri" w:hAnsi="Calibri" w:cs="Calibri"/>
        </w:rPr>
        <w:t>outlined in section 3.3</w:t>
      </w:r>
      <w:r w:rsidRPr="00683668">
        <w:rPr>
          <w:rFonts w:ascii="Calibri" w:hAnsi="Calibri" w:cs="Calibri"/>
        </w:rPr>
        <w:t>.</w:t>
      </w:r>
      <w:r>
        <w:rPr>
          <w:rFonts w:ascii="Calibri" w:hAnsi="Calibri" w:cs="Calibri"/>
        </w:rPr>
        <w:t xml:space="preserve"> </w:t>
      </w:r>
      <w:r w:rsidR="0093125D" w:rsidRPr="00683668">
        <w:rPr>
          <w:rFonts w:ascii="Calibri" w:hAnsi="Calibri" w:cs="Calibri"/>
        </w:rPr>
        <w:t xml:space="preserve">Depth </w:t>
      </w:r>
      <w:r w:rsidR="000A4B48" w:rsidRPr="00683668">
        <w:rPr>
          <w:rFonts w:ascii="Calibri" w:hAnsi="Calibri" w:cs="Calibri"/>
        </w:rPr>
        <w:t>strongly influence</w:t>
      </w:r>
      <w:r w:rsidR="0030058C">
        <w:rPr>
          <w:rFonts w:ascii="Calibri" w:hAnsi="Calibri" w:cs="Calibri"/>
        </w:rPr>
        <w:t>s</w:t>
      </w:r>
      <w:r w:rsidR="000A4B48" w:rsidRPr="00683668">
        <w:rPr>
          <w:rFonts w:ascii="Calibri" w:hAnsi="Calibri" w:cs="Calibri"/>
        </w:rPr>
        <w:t xml:space="preserve"> </w:t>
      </w:r>
      <w:r w:rsidR="003C1B70" w:rsidRPr="00683668">
        <w:rPr>
          <w:rFonts w:ascii="Calibri" w:hAnsi="Calibri" w:cs="Calibri"/>
        </w:rPr>
        <w:t xml:space="preserve">the </w:t>
      </w:r>
      <w:r w:rsidR="000A4B48" w:rsidRPr="00683668">
        <w:rPr>
          <w:rFonts w:ascii="Calibri" w:hAnsi="Calibri" w:cs="Calibri"/>
        </w:rPr>
        <w:t xml:space="preserve">distribution and habitat use of Atlantic cod </w:t>
      </w:r>
      <w:r w:rsidR="000A4B48" w:rsidRPr="00683668">
        <w:rPr>
          <w:rFonts w:ascii="Calibri" w:hAnsi="Calibri" w:cs="Calibri"/>
        </w:rPr>
        <w:fldChar w:fldCharType="begin"/>
      </w:r>
      <w:r w:rsidR="00B46E6C">
        <w:rPr>
          <w:rFonts w:ascii="Calibri" w:hAnsi="Calibri" w:cs="Calibri"/>
        </w:rPr>
        <w:instrText xml:space="preserve"> ADDIN ZOTERO_ITEM CSL_CITATION {"citationID":"lCKCHUDD","properties":{"formattedCitation":"(Lough 2010; Guan et al. 2017b; Li et al. 2018; Linner and Chen 2022)","plainCitation":"(Lough 2010; Guan et al. 2017b; Li et al. 2018; Linner and Chen 2022)","noteIndex":0},"citationItems":[{"id":171,"uris":["http://zotero.org/users/11233743/items/AY7HUHGN"],"itemData":{"id":171,"type":"article-journal","container-title":"Fisheries Oceanography","DOI":"10.1111/j.1365-2419.2010.00535.x","issue":"2","language":"en","page":"159-181","source":"DOI.org (Crossref)","title":"Juvenile cod (&lt;i&gt;Gadus morhua&lt;/i&gt;) mortality and the importance of bottom sediment type to recruitment on Georges Bank","volume":"19","author":[{"family":"Lough","given":"R. Gregory"}],"issued":{"date-parts":[["2010",3]]}}},{"id":28,"uris":["http://zotero.org/users/11233743/items/GJ8QGRWW"],"itemData":{"id":28,"type":"article-journal","abstract":"Reduced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(&lt;i&gt;Gadus morhua&lt;/i&gt;) in the Gulf of Maine","volume":"26","author":[{"family":"Guan","given":"Lisha"},{"family":"Chen","given":"Yong"},{"family":"Wilson","given":"James A."}],"issued":{"date-parts":[["2017",1]]}}},{"id":30,"uris":["http://zotero.org/users/11233743/items/PNIEK6XX"],"itemData":{"id":30,"type":"article-journal","abstract":"Abstract\n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(&lt;i&gt;Gadus morhua&lt;/i&gt;) distribution in the Gulf of Maine","volume":"75","author":[{"family":"Li","given":"Zengguang"},{"family":"Ye","given":"Zhenjiang"},{"family":"Wan","given":"Rong"},{"family":"Tanaka","given":"Kisei R"},{"family":"Boenish","given":"Robert"},{"family":"Chen","given":"Yong"}],"editor":[{"family":"Anderson","given":"Emory"}],"issued":{"date-parts":[["2018",7,1]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(&lt;i&gt;Gadus morhua&lt;/i&gt;) habitat suitability in the Gulf of Maine","volume":"54","author":[{"family":"Linner","given":"Robyn M."},{"family":"Chen","given":"Yong"}],"issued":{"date-parts":[["2022",7]]}}}],"schema":"https://github.com/citation-style-language/schema/raw/master/csl-citation.json"} </w:instrText>
      </w:r>
      <w:r w:rsidR="000A4B48" w:rsidRPr="00683668">
        <w:rPr>
          <w:rFonts w:ascii="Calibri" w:hAnsi="Calibri" w:cs="Calibri"/>
        </w:rPr>
        <w:fldChar w:fldCharType="separate"/>
      </w:r>
      <w:r w:rsidR="002F3064" w:rsidRPr="00683668">
        <w:rPr>
          <w:rFonts w:ascii="Calibri" w:hAnsi="Calibri" w:cs="Calibri"/>
        </w:rPr>
        <w:t>(Lough 2010; Guan et al. 2017b; Li et al. 2018; Linner and Chen 2022)</w:t>
      </w:r>
      <w:r w:rsidR="000A4B48" w:rsidRPr="00683668">
        <w:rPr>
          <w:rFonts w:ascii="Calibri" w:hAnsi="Calibri" w:cs="Calibri"/>
        </w:rPr>
        <w:fldChar w:fldCharType="end"/>
      </w:r>
      <w:r w:rsidR="000A4B48" w:rsidRPr="00683668">
        <w:rPr>
          <w:rFonts w:ascii="Calibri" w:hAnsi="Calibri" w:cs="Calibri"/>
        </w:rPr>
        <w:t xml:space="preserve">. Very few cod are found in waters deeper than 400 m, and </w:t>
      </w:r>
      <w:r w:rsidR="00C832E8" w:rsidRPr="00683668">
        <w:rPr>
          <w:rFonts w:ascii="Calibri" w:hAnsi="Calibri" w:cs="Calibri"/>
        </w:rPr>
        <w:t>the highest densities of cod are found</w:t>
      </w:r>
      <w:r w:rsidR="000A4B48" w:rsidRPr="00683668">
        <w:rPr>
          <w:rFonts w:ascii="Calibri" w:hAnsi="Calibri" w:cs="Calibri"/>
        </w:rPr>
        <w:t xml:space="preserve"> </w:t>
      </w:r>
      <w:r w:rsidR="0030058C">
        <w:rPr>
          <w:rFonts w:ascii="Calibri" w:hAnsi="Calibri" w:cs="Calibri"/>
        </w:rPr>
        <w:t xml:space="preserve">between </w:t>
      </w:r>
      <w:r w:rsidR="000A4B48" w:rsidRPr="00683668">
        <w:rPr>
          <w:rFonts w:ascii="Calibri" w:hAnsi="Calibri" w:cs="Calibri"/>
        </w:rPr>
        <w:t>10</w:t>
      </w:r>
      <w:r w:rsidR="0030058C">
        <w:rPr>
          <w:rFonts w:ascii="Calibri" w:hAnsi="Calibri" w:cs="Calibri"/>
        </w:rPr>
        <w:t xml:space="preserve"> and </w:t>
      </w:r>
      <w:r w:rsidR="000A4B48" w:rsidRPr="00683668">
        <w:rPr>
          <w:rFonts w:ascii="Calibri" w:hAnsi="Calibri" w:cs="Calibri"/>
        </w:rPr>
        <w:t xml:space="preserve">150 m </w:t>
      </w:r>
      <w:r w:rsidR="000A4B48" w:rsidRPr="00683668">
        <w:rPr>
          <w:rFonts w:ascii="Calibri" w:hAnsi="Calibri" w:cs="Calibri"/>
        </w:rPr>
        <w:fldChar w:fldCharType="begin"/>
      </w:r>
      <w:r w:rsidR="00B46E6C">
        <w:rPr>
          <w:rFonts w:ascii="Calibri" w:hAnsi="Calibri" w:cs="Calibri"/>
        </w:rPr>
        <w:instrText xml:space="preserve"> ADDIN ZOTERO_ITEM CSL_CITATION {"citationID":"iPmBdjbL","properties":{"formattedCitation":"(Lough 2010)","plainCitation":"(Lough 2010)","noteIndex":0},"citationItems":[{"id":171,"uris":["http://zotero.org/users/11233743/items/AY7HUHGN"],"itemData":{"id":171,"type":"article-journal","container-title":"Fisheries Oceanography","DOI":"10.1111/j.1365-2419.2010.00535.x","issue":"2","language":"en","page":"159-181","source":"DOI.org (Crossref)","title":"Juvenile cod (&lt;i&gt;Gadus morhua&lt;/i&gt;) mortality and the importance of bottom sediment type to recruitment on Georges Bank","volume":"19","author":[{"family":"Lough","given":"R. Gregory"}],"issued":{"date-parts":[["2010",3]]}}}],"schema":"https://github.com/citation-style-language/schema/raw/master/csl-citation.json"} </w:instrText>
      </w:r>
      <w:r w:rsidR="000A4B48" w:rsidRPr="00683668">
        <w:rPr>
          <w:rFonts w:ascii="Calibri" w:hAnsi="Calibri" w:cs="Calibri"/>
        </w:rPr>
        <w:fldChar w:fldCharType="separate"/>
      </w:r>
      <w:r w:rsidR="000A4B48" w:rsidRPr="00683668">
        <w:rPr>
          <w:rFonts w:ascii="Calibri" w:hAnsi="Calibri" w:cs="Calibri"/>
        </w:rPr>
        <w:t>(Lough 2010)</w:t>
      </w:r>
      <w:r w:rsidR="000A4B48" w:rsidRPr="00683668">
        <w:rPr>
          <w:rFonts w:ascii="Calibri" w:hAnsi="Calibri" w:cs="Calibri"/>
        </w:rPr>
        <w:fldChar w:fldCharType="end"/>
      </w:r>
      <w:r w:rsidR="000A4B48" w:rsidRPr="00683668">
        <w:rPr>
          <w:rFonts w:ascii="Calibri" w:hAnsi="Calibri" w:cs="Calibri"/>
        </w:rPr>
        <w:t xml:space="preserve">. Depth at all survey locations was </w:t>
      </w:r>
      <w:r w:rsidR="006737CE" w:rsidRPr="00683668">
        <w:rPr>
          <w:rFonts w:ascii="Calibri" w:hAnsi="Calibri" w:cs="Calibri"/>
        </w:rPr>
        <w:t>extracted</w:t>
      </w:r>
      <w:r w:rsidR="000A4B48" w:rsidRPr="00683668">
        <w:rPr>
          <w:rFonts w:ascii="Calibri" w:hAnsi="Calibri" w:cs="Calibri"/>
        </w:rPr>
        <w:t xml:space="preserve"> from rasterized </w:t>
      </w:r>
      <w:commentRangeStart w:id="53"/>
      <w:r w:rsidR="000A4B48" w:rsidRPr="00683668">
        <w:rPr>
          <w:rFonts w:ascii="Calibri" w:hAnsi="Calibri" w:cs="Calibri"/>
        </w:rPr>
        <w:t>GEBCO 15 arc-second bathymetry</w:t>
      </w:r>
      <w:r w:rsidR="00EE0223">
        <w:rPr>
          <w:rFonts w:ascii="Calibri" w:hAnsi="Calibri" w:cs="Calibri"/>
        </w:rPr>
        <w:t xml:space="preserve"> </w:t>
      </w:r>
      <w:r w:rsidR="00EE0223">
        <w:rPr>
          <w:rFonts w:ascii="Calibri" w:hAnsi="Calibri" w:cs="Calibri"/>
        </w:rPr>
        <w:fldChar w:fldCharType="begin"/>
      </w:r>
      <w:r w:rsidR="00EE0223">
        <w:rPr>
          <w:rFonts w:ascii="Calibri" w:hAnsi="Calibri" w:cs="Calibri"/>
        </w:rPr>
        <w:instrText xml:space="preserve"> ADDIN ZOTERO_ITEM CSL_CITATION {"citationID":"U3uKBMlB","properties":{"formattedCitation":"(GEBCO Compilation Group 2023)","plainCitation":"(GEBCO Compilation Group 2023)","noteIndex":0},"citationItems":[{"id":302,"uris":["http://zotero.org/users/11233743/items/PIFYU89K"],"itemData":{"id":302,"type":"dataset","DOI":"10.5285/f98b053b-0cbc-6c23- e053-6c86abc0af7b","title":"GEBCO 2023 Grid","author":[{"family":"GEBCO Compilation Group","given":""}],"issued":{"date-parts":[["2023"]]}}}],"schema":"https://github.com/citation-style-language/schema/raw/master/csl-citation.json"} </w:instrText>
      </w:r>
      <w:r w:rsidR="00EE0223">
        <w:rPr>
          <w:rFonts w:ascii="Calibri" w:hAnsi="Calibri" w:cs="Calibri"/>
        </w:rPr>
        <w:fldChar w:fldCharType="separate"/>
      </w:r>
      <w:r w:rsidR="00EE0223" w:rsidRPr="00EE0223">
        <w:rPr>
          <w:rFonts w:ascii="Calibri" w:hAnsi="Calibri" w:cs="Calibri"/>
        </w:rPr>
        <w:t>(GEBCO Compilation Group 2023)</w:t>
      </w:r>
      <w:r w:rsidR="00EE0223">
        <w:rPr>
          <w:rFonts w:ascii="Calibri" w:hAnsi="Calibri" w:cs="Calibri"/>
        </w:rPr>
        <w:fldChar w:fldCharType="end"/>
      </w:r>
      <w:r w:rsidR="000A4B48" w:rsidRPr="00683668">
        <w:rPr>
          <w:rFonts w:ascii="Calibri" w:hAnsi="Calibri" w:cs="Calibri"/>
        </w:rPr>
        <w:t xml:space="preserve"> </w:t>
      </w:r>
      <w:commentRangeEnd w:id="53"/>
      <w:r w:rsidR="0001196B">
        <w:rPr>
          <w:rStyle w:val="CommentReference"/>
        </w:rPr>
        <w:commentReference w:id="53"/>
      </w:r>
      <w:r w:rsidR="000A4B48" w:rsidRPr="00683668">
        <w:rPr>
          <w:rFonts w:ascii="Calibri" w:hAnsi="Calibri" w:cs="Calibri"/>
        </w:rPr>
        <w:t>and included as a potential density covariate.</w:t>
      </w:r>
    </w:p>
    <w:p w14:paraId="266F245E" w14:textId="44B33E82" w:rsidR="008E7A30" w:rsidRPr="00683668" w:rsidRDefault="00B20A4F" w:rsidP="00077153">
      <w:pPr>
        <w:spacing w:after="0" w:line="480" w:lineRule="auto"/>
        <w:ind w:firstLine="720"/>
        <w:rPr>
          <w:rFonts w:ascii="Calibri" w:hAnsi="Calibri" w:cs="Calibri"/>
        </w:rPr>
      </w:pPr>
      <w:r w:rsidRPr="00683668">
        <w:rPr>
          <w:rFonts w:ascii="Calibri" w:hAnsi="Calibri" w:cs="Calibri"/>
        </w:rPr>
        <w:t xml:space="preserve">There is evidence that </w:t>
      </w:r>
      <w:r w:rsidR="00973527" w:rsidRPr="00683668">
        <w:rPr>
          <w:rFonts w:ascii="Calibri" w:hAnsi="Calibri" w:cs="Calibri"/>
        </w:rPr>
        <w:t>cod habitat preferences include large-grain sediments like gravel, cobble, and boulders</w:t>
      </w:r>
      <w:r w:rsidR="00E77FAC" w:rsidRPr="00683668">
        <w:rPr>
          <w:rFonts w:ascii="Calibri" w:hAnsi="Calibri" w:cs="Calibri"/>
        </w:rPr>
        <w:t>, making sediment type an important environmental covariate to consider</w:t>
      </w:r>
      <w:r w:rsidR="00973527" w:rsidRPr="00683668">
        <w:rPr>
          <w:rFonts w:ascii="Calibri" w:hAnsi="Calibri" w:cs="Calibri"/>
        </w:rPr>
        <w:t xml:space="preserve"> when mapping spatial density</w:t>
      </w:r>
      <w:r w:rsidR="00E77FAC" w:rsidRPr="00683668">
        <w:rPr>
          <w:rFonts w:ascii="Calibri" w:hAnsi="Calibri" w:cs="Calibri"/>
        </w:rPr>
        <w:t xml:space="preserve"> </w:t>
      </w:r>
      <w:r w:rsidR="00B77AC9" w:rsidRPr="00683668">
        <w:rPr>
          <w:rFonts w:ascii="Calibri" w:hAnsi="Calibri" w:cs="Calibri"/>
        </w:rPr>
        <w:fldChar w:fldCharType="begin"/>
      </w:r>
      <w:r w:rsidR="00B46E6C">
        <w:rPr>
          <w:rFonts w:ascii="Calibri" w:hAnsi="Calibri" w:cs="Calibri"/>
        </w:rPr>
        <w:instrText xml:space="preserve"> ADDIN ZOTERO_ITEM CSL_CITATION {"citationID":"qe3aVXhy","properties":{"formattedCitation":"(Gotceitas and Brown 1993; Gotceitas et al. 1995; Methratta and Link 2006; Lough 2010; Grabowski et al. 2018; Linner and Chen 2022)","plainCitation":"(Gotceitas and Brown 1993; Gotceitas et al. 1995; Methratta and Link 2006;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(&lt;i&gt;Gadus morhua&lt;/i&gt;):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(&lt;i&gt;Gadus morhua&lt;/i&gt;) in the presence of an actively foraging and non-foraging predator","volume":"123","author":[{"family":"Gotceitas","given":"V."},{"family":"Fraser","given":"S."},{"family":"Brown","given":"J. A."}],"issued":{"date-parts":[["1995",9]]}}},{"id":35,"uris":["http://zotero.org/users/11233743/items/NGKFZLGE"],"itemData":{"id":35,"type":"article-journal","abstract":"Fish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171,"uris":["http://zotero.org/users/11233743/items/AY7HUHGN"],"itemData":{"id":171,"type":"article-journal","container-title":"Fisheries Oceanography","DOI":"10.1111/j.1365-2419.2010.00535.x","issue":"2","language":"en","page":"159-181","source":"DOI.org (Crossref)","title":"Juvenile cod (&lt;i&gt;Gadus morhua&lt;/i&gt;) mortality and the importance of bottom sediment type to recruitment on Georges Bank","volume":"19","author":[{"family":"Lough","given":"R. Gregory"}],"issued":{"date-parts":[["2010",3]]}}},{"id":93,"uris":["http://zotero.org/users/11233743/items/XKRZUJE3"],"itemData":{"id":93,"type":"article-journal","container-title":"Reviews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(&lt;i&gt;Gadus morhua&lt;/i&gt;) habitat suitability in the Gulf of Maine","volume":"54","author":[{"family":"Linner","given":"Robyn M."},{"family":"Chen","given":"Yong"}],"issued":{"date-parts":[["2022",7]]}}}],"schema":"https://github.com/citation-style-language/schema/raw/master/csl-citation.json"} </w:instrText>
      </w:r>
      <w:r w:rsidR="00B77AC9" w:rsidRPr="00683668">
        <w:rPr>
          <w:rFonts w:ascii="Calibri" w:hAnsi="Calibri" w:cs="Calibri"/>
        </w:rPr>
        <w:fldChar w:fldCharType="separate"/>
      </w:r>
      <w:r w:rsidR="001075A7" w:rsidRPr="00683668">
        <w:rPr>
          <w:rFonts w:ascii="Calibri" w:hAnsi="Calibri" w:cs="Calibri"/>
        </w:rPr>
        <w:t>(Gotceitas and Brown 1993; Gotceitas et al. 1995; Methratta and Link 2006; Lough 2010; Grabowski et al. 2018; Linner and Chen 2022)</w:t>
      </w:r>
      <w:r w:rsidR="00B77AC9" w:rsidRPr="00683668">
        <w:rPr>
          <w:rFonts w:ascii="Calibri" w:hAnsi="Calibri" w:cs="Calibri"/>
        </w:rPr>
        <w:fldChar w:fldCharType="end"/>
      </w:r>
      <w:r w:rsidR="008E7A30" w:rsidRPr="00683668">
        <w:rPr>
          <w:rFonts w:ascii="Calibri" w:hAnsi="Calibri" w:cs="Calibri"/>
        </w:rPr>
        <w:t xml:space="preserve">. </w:t>
      </w:r>
      <w:r w:rsidR="00122B92" w:rsidRPr="00683668">
        <w:rPr>
          <w:rFonts w:ascii="Calibri" w:hAnsi="Calibri" w:cs="Calibri"/>
        </w:rPr>
        <w:t xml:space="preserve">The </w:t>
      </w:r>
      <w:r w:rsidR="00FD1E52" w:rsidRPr="00683668">
        <w:rPr>
          <w:rFonts w:ascii="Calibri" w:hAnsi="Calibri" w:cs="Calibri"/>
        </w:rPr>
        <w:t>spatial distribution</w:t>
      </w:r>
      <w:r w:rsidR="00122B92" w:rsidRPr="00683668">
        <w:rPr>
          <w:rFonts w:ascii="Calibri" w:hAnsi="Calibri" w:cs="Calibri"/>
        </w:rPr>
        <w:t xml:space="preserve"> of </w:t>
      </w:r>
      <w:r w:rsidR="008E7A30" w:rsidRPr="00683668">
        <w:rPr>
          <w:rFonts w:ascii="Calibri" w:hAnsi="Calibri" w:cs="Calibri"/>
        </w:rPr>
        <w:t>sediment types</w:t>
      </w:r>
      <w:r w:rsidR="00122B92" w:rsidRPr="00683668">
        <w:rPr>
          <w:rFonts w:ascii="Calibri" w:hAnsi="Calibri" w:cs="Calibri"/>
        </w:rPr>
        <w:t xml:space="preserve"> through the</w:t>
      </w:r>
      <w:r w:rsidR="00E77FAC" w:rsidRPr="00683668">
        <w:rPr>
          <w:rFonts w:ascii="Calibri" w:hAnsi="Calibri" w:cs="Calibri"/>
        </w:rPr>
        <w:t xml:space="preserve"> VAST model’s spatial domain</w:t>
      </w:r>
      <w:r w:rsidR="00122B92" w:rsidRPr="00683668">
        <w:rPr>
          <w:rFonts w:ascii="Calibri" w:hAnsi="Calibri" w:cs="Calibri"/>
        </w:rPr>
        <w:t xml:space="preserve"> was </w:t>
      </w:r>
      <w:r w:rsidR="00073F06" w:rsidRPr="00683668">
        <w:rPr>
          <w:rFonts w:ascii="Calibri" w:hAnsi="Calibri" w:cs="Calibri"/>
        </w:rPr>
        <w:t>modeled</w:t>
      </w:r>
      <w:r w:rsidR="00122B92" w:rsidRPr="00683668">
        <w:rPr>
          <w:rFonts w:ascii="Calibri" w:hAnsi="Calibri" w:cs="Calibri"/>
        </w:rPr>
        <w:t xml:space="preserve"> by Brad Harris and Felipe Restrepo at Alaska Pacific University</w:t>
      </w:r>
      <w:r w:rsidR="00FD1E52" w:rsidRPr="00683668">
        <w:rPr>
          <w:rFonts w:ascii="Calibri" w:hAnsi="Calibri" w:cs="Calibri"/>
        </w:rPr>
        <w:t xml:space="preserve"> (Harris and Restrepo, pers. comm.)</w:t>
      </w:r>
      <w:r w:rsidR="00122B92" w:rsidRPr="00683668">
        <w:rPr>
          <w:rFonts w:ascii="Calibri" w:hAnsi="Calibri" w:cs="Calibri"/>
        </w:rPr>
        <w:t xml:space="preserve">. </w:t>
      </w:r>
      <w:r w:rsidR="00073F06" w:rsidRPr="00683668">
        <w:rPr>
          <w:rFonts w:ascii="Calibri" w:hAnsi="Calibri" w:cs="Calibri"/>
        </w:rPr>
        <w:t>This model is</w:t>
      </w:r>
      <w:r w:rsidR="00122B92" w:rsidRPr="00683668">
        <w:rPr>
          <w:rFonts w:ascii="Calibri" w:hAnsi="Calibri" w:cs="Calibri"/>
        </w:rPr>
        <w:t xml:space="preserve"> an expansion </w:t>
      </w:r>
      <w:r w:rsidR="00F360D8" w:rsidRPr="00683668">
        <w:rPr>
          <w:rFonts w:ascii="Calibri" w:hAnsi="Calibri" w:cs="Calibri"/>
        </w:rPr>
        <w:t>o</w:t>
      </w:r>
      <w:r w:rsidR="00F360D8">
        <w:rPr>
          <w:rFonts w:ascii="Calibri" w:hAnsi="Calibri" w:cs="Calibri"/>
        </w:rPr>
        <w:t>f</w:t>
      </w:r>
      <w:r w:rsidR="00F360D8" w:rsidRPr="00683668">
        <w:rPr>
          <w:rFonts w:ascii="Calibri" w:hAnsi="Calibri" w:cs="Calibri"/>
        </w:rPr>
        <w:t xml:space="preserve"> </w:t>
      </w:r>
      <w:r w:rsidR="00122B92" w:rsidRPr="00683668">
        <w:rPr>
          <w:rFonts w:ascii="Calibri" w:hAnsi="Calibri" w:cs="Calibri"/>
        </w:rPr>
        <w:t xml:space="preserve">the New England Fishery Management Council Swept Area Seabed Impact (SASI) model, which </w:t>
      </w:r>
      <w:r w:rsidR="00E77FAC" w:rsidRPr="00683668">
        <w:rPr>
          <w:rFonts w:ascii="Calibri" w:hAnsi="Calibri" w:cs="Calibri"/>
        </w:rPr>
        <w:t xml:space="preserve">used </w:t>
      </w:r>
      <w:r w:rsidR="00073F06" w:rsidRPr="00683668">
        <w:rPr>
          <w:rFonts w:ascii="Calibri" w:hAnsi="Calibri" w:cs="Calibri"/>
        </w:rPr>
        <w:t xml:space="preserve">sediment observations from many sources </w:t>
      </w:r>
      <w:r w:rsidR="00E77FAC" w:rsidRPr="00683668">
        <w:rPr>
          <w:rFonts w:ascii="Calibri" w:hAnsi="Calibri" w:cs="Calibri"/>
        </w:rPr>
        <w:t xml:space="preserve">to </w:t>
      </w:r>
      <w:r w:rsidR="00264E35">
        <w:rPr>
          <w:rFonts w:ascii="Calibri" w:hAnsi="Calibri" w:cs="Calibri"/>
        </w:rPr>
        <w:t xml:space="preserve">model and </w:t>
      </w:r>
      <w:r w:rsidR="00E77FAC" w:rsidRPr="00683668">
        <w:rPr>
          <w:rFonts w:ascii="Calibri" w:hAnsi="Calibri" w:cs="Calibri"/>
        </w:rPr>
        <w:t>classify bottom habitat</w:t>
      </w:r>
      <w:r w:rsidR="00F360D8">
        <w:rPr>
          <w:rFonts w:ascii="Calibri" w:hAnsi="Calibri" w:cs="Calibri"/>
        </w:rPr>
        <w:t>s</w:t>
      </w:r>
      <w:r w:rsidR="00E77FAC" w:rsidRPr="00683668">
        <w:rPr>
          <w:rFonts w:ascii="Calibri" w:hAnsi="Calibri" w:cs="Calibri"/>
        </w:rPr>
        <w:t xml:space="preserve"> by </w:t>
      </w:r>
      <w:r w:rsidR="00073F06" w:rsidRPr="00683668">
        <w:rPr>
          <w:rFonts w:ascii="Calibri" w:hAnsi="Calibri" w:cs="Calibri"/>
        </w:rPr>
        <w:t>sediment particle</w:t>
      </w:r>
      <w:r w:rsidR="00E77FAC" w:rsidRPr="00683668">
        <w:rPr>
          <w:rFonts w:ascii="Calibri" w:hAnsi="Calibri" w:cs="Calibri"/>
        </w:rPr>
        <w:t xml:space="preserve"> size </w:t>
      </w:r>
      <w:r w:rsidR="00073F06" w:rsidRPr="00683668">
        <w:rPr>
          <w:rFonts w:ascii="Calibri" w:hAnsi="Calibri" w:cs="Calibri"/>
        </w:rPr>
        <w:fldChar w:fldCharType="begin"/>
      </w:r>
      <w:r w:rsidR="00073F06" w:rsidRPr="00683668">
        <w:rPr>
          <w:rFonts w:ascii="Calibri" w:hAnsi="Calibri" w:cs="Calibri"/>
        </w:rPr>
        <w:instrText xml:space="preserve"> ADDIN ZOTERO_ITEM CSL_CITATION {"citationID":"c224gxGc","properties":{"formattedCitation":"(Bachman et al. 2011, 2019)","plainCitation":"(Bachman et al. 2011, 2019)","noteIndex":0},"citationItems":[{"id":98,"uris":["http://zotero.org/users/11233743/items/RVI52NNF"],"itemData":{"id":98,"type":"report","title":"Omnibus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C."}],"issued":{"date-parts":[["2011"]]}}},{"id":96,"uris":["http://zotero.org/users/11233743/items/8UDZQ4IA"],"itemData":{"id":96,"type":"report","title":"Fishing Effects Model Northeast Region","author":[{"family":"Bachman","given":"Michelle"},{"family":"Auster","given":"Peter J."},{"family":"Coakley","given":"Jessica"},{"family":"DePiper","given":"Geret"},{"family":"Ford","given":"Kathryn H."},{"family":"Livermore","given":"Julia"},{"family":"Packer","given":"Dave"},{"family":"Quartararo","given":"Chris"},{"family":"Stevenson","given":"David"},{"family":"Valentine","given":"Page C."},{"family":"Verkade","given":"Alison"},{"family":"Restrepo","given":"Felipe"},{"family":"Smeltz","given":"T. Scott"}],"issued":{"date-parts":[["2019"]]}}}],"schema":"https://github.com/citation-style-language/schema/raw/master/csl-citation.json"} </w:instrText>
      </w:r>
      <w:r w:rsidR="00073F06" w:rsidRPr="00683668">
        <w:rPr>
          <w:rFonts w:ascii="Calibri" w:hAnsi="Calibri" w:cs="Calibri"/>
        </w:rPr>
        <w:fldChar w:fldCharType="separate"/>
      </w:r>
      <w:r w:rsidR="00073F06" w:rsidRPr="00683668">
        <w:rPr>
          <w:rFonts w:ascii="Calibri" w:hAnsi="Calibri" w:cs="Calibri"/>
        </w:rPr>
        <w:t>(Bachman et al. 2011, 2019)</w:t>
      </w:r>
      <w:r w:rsidR="00073F06" w:rsidRPr="00683668">
        <w:rPr>
          <w:rFonts w:ascii="Calibri" w:hAnsi="Calibri" w:cs="Calibri"/>
        </w:rPr>
        <w:fldChar w:fldCharType="end"/>
      </w:r>
      <w:r w:rsidR="00073F06" w:rsidRPr="00683668">
        <w:rPr>
          <w:rFonts w:ascii="Calibri" w:hAnsi="Calibri" w:cs="Calibri"/>
        </w:rPr>
        <w:t xml:space="preserve">. The sediment classes </w:t>
      </w:r>
      <w:r w:rsidR="0030058C">
        <w:rPr>
          <w:rFonts w:ascii="Calibri" w:hAnsi="Calibri" w:cs="Calibri"/>
        </w:rPr>
        <w:t>were</w:t>
      </w:r>
      <w:r w:rsidR="0030058C" w:rsidRPr="00683668">
        <w:rPr>
          <w:rFonts w:ascii="Calibri" w:hAnsi="Calibri" w:cs="Calibri"/>
        </w:rPr>
        <w:t xml:space="preserve"> </w:t>
      </w:r>
      <w:r w:rsidR="00073F06" w:rsidRPr="00683668">
        <w:rPr>
          <w:rFonts w:ascii="Calibri" w:hAnsi="Calibri" w:cs="Calibri"/>
        </w:rPr>
        <w:t xml:space="preserve">based on Wentworth </w:t>
      </w:r>
      <w:r w:rsidR="00073F06" w:rsidRPr="00683668">
        <w:rPr>
          <w:rFonts w:ascii="Calibri" w:hAnsi="Calibri" w:cs="Calibri"/>
        </w:rPr>
        <w:fldChar w:fldCharType="begin"/>
      </w:r>
      <w:r w:rsidR="003D50D3" w:rsidRPr="00683668">
        <w:rPr>
          <w:rFonts w:ascii="Calibri" w:hAnsi="Calibri" w:cs="Calibri"/>
        </w:rPr>
        <w:instrText xml:space="preserve"> ADDIN ZOTERO_ITEM CSL_CITATION {"citationID":"esdwfPT3","properties":{"formattedCitation":"(Wentworth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683668">
        <w:rPr>
          <w:rFonts w:ascii="Calibri" w:hAnsi="Calibri" w:cs="Calibri"/>
        </w:rPr>
        <w:fldChar w:fldCharType="separate"/>
      </w:r>
      <w:r w:rsidR="00073F06" w:rsidRPr="00683668">
        <w:rPr>
          <w:rFonts w:ascii="Calibri" w:hAnsi="Calibri" w:cs="Calibri"/>
        </w:rPr>
        <w:t>(1922)</w:t>
      </w:r>
      <w:r w:rsidR="00073F06" w:rsidRPr="00683668">
        <w:rPr>
          <w:rFonts w:ascii="Calibri" w:hAnsi="Calibri" w:cs="Calibri"/>
        </w:rPr>
        <w:fldChar w:fldCharType="end"/>
      </w:r>
      <w:r w:rsidR="00073F06" w:rsidRPr="00683668">
        <w:rPr>
          <w:rFonts w:ascii="Calibri" w:hAnsi="Calibri" w:cs="Calibri"/>
        </w:rPr>
        <w:t xml:space="preserve">: mud, sand, gravel, cobble, and rock (Table </w:t>
      </w:r>
      <w:r w:rsidR="00D85F42">
        <w:rPr>
          <w:rFonts w:ascii="Calibri" w:hAnsi="Calibri" w:cs="Calibri"/>
        </w:rPr>
        <w:t>S1</w:t>
      </w:r>
      <w:r w:rsidR="00073F06" w:rsidRPr="00683668">
        <w:rPr>
          <w:rFonts w:ascii="Calibri" w:hAnsi="Calibri" w:cs="Calibri"/>
        </w:rPr>
        <w:t xml:space="preserve">). The </w:t>
      </w:r>
      <w:r w:rsidR="00264E35">
        <w:rPr>
          <w:rFonts w:ascii="Calibri" w:hAnsi="Calibri" w:cs="Calibri"/>
        </w:rPr>
        <w:t xml:space="preserve">sediment distribution model </w:t>
      </w:r>
      <w:r w:rsidR="00073F06" w:rsidRPr="00683668">
        <w:rPr>
          <w:rFonts w:ascii="Calibri" w:hAnsi="Calibri" w:cs="Calibri"/>
        </w:rPr>
        <w:t>use</w:t>
      </w:r>
      <w:r w:rsidR="0030058C">
        <w:rPr>
          <w:rFonts w:ascii="Calibri" w:hAnsi="Calibri" w:cs="Calibri"/>
        </w:rPr>
        <w:t>d</w:t>
      </w:r>
      <w:r w:rsidR="00073F06" w:rsidRPr="00683668">
        <w:rPr>
          <w:rFonts w:ascii="Calibri" w:hAnsi="Calibri" w:cs="Calibri"/>
        </w:rPr>
        <w:t xml:space="preserve"> an ordinary kriging approach to interpolate the </w:t>
      </w:r>
      <w:r w:rsidR="003E5A25">
        <w:rPr>
          <w:rFonts w:ascii="Calibri" w:hAnsi="Calibri" w:cs="Calibri"/>
        </w:rPr>
        <w:t>probability</w:t>
      </w:r>
      <w:r w:rsidR="003E5A25" w:rsidRPr="00683668">
        <w:rPr>
          <w:rFonts w:ascii="Calibri" w:hAnsi="Calibri" w:cs="Calibri"/>
        </w:rPr>
        <w:t xml:space="preserve"> </w:t>
      </w:r>
      <w:r w:rsidR="00073F06" w:rsidRPr="00683668">
        <w:rPr>
          <w:rFonts w:ascii="Calibri" w:hAnsi="Calibri" w:cs="Calibri"/>
        </w:rPr>
        <w:t xml:space="preserve">of finding any of the five sediment classes within the cells of a </w:t>
      </w:r>
      <w:r w:rsidR="003C1B70" w:rsidRPr="00683668">
        <w:rPr>
          <w:rFonts w:ascii="Calibri" w:hAnsi="Calibri" w:cs="Calibri"/>
        </w:rPr>
        <w:t>1 km by 1 km</w:t>
      </w:r>
      <w:r w:rsidR="00073F06" w:rsidRPr="00683668">
        <w:rPr>
          <w:rFonts w:ascii="Calibri" w:hAnsi="Calibri" w:cs="Calibri"/>
        </w:rPr>
        <w:t xml:space="preserve"> resolution grid</w:t>
      </w:r>
      <w:r w:rsidR="00973527" w:rsidRPr="00683668">
        <w:rPr>
          <w:rFonts w:ascii="Calibri" w:hAnsi="Calibri" w:cs="Calibri"/>
        </w:rPr>
        <w:t xml:space="preserve"> with the same spatial extent as the VAST model.</w:t>
      </w:r>
    </w:p>
    <w:p w14:paraId="06442F31" w14:textId="7D1A9DD9" w:rsidR="002F47EC" w:rsidRPr="00683668" w:rsidRDefault="00973527" w:rsidP="00077153">
      <w:pPr>
        <w:spacing w:after="0" w:line="480" w:lineRule="auto"/>
        <w:ind w:firstLine="720"/>
        <w:rPr>
          <w:rFonts w:ascii="Calibri" w:hAnsi="Calibri" w:cs="Calibri"/>
        </w:rPr>
      </w:pPr>
      <w:r w:rsidRPr="00683668">
        <w:rPr>
          <w:rFonts w:ascii="Calibri" w:hAnsi="Calibri" w:cs="Calibri"/>
        </w:rPr>
        <w:lastRenderedPageBreak/>
        <w:t xml:space="preserve">There is further evidence that cod prefer habitats with high bathymetric relief, like boulders and steep ledges </w:t>
      </w:r>
      <w:r w:rsidRPr="00683668">
        <w:rPr>
          <w:rFonts w:ascii="Calibri" w:hAnsi="Calibri" w:cs="Calibri"/>
        </w:rPr>
        <w:fldChar w:fldCharType="begin"/>
      </w:r>
      <w:r w:rsidR="00B46E6C">
        <w:rPr>
          <w:rFonts w:ascii="Calibri" w:hAnsi="Calibri" w:cs="Calibri"/>
        </w:rPr>
        <w:instrText xml:space="preserve"> ADDIN ZOTERO_ITEM CSL_CITATION {"citationID":"senxqL2t","properties":{"formattedCitation":"(Gregory and Anderson 1997; Cote et al. 2004)","plainCitation":"(Gregory and Anderson 1997; Cote et al. 2004)","noteIndex":0},"citationItems":[{"id":175,"uris":["http://zotero.org/users/11233743/items/ISU3MHNE"],"itemData":{"id":175,"type":"article-journal","container-title":"Marine Ecology Progress Series","DOI":"10.3354/meps146009","journalAbbreviation":"Mar. Ecol. Prog. Ser.","language":"en","page":"9-20","title":"Substrate selection and use of protective cover by juvenile Atlantic cod &lt;i&gt;Gadus morhua&lt;/i&gt;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S."}],"issued":{"date-parts":[["2004",3]]}}}],"schema":"https://github.com/citation-style-language/schema/raw/master/csl-citation.json"} </w:instrText>
      </w:r>
      <w:r w:rsidRPr="00683668">
        <w:rPr>
          <w:rFonts w:ascii="Calibri" w:hAnsi="Calibri" w:cs="Calibri"/>
        </w:rPr>
        <w:fldChar w:fldCharType="separate"/>
      </w:r>
      <w:r w:rsidRPr="00683668">
        <w:rPr>
          <w:rFonts w:ascii="Calibri" w:hAnsi="Calibri" w:cs="Calibri"/>
        </w:rPr>
        <w:t>(Gregory and Anderson 1997; Cote et al. 2004)</w:t>
      </w:r>
      <w:r w:rsidRPr="00683668">
        <w:rPr>
          <w:rFonts w:ascii="Calibri" w:hAnsi="Calibri" w:cs="Calibri"/>
        </w:rPr>
        <w:fldChar w:fldCharType="end"/>
      </w:r>
      <w:r w:rsidRPr="00683668">
        <w:rPr>
          <w:rFonts w:ascii="Calibri" w:hAnsi="Calibri" w:cs="Calibri"/>
        </w:rPr>
        <w:t xml:space="preserve">. Bathymetric relief was characterized by rugosity, which is a unitless measure of bottom vertical change over horizontal distance. Using methods outlined in Friedman et al. </w:t>
      </w:r>
      <w:r w:rsidRPr="00683668">
        <w:rPr>
          <w:rFonts w:ascii="Calibri" w:hAnsi="Calibri" w:cs="Calibri"/>
        </w:rPr>
        <w:fldChar w:fldCharType="begin"/>
      </w:r>
      <w:r w:rsidR="003D50D3" w:rsidRPr="00683668">
        <w:rPr>
          <w:rFonts w:ascii="Calibri" w:hAnsi="Calibri" w:cs="Calibri"/>
        </w:rPr>
        <w:instrText xml:space="preserve"> ADDIN ZOTERO_ITEM CSL_CITATION {"citationID":"GPyuN5U1","properties":{"formattedCitation":"(Friedman et al. 2012)","plainCitation":"(Friedman et al. 2012)","dontUpdate":true,"noteIndex":0},"citationItems":[{"id":103,"uris":["http://zotero.org/users/11233743/items/TM8DSD95"],"itemData":{"id":103,"type":"article-journal","abstract":"This paper demonstrates how multi-scale measures of rugosity, slope and aspect can be derived from fine-scale bathymetric reconstructions created from geo-referenced stereo imagery. We generate three-dimensional reconstructions over large spatial scales using data collected by Autonomous Underwater Vehicles (AUVs), Remotely Operated Vehicles (ROVs), manned submersibles and diver-held imaging systems. We propose a new method for calculating rugosity in a Delaunay triangulated surface mesh by projecting areas onto the plane of best fit using Principal Component Analysis (PCA). Slope and aspect can be calculated with very little extra effort, and fitting a plane serves to decouple rugosity from slope. We compare the results of the virtual terrain complexity calculations with experimental results using conventional in-situ measurement methods. We show that performing calculations over a digital terrain reconstruction is more flexible, robust and easily repeatable. In addition, the method is non-contact and provides much less environmental impact compared to traditional survey techniques. For diver-based surveys, the time underwater needed to collect rugosity data is significantly reduced and, being a technique based on images, it is possible to use robotic platforms that can operate beyond diver depths. Measurements can be calculated exhaustively at multiple scales for surveys with tens of thousands of images covering thousands of square metres. The technique is demonstrated on data gathered by a diver-rig and an AUV, on small single-transect surveys and on a larger, dense survey that covers over 3,750 m2. Stereo images provide 3D structure as well as visual appearance, which could potentially feed into automated classification techniques. Our multi-scale rugosity, slope and aspect measures have already been adopted in a number of marine science studies. This paper presents a detailed description of the method and thoroughly validates it against traditional in-situ measurements.","container-title":"PLoS ONE","DOI":"10.1371/journal.pone.0050440","ISSN":"1932-6203","issue":"12","journalAbbreviation":"PLoS ONE","language":"en","page":"e50440","source":"DOI.org (Crossref)","title":"Multi-Scale Measures of Rugosity, Slope and Aspect from Benthic Stereo Image Reconstructions","volume":"7","author":[{"family":"Friedman","given":"Ariell"},{"family":"Pizarro","given":"Oscar"},{"family":"Williams","given":"Stefan B."},{"family":"Johnson-Roberson","given":"Matthew"}],"editor":[{"family":"Fulton","given":"Christopher"}],"issued":{"date-parts":[["2012",12,12]]}}}],"schema":"https://github.com/citation-style-language/schema/raw/master/csl-citation.json"} </w:instrText>
      </w:r>
      <w:r w:rsidRPr="00683668">
        <w:rPr>
          <w:rFonts w:ascii="Calibri" w:hAnsi="Calibri" w:cs="Calibri"/>
        </w:rPr>
        <w:fldChar w:fldCharType="separate"/>
      </w:r>
      <w:r w:rsidRPr="00683668">
        <w:rPr>
          <w:rFonts w:ascii="Calibri" w:hAnsi="Calibri" w:cs="Calibri"/>
        </w:rPr>
        <w:t>(2012)</w:t>
      </w:r>
      <w:r w:rsidRPr="00683668">
        <w:rPr>
          <w:rFonts w:ascii="Calibri" w:hAnsi="Calibri" w:cs="Calibri"/>
        </w:rPr>
        <w:fldChar w:fldCharType="end"/>
      </w:r>
      <w:r w:rsidRPr="00683668">
        <w:rPr>
          <w:rFonts w:ascii="Calibri" w:hAnsi="Calibri" w:cs="Calibri"/>
        </w:rPr>
        <w:t xml:space="preserve">, rugosity was calculated from </w:t>
      </w:r>
      <w:r w:rsidR="000A4B48" w:rsidRPr="00683668">
        <w:rPr>
          <w:rFonts w:ascii="Calibri" w:hAnsi="Calibri" w:cs="Calibri"/>
        </w:rPr>
        <w:t xml:space="preserve">the </w:t>
      </w:r>
      <w:r w:rsidRPr="00683668">
        <w:rPr>
          <w:rFonts w:ascii="Calibri" w:hAnsi="Calibri" w:cs="Calibri"/>
        </w:rPr>
        <w:t xml:space="preserve">15 arc-second </w:t>
      </w:r>
      <w:r w:rsidR="000A4B48" w:rsidRPr="00683668">
        <w:rPr>
          <w:rFonts w:ascii="Calibri" w:hAnsi="Calibri" w:cs="Calibri"/>
        </w:rPr>
        <w:t>rasterized</w:t>
      </w:r>
      <w:r w:rsidRPr="00683668">
        <w:rPr>
          <w:rFonts w:ascii="Calibri" w:hAnsi="Calibri" w:cs="Calibri"/>
        </w:rPr>
        <w:t xml:space="preserve"> bathymetry data over the VAST model’s spatial domain. </w:t>
      </w:r>
      <w:r w:rsidR="009C070F" w:rsidRPr="00683668">
        <w:rPr>
          <w:rFonts w:ascii="Calibri" w:hAnsi="Calibri" w:cs="Calibri"/>
        </w:rPr>
        <w:t>Rugosity at each survey location was extracted from the resulting rugosity raster.</w:t>
      </w:r>
    </w:p>
    <w:p w14:paraId="78275003" w14:textId="746E44DD" w:rsidR="00122B92" w:rsidRPr="00683668" w:rsidRDefault="00122B92" w:rsidP="00077153">
      <w:pPr>
        <w:spacing w:after="0" w:line="480" w:lineRule="auto"/>
        <w:ind w:firstLine="720"/>
        <w:rPr>
          <w:rFonts w:ascii="Calibri" w:hAnsi="Calibri" w:cs="Calibri"/>
        </w:rPr>
      </w:pPr>
      <w:r w:rsidRPr="00683668">
        <w:rPr>
          <w:rFonts w:ascii="Calibri" w:hAnsi="Calibri" w:cs="Calibri"/>
        </w:rPr>
        <w:t>The previous density covariates</w:t>
      </w:r>
      <w:r w:rsidR="00C832E8" w:rsidRPr="00683668">
        <w:rPr>
          <w:rFonts w:ascii="Calibri" w:hAnsi="Calibri" w:cs="Calibri"/>
        </w:rPr>
        <w:t xml:space="preserve"> are spatially dynamic but </w:t>
      </w:r>
      <w:r w:rsidRPr="00683668">
        <w:rPr>
          <w:rFonts w:ascii="Calibri" w:hAnsi="Calibri" w:cs="Calibri"/>
        </w:rPr>
        <w:t xml:space="preserve">temporally stationary. </w:t>
      </w:r>
      <w:r w:rsidR="00C832E8" w:rsidRPr="00683668">
        <w:rPr>
          <w:rFonts w:ascii="Calibri" w:hAnsi="Calibri" w:cs="Calibri"/>
        </w:rPr>
        <w:t xml:space="preserve">Cod distribution is also </w:t>
      </w:r>
      <w:r w:rsidR="0030058C">
        <w:rPr>
          <w:rFonts w:ascii="Calibri" w:hAnsi="Calibri" w:cs="Calibri"/>
        </w:rPr>
        <w:t>often</w:t>
      </w:r>
      <w:r w:rsidR="00C832E8" w:rsidRPr="00683668">
        <w:rPr>
          <w:rFonts w:ascii="Calibri" w:hAnsi="Calibri" w:cs="Calibri"/>
        </w:rPr>
        <w:t xml:space="preserve"> temporally dynamic, as cod have seasonal migrations that likely reflect shifting water temperatures </w:t>
      </w:r>
      <w:r w:rsidR="00C832E8" w:rsidRPr="00683668">
        <w:rPr>
          <w:rFonts w:ascii="Calibri" w:hAnsi="Calibri" w:cs="Calibri"/>
        </w:rPr>
        <w:fldChar w:fldCharType="begin"/>
      </w:r>
      <w:r w:rsidR="00B46E6C">
        <w:rPr>
          <w:rFonts w:ascii="Calibri" w:hAnsi="Calibri" w:cs="Calibri"/>
        </w:rPr>
        <w:instrText xml:space="preserve"> ADDIN ZOTERO_ITEM CSL_CITATION {"citationID":"B2dEpHIe","properties":{"formattedCitation":"(Lough 2010; Zemeckis et al. 2017; Li et al. 2018)","plainCitation":"(Lough 2010; Zemeckis et al. 2017; Li et al. 2018)","noteIndex":0},"citationItems":[{"id":171,"uris":["http://zotero.org/users/11233743/items/AY7HUHGN"],"itemData":{"id":171,"type":"article-journal","container-title":"Fisheries Oceanography","DOI":"10.1111/j.1365-2419.2010.00535.x","issue":"2","language":"en","page":"159-181","source":"DOI.org (Crossref)","title":"Juvenile cod (&lt;i&gt;Gadus morhua&lt;/i&gt;) mortality and the importance of bottom sediment type to recruitment on Georges Bank","volume":"19","author":[{"family":"Lough","given":"R. Gregory"}],"issued":{"date-parts":[["2010",3]]}}},{"id":39,"uris":["http://zotero.org/users/11233743/items/STKAHSKI"],"itemData":{"id":39,"type":"article-journal","abstract":"Movement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(&lt;i&gt;Gadus morhua&lt;/i&gt;)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(&lt;i&gt;Gadus morhua&lt;/i&gt;)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rsidR="00C832E8" w:rsidRPr="00683668">
        <w:rPr>
          <w:rFonts w:ascii="Calibri" w:hAnsi="Calibri" w:cs="Calibri"/>
        </w:rPr>
        <w:fldChar w:fldCharType="separate"/>
      </w:r>
      <w:r w:rsidR="00C832E8" w:rsidRPr="00683668">
        <w:rPr>
          <w:rFonts w:ascii="Calibri" w:hAnsi="Calibri" w:cs="Calibri"/>
        </w:rPr>
        <w:t>(Lough 2010; Zemeckis et al. 2017; Li et al. 2018)</w:t>
      </w:r>
      <w:r w:rsidR="00C832E8" w:rsidRPr="00683668">
        <w:rPr>
          <w:rFonts w:ascii="Calibri" w:hAnsi="Calibri" w:cs="Calibri"/>
        </w:rPr>
        <w:fldChar w:fldCharType="end"/>
      </w:r>
      <w:r w:rsidR="00C832E8" w:rsidRPr="00683668">
        <w:rPr>
          <w:rFonts w:ascii="Calibri" w:hAnsi="Calibri" w:cs="Calibri"/>
        </w:rPr>
        <w:t xml:space="preserve">. </w:t>
      </w:r>
      <w:commentRangeStart w:id="54"/>
      <w:commentRangeStart w:id="55"/>
      <w:r w:rsidR="00826A55" w:rsidRPr="00683668">
        <w:rPr>
          <w:rFonts w:ascii="Calibri" w:hAnsi="Calibri" w:cs="Calibri"/>
        </w:rPr>
        <w:t>Sea surface temperature</w:t>
      </w:r>
      <w:r w:rsidR="005222F5" w:rsidRPr="00683668">
        <w:rPr>
          <w:rFonts w:ascii="Calibri" w:hAnsi="Calibri" w:cs="Calibri"/>
        </w:rPr>
        <w:t xml:space="preserve"> (SST)</w:t>
      </w:r>
      <w:r w:rsidR="00826A55" w:rsidRPr="00683668">
        <w:rPr>
          <w:rFonts w:ascii="Calibri" w:hAnsi="Calibri" w:cs="Calibri"/>
        </w:rPr>
        <w:t xml:space="preserve"> </w:t>
      </w:r>
      <w:r w:rsidR="00742AE5" w:rsidRPr="00683668">
        <w:rPr>
          <w:rFonts w:ascii="Calibri" w:hAnsi="Calibri" w:cs="Calibri"/>
        </w:rPr>
        <w:t>could</w:t>
      </w:r>
      <w:r w:rsidR="005D7753" w:rsidRPr="00683668">
        <w:rPr>
          <w:rFonts w:ascii="Calibri" w:hAnsi="Calibri" w:cs="Calibri"/>
        </w:rPr>
        <w:t xml:space="preserve"> affect spawning and recruitment success</w:t>
      </w:r>
      <w:r w:rsidR="005222F5" w:rsidRPr="00683668">
        <w:rPr>
          <w:rFonts w:ascii="Calibri" w:hAnsi="Calibri" w:cs="Calibri"/>
        </w:rPr>
        <w:t xml:space="preserve">, and so </w:t>
      </w:r>
      <w:r w:rsidR="00467C7A">
        <w:rPr>
          <w:rFonts w:ascii="Calibri" w:hAnsi="Calibri" w:cs="Calibri"/>
        </w:rPr>
        <w:t>was</w:t>
      </w:r>
      <w:r w:rsidR="00467C7A" w:rsidRPr="00683668">
        <w:rPr>
          <w:rFonts w:ascii="Calibri" w:hAnsi="Calibri" w:cs="Calibri"/>
        </w:rPr>
        <w:t xml:space="preserve"> </w:t>
      </w:r>
      <w:r w:rsidR="005222F5" w:rsidRPr="00683668">
        <w:rPr>
          <w:rFonts w:ascii="Calibri" w:hAnsi="Calibri" w:cs="Calibri"/>
        </w:rPr>
        <w:t xml:space="preserve">included as </w:t>
      </w:r>
      <w:r w:rsidR="00F8380B">
        <w:rPr>
          <w:rFonts w:ascii="Calibri" w:hAnsi="Calibri" w:cs="Calibri"/>
        </w:rPr>
        <w:t xml:space="preserve">a </w:t>
      </w:r>
      <w:r w:rsidR="005222F5" w:rsidRPr="00683668">
        <w:rPr>
          <w:rFonts w:ascii="Calibri" w:hAnsi="Calibri" w:cs="Calibri"/>
        </w:rPr>
        <w:t xml:space="preserve">potential density covariate </w:t>
      </w:r>
      <w:r w:rsidR="005222F5" w:rsidRPr="00683668">
        <w:rPr>
          <w:rFonts w:ascii="Calibri" w:hAnsi="Calibri" w:cs="Calibri"/>
        </w:rPr>
        <w:fldChar w:fldCharType="begin"/>
      </w:r>
      <w:r w:rsidR="00B46E6C">
        <w:rPr>
          <w:rFonts w:ascii="Calibri" w:hAnsi="Calibri" w:cs="Calibri"/>
        </w:rPr>
        <w:instrText xml:space="preserve"> ADDIN ZOTERO_ITEM CSL_CITATION {"citationID":"KIIHRm5c","properties":{"formattedCitation":"(Planque and Fr\\uc0\\u233{}dou 1999; Drinkwater 2005; Fogarty et al. 2008; Pershing et al. 2015; Klein et al. 2017)","plainCitation":"(Planque and Frédou 1999; Drinkwater 2005; Fogarty et al. 2008; Pershing et al. 2015; Klein et al. 2017)","noteIndex":0},"citationItems":[{"id":201,"uris":["http://zotero.org/users/11233743/items/FA3XQQ8M"],"itemData":{"id":201,"type":"article-journal","container-title":"Canadian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(&lt;i&gt;Gadus morhua&lt;/i&gt;)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(&lt;i&gt;Gadus morhua&lt;/i&gt;) off the northeastern USA","volume":"13","author":[{"family":"Fogarty","given":"Michael"},{"family":"Incze","given":"Lewis"},{"family":"Hayhoe","given":"Katherine"},{"family":"Mountain","given":"David"},{"family":"Manning","given":"James"}],"issued":{"date-parts":[["2008",6]]}}},{"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C."}],"issued":{"date-parts":[["2015",11,13]]}}},{"id":189,"uris":["http://zotero.org/users/11233743/items/RHI4F4ZX"],"itemData":{"id":189,"type":"article-journal","container-title":"Reviews in Fish Biology and Fisheries","DOI":"10.1007/s11160-016-9444-z","issue":"2","journalAbbreviation":"Rev Fish Biol Fisheries","page":"317-338","title":"Effects of climate change on four New England groundfish species","volume":"27","author":[{"family":"Klein","given":"Emily S."},{"family":"Smith","given":"Sarah L."},{"family":"Kritzer","given":"Jacob P."}],"issued":{"date-parts":[["2017",6]]}}}],"schema":"https://github.com/citation-style-language/schema/raw/master/csl-citation.json"} </w:instrText>
      </w:r>
      <w:r w:rsidR="005222F5" w:rsidRPr="00683668">
        <w:rPr>
          <w:rFonts w:ascii="Calibri" w:hAnsi="Calibri" w:cs="Calibri"/>
        </w:rPr>
        <w:fldChar w:fldCharType="separate"/>
      </w:r>
      <w:r w:rsidR="005222F5" w:rsidRPr="00683668">
        <w:rPr>
          <w:rFonts w:ascii="Calibri" w:hAnsi="Calibri" w:cs="Calibri"/>
          <w:kern w:val="0"/>
          <w:lang w:val="fr-FR"/>
        </w:rPr>
        <w:t>(Planque and Frédou 1999; Drinkwater 2005; Fogarty et al. 2008; Pershing et al. 2015; Klein et al. 2017)</w:t>
      </w:r>
      <w:r w:rsidR="005222F5" w:rsidRPr="00683668">
        <w:rPr>
          <w:rFonts w:ascii="Calibri" w:hAnsi="Calibri" w:cs="Calibri"/>
        </w:rPr>
        <w:fldChar w:fldCharType="end"/>
      </w:r>
      <w:r w:rsidR="005222F5" w:rsidRPr="00683668">
        <w:rPr>
          <w:rFonts w:ascii="Calibri" w:hAnsi="Calibri" w:cs="Calibri"/>
          <w:lang w:val="fr-FR"/>
        </w:rPr>
        <w:t xml:space="preserve">. </w:t>
      </w:r>
      <w:r w:rsidR="00EA1B1D" w:rsidRPr="00683668">
        <w:rPr>
          <w:rFonts w:ascii="Calibri" w:hAnsi="Calibri" w:cs="Calibri"/>
        </w:rPr>
        <w:t xml:space="preserve">Though most surveys measured and reported SST for every observation, the empirical dataset includes many missing SST values. VAST cannot tolerate missing values in density </w:t>
      </w:r>
      <w:r w:rsidR="00B46E6C" w:rsidRPr="00683668">
        <w:rPr>
          <w:rFonts w:ascii="Calibri" w:hAnsi="Calibri" w:cs="Calibri"/>
        </w:rPr>
        <w:t>covariates and</w:t>
      </w:r>
      <w:r w:rsidR="00EA1B1D" w:rsidRPr="00683668">
        <w:rPr>
          <w:rFonts w:ascii="Calibri" w:hAnsi="Calibri" w:cs="Calibri"/>
        </w:rPr>
        <w:t xml:space="preserve"> removing a large </w:t>
      </w:r>
      <w:r w:rsidR="00EE0223">
        <w:rPr>
          <w:rFonts w:ascii="Calibri" w:hAnsi="Calibri" w:cs="Calibri"/>
        </w:rPr>
        <w:t>proportion</w:t>
      </w:r>
      <w:r w:rsidR="00EE0223" w:rsidRPr="00683668">
        <w:rPr>
          <w:rFonts w:ascii="Calibri" w:hAnsi="Calibri" w:cs="Calibri"/>
        </w:rPr>
        <w:t xml:space="preserve"> </w:t>
      </w:r>
      <w:commentRangeStart w:id="56"/>
      <w:commentRangeEnd w:id="56"/>
      <w:r w:rsidR="0001196B">
        <w:rPr>
          <w:rStyle w:val="CommentReference"/>
        </w:rPr>
        <w:commentReference w:id="56"/>
      </w:r>
      <w:r w:rsidR="00EA1B1D" w:rsidRPr="00683668">
        <w:rPr>
          <w:rFonts w:ascii="Calibri" w:hAnsi="Calibri" w:cs="Calibri"/>
        </w:rPr>
        <w:t xml:space="preserve">of data was undesirable. Therefore, NOAA’s 1/4° spatial resolution daily Optimum Interpolation SST (OISST) data product was used to fill gaps. </w:t>
      </w:r>
      <w:r w:rsidRPr="00683668">
        <w:rPr>
          <w:rFonts w:ascii="Calibri" w:hAnsi="Calibri" w:cs="Calibri"/>
        </w:rPr>
        <w:t xml:space="preserve">OISST </w:t>
      </w:r>
      <w:r w:rsidR="00EA1B1D" w:rsidRPr="00683668">
        <w:rPr>
          <w:rFonts w:ascii="Calibri" w:hAnsi="Calibri" w:cs="Calibri"/>
        </w:rPr>
        <w:t>daily rasters</w:t>
      </w:r>
      <w:r w:rsidRPr="00683668">
        <w:rPr>
          <w:rFonts w:ascii="Calibri" w:hAnsi="Calibri" w:cs="Calibri"/>
        </w:rPr>
        <w:t xml:space="preserve"> were pulled from NOAA data sources and </w:t>
      </w:r>
      <w:r w:rsidR="00EA1B1D" w:rsidRPr="00683668">
        <w:rPr>
          <w:rFonts w:ascii="Calibri" w:hAnsi="Calibri" w:cs="Calibri"/>
        </w:rPr>
        <w:t xml:space="preserve">SST was </w:t>
      </w:r>
      <w:r w:rsidRPr="00683668">
        <w:rPr>
          <w:rFonts w:ascii="Calibri" w:hAnsi="Calibri" w:cs="Calibri"/>
        </w:rPr>
        <w:t xml:space="preserve">extracted at observation locations. OISST values were compared to field measurements, when available, and the two were found to be generally similar. </w:t>
      </w:r>
      <w:commentRangeEnd w:id="54"/>
      <w:r w:rsidR="00384AD3" w:rsidRPr="00683668">
        <w:rPr>
          <w:rStyle w:val="CommentReference"/>
          <w:rFonts w:ascii="Calibri" w:hAnsi="Calibri" w:cs="Calibri"/>
          <w:sz w:val="22"/>
          <w:szCs w:val="22"/>
        </w:rPr>
        <w:commentReference w:id="54"/>
      </w:r>
      <w:commentRangeEnd w:id="55"/>
      <w:r w:rsidR="0030058C">
        <w:rPr>
          <w:rStyle w:val="CommentReference"/>
        </w:rPr>
        <w:commentReference w:id="55"/>
      </w:r>
    </w:p>
    <w:p w14:paraId="7BEEFAEC" w14:textId="706C1C45" w:rsidR="00122B92" w:rsidRPr="00683668" w:rsidRDefault="00384AD3" w:rsidP="00077153">
      <w:pPr>
        <w:spacing w:after="0" w:line="480" w:lineRule="auto"/>
        <w:ind w:firstLine="720"/>
        <w:rPr>
          <w:rFonts w:ascii="Calibri" w:hAnsi="Calibri" w:cs="Calibri"/>
        </w:rPr>
      </w:pPr>
      <w:r w:rsidRPr="00683668">
        <w:rPr>
          <w:rFonts w:ascii="Calibri" w:hAnsi="Calibri" w:cs="Calibri"/>
        </w:rPr>
        <w:t xml:space="preserve">Bottom water temperatures </w:t>
      </w:r>
      <w:r w:rsidR="0057521B">
        <w:rPr>
          <w:rFonts w:ascii="Calibri" w:hAnsi="Calibri" w:cs="Calibri"/>
        </w:rPr>
        <w:t xml:space="preserve">likely </w:t>
      </w:r>
      <w:r w:rsidRPr="00683668">
        <w:rPr>
          <w:rFonts w:ascii="Calibri" w:hAnsi="Calibri" w:cs="Calibri"/>
        </w:rPr>
        <w:t xml:space="preserve">also </w:t>
      </w:r>
      <w:r w:rsidR="0030058C">
        <w:rPr>
          <w:rFonts w:ascii="Calibri" w:hAnsi="Calibri" w:cs="Calibri"/>
        </w:rPr>
        <w:t>influence</w:t>
      </w:r>
      <w:r w:rsidRPr="00683668">
        <w:rPr>
          <w:rFonts w:ascii="Calibri" w:hAnsi="Calibri" w:cs="Calibri"/>
        </w:rPr>
        <w:t xml:space="preserve"> cod distribution</w:t>
      </w:r>
      <w:r w:rsidR="001075A7" w:rsidRPr="00683668">
        <w:rPr>
          <w:rFonts w:ascii="Calibri" w:hAnsi="Calibri" w:cs="Calibri"/>
        </w:rPr>
        <w:t xml:space="preserve"> and productivity</w:t>
      </w:r>
      <w:r w:rsidRPr="00683668">
        <w:rPr>
          <w:rFonts w:ascii="Calibri" w:hAnsi="Calibri" w:cs="Calibri"/>
        </w:rPr>
        <w:t xml:space="preserve"> </w:t>
      </w:r>
      <w:r w:rsidR="001075A7" w:rsidRPr="00683668">
        <w:rPr>
          <w:rFonts w:ascii="Calibri" w:hAnsi="Calibri" w:cs="Calibri"/>
        </w:rPr>
        <w:fldChar w:fldCharType="begin"/>
      </w:r>
      <w:r w:rsidR="00B46E6C">
        <w:rPr>
          <w:rFonts w:ascii="Calibri" w:hAnsi="Calibri" w:cs="Calibri"/>
        </w:rPr>
        <w:instrText xml:space="preserve"> ADDIN ZOTERO_ITEM CSL_CITATION {"citationID":"aNww2RqP","properties":{"formattedCitation":"(Drinkwater 2005; Methratta and Link 2006, 2007; Guan et al. 2017b)","plainCitation":"(Drinkwater 2005; Methratta and Link 2006, 2007; Guan et al. 2017b)","noteIndex":0},"citationItems":[{"id":200,"uris":["http://zotero.org/users/11233743/items/75QYVQCB"],"itemData":{"id":200,"type":"article-journal","container-title":"ICES Journal of Marine Science","DOI":"10.1016/j.icesjms.2005.05.015","ISSN":"1095-9289, 1054-3139","issue":"7","page":"1327-1337","title":"The response of Atlantic cod (&lt;i&gt;Gadus morhua&lt;/i&gt;) to future climate change","volume":"62","author":[{"family":"Drinkwater","given":"Kenneth F."}],"issued":{"date-parts":[["2005",1,1]]}}},{"id":35,"uris":["http://zotero.org/users/11233743/items/NGKFZLGE"],"itemData":{"id":35,"type":"article-journal","abstract":"Fish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182,"uris":["http://zotero.org/users/11233743/items/7MMRHV5R"],"itemData":{"id":182,"type":"article-journal","container-title":"Marine Ecology Progress Series","DOI":"10.3354/meps338169","journalAbbreviation":"Mar. Ecol. Prog. Ser.","page":"169-181","title":"Ontogenetic variation in habitat association for four groundfish species in the Gulf of Maine–Georges Bank region","volume":"338","author":[{"family":"Methratta","given":"Elizabeth T."},{"family":"Link","given":"Jason S"}],"issued":{"date-parts":[["2007",5,24]]}}},{"id":28,"uris":["http://zotero.org/users/11233743/items/GJ8QGRWW"],"itemData":{"id":28,"type":"article-journal","abstract":"Reduced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(&lt;i&gt;Gadus morhua&lt;/i&gt;) in the Gulf of Maine","volume":"26","author":[{"family":"Guan","given":"Lisha"},{"family":"Chen","given":"Yong"},{"family":"Wilson","given":"James A."}],"issued":{"date-parts":[["2017",1]]}}}],"schema":"https://github.com/citation-style-language/schema/raw/master/csl-citation.json"} </w:instrText>
      </w:r>
      <w:r w:rsidR="001075A7" w:rsidRPr="00683668">
        <w:rPr>
          <w:rFonts w:ascii="Calibri" w:hAnsi="Calibri" w:cs="Calibri"/>
        </w:rPr>
        <w:fldChar w:fldCharType="separate"/>
      </w:r>
      <w:r w:rsidR="001075A7" w:rsidRPr="00683668">
        <w:rPr>
          <w:rFonts w:ascii="Calibri" w:hAnsi="Calibri" w:cs="Calibri"/>
        </w:rPr>
        <w:t>(Drinkwater 2005; Methratta and Link 2006, 2007; Guan et al. 2017b)</w:t>
      </w:r>
      <w:r w:rsidR="001075A7" w:rsidRPr="00683668">
        <w:rPr>
          <w:rFonts w:ascii="Calibri" w:hAnsi="Calibri" w:cs="Calibri"/>
        </w:rPr>
        <w:fldChar w:fldCharType="end"/>
      </w:r>
      <w:r w:rsidR="001075A7" w:rsidRPr="00683668">
        <w:rPr>
          <w:rFonts w:ascii="Calibri" w:hAnsi="Calibri" w:cs="Calibri"/>
        </w:rPr>
        <w:t xml:space="preserve">. </w:t>
      </w:r>
      <w:r w:rsidR="00F8380B">
        <w:rPr>
          <w:rFonts w:ascii="Calibri" w:hAnsi="Calibri" w:cs="Calibri"/>
        </w:rPr>
        <w:t>Models of b</w:t>
      </w:r>
      <w:r w:rsidR="00122B92" w:rsidRPr="00683668">
        <w:rPr>
          <w:rFonts w:ascii="Calibri" w:hAnsi="Calibri" w:cs="Calibri"/>
        </w:rPr>
        <w:t xml:space="preserve">ottom </w:t>
      </w:r>
      <w:r w:rsidR="00F8380B">
        <w:rPr>
          <w:rFonts w:ascii="Calibri" w:hAnsi="Calibri" w:cs="Calibri"/>
        </w:rPr>
        <w:t xml:space="preserve">water </w:t>
      </w:r>
      <w:r w:rsidR="00122B92" w:rsidRPr="00683668">
        <w:rPr>
          <w:rFonts w:ascii="Calibri" w:hAnsi="Calibri" w:cs="Calibri"/>
        </w:rPr>
        <w:t>temperature</w:t>
      </w:r>
      <w:r w:rsidR="00F8380B">
        <w:rPr>
          <w:rFonts w:ascii="Calibri" w:hAnsi="Calibri" w:cs="Calibri"/>
        </w:rPr>
        <w:t>s</w:t>
      </w:r>
      <w:r w:rsidR="00122B92" w:rsidRPr="00683668">
        <w:rPr>
          <w:rFonts w:ascii="Calibri" w:hAnsi="Calibri" w:cs="Calibri"/>
        </w:rPr>
        <w:t xml:space="preserve"> </w:t>
      </w:r>
      <w:r w:rsidR="00F8380B">
        <w:rPr>
          <w:rFonts w:ascii="Calibri" w:hAnsi="Calibri" w:cs="Calibri"/>
        </w:rPr>
        <w:t xml:space="preserve">within the NEUS continental shelf </w:t>
      </w:r>
      <w:r w:rsidR="00122B92" w:rsidRPr="00683668">
        <w:rPr>
          <w:rFonts w:ascii="Calibri" w:hAnsi="Calibri" w:cs="Calibri"/>
        </w:rPr>
        <w:t xml:space="preserve">were provided by Du Pontavice et al. </w:t>
      </w:r>
      <w:r w:rsidR="001075A7" w:rsidRPr="00683668">
        <w:rPr>
          <w:rFonts w:ascii="Calibri" w:hAnsi="Calibri" w:cs="Calibri"/>
        </w:rPr>
        <w:fldChar w:fldCharType="begin"/>
      </w:r>
      <w:r w:rsidR="00AB29F1">
        <w:rPr>
          <w:rFonts w:ascii="Calibri" w:hAnsi="Calibri" w:cs="Calibri"/>
        </w:rPr>
        <w:instrText xml:space="preserve"> ADDIN ZOTERO_ITEM CSL_CITATION {"citationID":"cBR02GId","properties":{"formattedCitation":"(Du Pontavice et al. 2023)","plainCitation":"(Du Pontavice et al. 2023)","dontUpdate":true,"noteIndex":0},"citationItems":[{"id":118,"uris":["http://zotero.org/users/11233743/items/M3YARVYF"],"itemData":{"id":118,"type":"article-journal","container-title":"Progress in Oceanography","DOI":"10.1016/j.pocean.2022.102948","ISSN":"00796611","journalAbbreviation":"Progress in Oceanography","language":"en","page":"102948","source":"DOI.org (Crossref)","title":"A high-resolution ocean bottom temperature product for the northeast U.S. continental shelf marine ecosystem","volume":"210","author":[{"family":"Du Pontavice","given":"Hubert"},{"family":"Chen","given":"Zhuomin"},{"family":"Saba","given":"Vincent S."}],"issued":{"date-parts":[["2023",1]]}}}],"schema":"https://github.com/citation-style-language/schema/raw/master/csl-citation.json"} </w:instrText>
      </w:r>
      <w:r w:rsidR="001075A7" w:rsidRPr="00683668">
        <w:rPr>
          <w:rFonts w:ascii="Calibri" w:hAnsi="Calibri" w:cs="Calibri"/>
        </w:rPr>
        <w:fldChar w:fldCharType="separate"/>
      </w:r>
      <w:r w:rsidR="001075A7" w:rsidRPr="00683668">
        <w:rPr>
          <w:rFonts w:ascii="Calibri" w:hAnsi="Calibri" w:cs="Calibri"/>
        </w:rPr>
        <w:t>(2023)</w:t>
      </w:r>
      <w:r w:rsidR="001075A7" w:rsidRPr="00683668">
        <w:rPr>
          <w:rFonts w:ascii="Calibri" w:hAnsi="Calibri" w:cs="Calibri"/>
        </w:rPr>
        <w:fldChar w:fldCharType="end"/>
      </w:r>
      <w:r w:rsidR="00122B92" w:rsidRPr="00683668">
        <w:rPr>
          <w:rFonts w:ascii="Calibri" w:hAnsi="Calibri" w:cs="Calibri"/>
        </w:rPr>
        <w:t xml:space="preserve">. The bottom temperature within approximately 5-minute by 5-minute grid cells was calculated at a daily timestep for 1982 to 2020. </w:t>
      </w:r>
      <w:r w:rsidR="001075A7" w:rsidRPr="00683668">
        <w:rPr>
          <w:rFonts w:ascii="Calibri" w:hAnsi="Calibri" w:cs="Calibri"/>
        </w:rPr>
        <w:t xml:space="preserve">Bottom temperature data were not modeled for 2021, the final year in the VAST model’s temporal domain. </w:t>
      </w:r>
      <w:r w:rsidR="0030058C">
        <w:rPr>
          <w:rFonts w:ascii="Calibri" w:hAnsi="Calibri" w:cs="Calibri"/>
        </w:rPr>
        <w:t>Instead, b</w:t>
      </w:r>
      <w:r w:rsidR="00D75D4C" w:rsidRPr="00683668">
        <w:rPr>
          <w:rFonts w:ascii="Calibri" w:hAnsi="Calibri" w:cs="Calibri"/>
        </w:rPr>
        <w:t xml:space="preserve">ottom temperature data from 2020 were used to fill this gap, as </w:t>
      </w:r>
      <w:r w:rsidR="001075A7" w:rsidRPr="00683668">
        <w:rPr>
          <w:rFonts w:ascii="Calibri" w:hAnsi="Calibri" w:cs="Calibri"/>
        </w:rPr>
        <w:t xml:space="preserve">it was assumed that bottom temperature trends </w:t>
      </w:r>
      <w:r w:rsidR="00D75D4C" w:rsidRPr="00683668">
        <w:rPr>
          <w:rFonts w:ascii="Calibri" w:hAnsi="Calibri" w:cs="Calibri"/>
        </w:rPr>
        <w:t xml:space="preserve">would remain similar between </w:t>
      </w:r>
      <w:r w:rsidR="00956E40" w:rsidRPr="00683668">
        <w:rPr>
          <w:rFonts w:ascii="Calibri" w:hAnsi="Calibri" w:cs="Calibri"/>
        </w:rPr>
        <w:t>sequential</w:t>
      </w:r>
      <w:r w:rsidR="00D75D4C" w:rsidRPr="00683668">
        <w:rPr>
          <w:rFonts w:ascii="Calibri" w:hAnsi="Calibri" w:cs="Calibri"/>
        </w:rPr>
        <w:t xml:space="preserve"> years.</w:t>
      </w:r>
      <w:r w:rsidR="00122B92" w:rsidRPr="00683668">
        <w:rPr>
          <w:rFonts w:ascii="Calibri" w:hAnsi="Calibri" w:cs="Calibri"/>
        </w:rPr>
        <w:t xml:space="preserve"> Further, the bottom </w:t>
      </w:r>
      <w:r w:rsidR="00122B92" w:rsidRPr="00683668">
        <w:rPr>
          <w:rFonts w:ascii="Calibri" w:hAnsi="Calibri" w:cs="Calibri"/>
        </w:rPr>
        <w:lastRenderedPageBreak/>
        <w:t xml:space="preserve">temperature product did not extend to the inshore </w:t>
      </w:r>
      <w:r w:rsidR="007444F2">
        <w:rPr>
          <w:rFonts w:ascii="Calibri" w:hAnsi="Calibri" w:cs="Calibri"/>
        </w:rPr>
        <w:t>areas within the modeled spatial domain</w:t>
      </w:r>
      <w:r w:rsidR="00122B92" w:rsidRPr="00683668">
        <w:rPr>
          <w:rFonts w:ascii="Calibri" w:hAnsi="Calibri" w:cs="Calibri"/>
        </w:rPr>
        <w:t xml:space="preserve">. To </w:t>
      </w:r>
      <w:r w:rsidR="0030058C">
        <w:rPr>
          <w:rFonts w:ascii="Calibri" w:hAnsi="Calibri" w:cs="Calibri"/>
        </w:rPr>
        <w:t>resolve</w:t>
      </w:r>
      <w:r w:rsidR="0030058C" w:rsidRPr="00683668">
        <w:rPr>
          <w:rFonts w:ascii="Calibri" w:hAnsi="Calibri" w:cs="Calibri"/>
        </w:rPr>
        <w:t xml:space="preserve"> </w:t>
      </w:r>
      <w:r w:rsidR="00122B92" w:rsidRPr="00683668">
        <w:rPr>
          <w:rFonts w:ascii="Calibri" w:hAnsi="Calibri" w:cs="Calibri"/>
        </w:rPr>
        <w:t xml:space="preserve">this </w:t>
      </w:r>
      <w:r w:rsidR="0030058C">
        <w:rPr>
          <w:rFonts w:ascii="Calibri" w:hAnsi="Calibri" w:cs="Calibri"/>
        </w:rPr>
        <w:t>limitation</w:t>
      </w:r>
      <w:r w:rsidR="00122B92" w:rsidRPr="00683668">
        <w:rPr>
          <w:rFonts w:ascii="Calibri" w:hAnsi="Calibri" w:cs="Calibri"/>
        </w:rPr>
        <w:t xml:space="preserve">, bottom temperature was </w:t>
      </w:r>
      <w:r w:rsidR="00EE0223">
        <w:rPr>
          <w:rFonts w:ascii="Calibri" w:hAnsi="Calibri" w:cs="Calibri"/>
        </w:rPr>
        <w:t>extra</w:t>
      </w:r>
      <w:commentRangeStart w:id="57"/>
      <w:r w:rsidR="00122B92" w:rsidRPr="00683668">
        <w:rPr>
          <w:rFonts w:ascii="Calibri" w:hAnsi="Calibri" w:cs="Calibri"/>
        </w:rPr>
        <w:t xml:space="preserve">polated </w:t>
      </w:r>
      <w:commentRangeEnd w:id="57"/>
      <w:r w:rsidR="0001196B">
        <w:rPr>
          <w:rStyle w:val="CommentReference"/>
        </w:rPr>
        <w:commentReference w:id="57"/>
      </w:r>
      <w:r w:rsidR="00122B92" w:rsidRPr="00683668">
        <w:rPr>
          <w:rFonts w:ascii="Calibri" w:hAnsi="Calibri" w:cs="Calibri"/>
        </w:rPr>
        <w:t xml:space="preserve">to the </w:t>
      </w:r>
      <w:r w:rsidR="007444F2">
        <w:rPr>
          <w:rFonts w:ascii="Calibri" w:hAnsi="Calibri" w:cs="Calibri"/>
        </w:rPr>
        <w:t xml:space="preserve">shoreline </w:t>
      </w:r>
      <w:r w:rsidR="00B0397F" w:rsidRPr="00683668">
        <w:rPr>
          <w:rFonts w:ascii="Calibri" w:hAnsi="Calibri" w:cs="Calibri"/>
        </w:rPr>
        <w:t xml:space="preserve">using </w:t>
      </w:r>
      <w:r w:rsidR="00956E40" w:rsidRPr="00683668">
        <w:rPr>
          <w:rFonts w:ascii="Calibri" w:hAnsi="Calibri" w:cs="Calibri"/>
        </w:rPr>
        <w:t>an ordinary kriging approach</w:t>
      </w:r>
      <w:r w:rsidR="00122B92" w:rsidRPr="00683668">
        <w:rPr>
          <w:rFonts w:ascii="Calibri" w:hAnsi="Calibri" w:cs="Calibri"/>
        </w:rPr>
        <w:t>.</w:t>
      </w:r>
    </w:p>
    <w:p w14:paraId="1A1D2A78" w14:textId="3E1D4EAA"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EA1B1D" w:rsidRPr="00683668">
        <w:rPr>
          <w:rFonts w:ascii="Calibri" w:hAnsi="Calibri" w:cs="Calibri"/>
          <w:b/>
          <w:bCs/>
          <w:color w:val="4472C4" w:themeColor="accent1"/>
        </w:rPr>
        <w:t>6.2</w:t>
      </w:r>
      <w:r w:rsidRPr="00683668">
        <w:rPr>
          <w:rFonts w:ascii="Calibri" w:hAnsi="Calibri" w:cs="Calibri"/>
          <w:b/>
          <w:bCs/>
          <w:color w:val="4472C4" w:themeColor="accent1"/>
        </w:rPr>
        <w:tab/>
        <w:t>Climate Indices</w:t>
      </w:r>
    </w:p>
    <w:p w14:paraId="6BF30573" w14:textId="1C4B535E" w:rsidR="00122B92" w:rsidRPr="00683668" w:rsidRDefault="00122B92" w:rsidP="00077153">
      <w:pPr>
        <w:spacing w:after="0" w:line="480" w:lineRule="auto"/>
        <w:ind w:firstLine="720"/>
        <w:rPr>
          <w:rFonts w:ascii="Calibri" w:hAnsi="Calibri" w:cs="Calibri"/>
        </w:rPr>
      </w:pPr>
      <w:r w:rsidRPr="00683668">
        <w:rPr>
          <w:rFonts w:ascii="Calibri" w:hAnsi="Calibri" w:cs="Calibri"/>
        </w:rPr>
        <w:t>Several climate indices have a</w:t>
      </w:r>
      <w:r w:rsidR="00AE7501" w:rsidRPr="00683668">
        <w:rPr>
          <w:rFonts w:ascii="Calibri" w:hAnsi="Calibri" w:cs="Calibri"/>
        </w:rPr>
        <w:t xml:space="preserve"> </w:t>
      </w:r>
      <w:r w:rsidRPr="00683668">
        <w:rPr>
          <w:rFonts w:ascii="Calibri" w:hAnsi="Calibri" w:cs="Calibri"/>
        </w:rPr>
        <w:t xml:space="preserve">relationship to cod </w:t>
      </w:r>
      <w:r w:rsidR="00AE7501" w:rsidRPr="00683668">
        <w:rPr>
          <w:rFonts w:ascii="Calibri" w:hAnsi="Calibri" w:cs="Calibri"/>
        </w:rPr>
        <w:t>recruitment</w:t>
      </w:r>
      <w:r w:rsidRPr="00683668">
        <w:rPr>
          <w:rFonts w:ascii="Calibri" w:hAnsi="Calibri" w:cs="Calibri"/>
        </w:rPr>
        <w:t xml:space="preserve"> and </w:t>
      </w:r>
      <w:r w:rsidR="00AE7501" w:rsidRPr="00683668">
        <w:rPr>
          <w:rFonts w:ascii="Calibri" w:hAnsi="Calibri" w:cs="Calibri"/>
        </w:rPr>
        <w:t>abundance</w:t>
      </w:r>
      <w:r w:rsidR="00151E25" w:rsidRPr="00683668">
        <w:rPr>
          <w:rFonts w:ascii="Calibri" w:hAnsi="Calibri" w:cs="Calibri"/>
        </w:rPr>
        <w:t xml:space="preserve">, as they are associated with long-term warming </w:t>
      </w:r>
      <w:r w:rsidR="00151E25" w:rsidRPr="00683668">
        <w:rPr>
          <w:rFonts w:ascii="Calibri" w:hAnsi="Calibri" w:cs="Calibri"/>
        </w:rPr>
        <w:fldChar w:fldCharType="begin"/>
      </w:r>
      <w:r w:rsidR="00151E25" w:rsidRPr="00683668">
        <w:rPr>
          <w:rFonts w:ascii="Calibri" w:hAnsi="Calibri" w:cs="Calibri"/>
        </w:rPr>
        <w:instrText xml:space="preserve"> ADDIN ZOTERO_ITEM CSL_CITATION {"citationID":"xfniCISF","properties":{"formattedCitation":"(Pershing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151E25" w:rsidRPr="00683668">
        <w:rPr>
          <w:rFonts w:ascii="Calibri" w:hAnsi="Calibri" w:cs="Calibri"/>
        </w:rPr>
        <w:fldChar w:fldCharType="separate"/>
      </w:r>
      <w:r w:rsidR="00151E25" w:rsidRPr="00683668">
        <w:rPr>
          <w:rFonts w:ascii="Calibri" w:hAnsi="Calibri" w:cs="Calibri"/>
        </w:rPr>
        <w:t>(Pershing et al. 2015)</w:t>
      </w:r>
      <w:r w:rsidR="00151E25" w:rsidRPr="00683668">
        <w:rPr>
          <w:rFonts w:ascii="Calibri" w:hAnsi="Calibri" w:cs="Calibri"/>
        </w:rPr>
        <w:fldChar w:fldCharType="end"/>
      </w:r>
      <w:r w:rsidRPr="00683668">
        <w:rPr>
          <w:rFonts w:ascii="Calibri" w:hAnsi="Calibri" w:cs="Calibri"/>
        </w:rPr>
        <w:t>. For this model,</w:t>
      </w:r>
      <w:r w:rsidR="00151E25" w:rsidRPr="00683668">
        <w:rPr>
          <w:rFonts w:ascii="Calibri" w:hAnsi="Calibri" w:cs="Calibri"/>
        </w:rPr>
        <w:t xml:space="preserve"> North Atlantic Oscillation (NAO)</w:t>
      </w:r>
      <w:r w:rsidRPr="00683668">
        <w:rPr>
          <w:rFonts w:ascii="Calibri" w:hAnsi="Calibri" w:cs="Calibri"/>
        </w:rPr>
        <w:t xml:space="preserve"> and </w:t>
      </w:r>
      <w:r w:rsidR="00151E25" w:rsidRPr="00683668">
        <w:rPr>
          <w:rFonts w:ascii="Calibri" w:hAnsi="Calibri" w:cs="Calibri"/>
        </w:rPr>
        <w:t>Atlantic Multidecadal Oscillation (</w:t>
      </w:r>
      <w:r w:rsidRPr="00683668">
        <w:rPr>
          <w:rFonts w:ascii="Calibri" w:hAnsi="Calibri" w:cs="Calibri"/>
        </w:rPr>
        <w:t>AMO</w:t>
      </w:r>
      <w:r w:rsidR="00151E25" w:rsidRPr="00683668">
        <w:rPr>
          <w:rFonts w:ascii="Calibri" w:hAnsi="Calibri" w:cs="Calibri"/>
        </w:rPr>
        <w:t>) index</w:t>
      </w:r>
      <w:r w:rsidRPr="00683668">
        <w:rPr>
          <w:rFonts w:ascii="Calibri" w:hAnsi="Calibri" w:cs="Calibri"/>
        </w:rPr>
        <w:t xml:space="preserve"> data were used as</w:t>
      </w:r>
      <w:r w:rsidR="0008017D" w:rsidRPr="00683668">
        <w:rPr>
          <w:rFonts w:ascii="Calibri" w:hAnsi="Calibri" w:cs="Calibri"/>
        </w:rPr>
        <w:t xml:space="preserve"> spatially static basin-wide</w:t>
      </w:r>
      <w:r w:rsidRPr="00683668">
        <w:rPr>
          <w:rFonts w:ascii="Calibri" w:hAnsi="Calibri" w:cs="Calibri"/>
        </w:rPr>
        <w:t xml:space="preserve"> climate indices. </w:t>
      </w:r>
      <w:r w:rsidR="009C070F" w:rsidRPr="00683668">
        <w:rPr>
          <w:rFonts w:ascii="Calibri" w:hAnsi="Calibri" w:cs="Calibri"/>
        </w:rPr>
        <w:t xml:space="preserve">NAO is a measure of differences in atmospheric pressure at high and low latitudes of the North Atlantic and is expected to affect </w:t>
      </w:r>
      <w:r w:rsidR="003C1B70" w:rsidRPr="00683668">
        <w:rPr>
          <w:rFonts w:ascii="Calibri" w:hAnsi="Calibri" w:cs="Calibri"/>
        </w:rPr>
        <w:t xml:space="preserve">the </w:t>
      </w:r>
      <w:r w:rsidR="009C070F" w:rsidRPr="00683668">
        <w:rPr>
          <w:rFonts w:ascii="Calibri" w:hAnsi="Calibri" w:cs="Calibri"/>
        </w:rPr>
        <w:t xml:space="preserve">intensity and location of wind patterns, heat transport, and moisture transport. AMO measures </w:t>
      </w:r>
      <w:r w:rsidR="0008017D" w:rsidRPr="00683668">
        <w:rPr>
          <w:rFonts w:ascii="Calibri" w:hAnsi="Calibri" w:cs="Calibri"/>
        </w:rPr>
        <w:t xml:space="preserve">average anomalies of sea surface temperature in the North Atlantic basin. Data for both climate indices </w:t>
      </w:r>
      <w:r w:rsidR="0030058C">
        <w:rPr>
          <w:rFonts w:ascii="Calibri" w:hAnsi="Calibri" w:cs="Calibri"/>
        </w:rPr>
        <w:t>we</w:t>
      </w:r>
      <w:r w:rsidR="0008017D" w:rsidRPr="00683668">
        <w:rPr>
          <w:rFonts w:ascii="Calibri" w:hAnsi="Calibri" w:cs="Calibri"/>
        </w:rPr>
        <w:t>re publicly available in NOAA’s data repositories.</w:t>
      </w:r>
      <w:r w:rsidR="00151E25" w:rsidRPr="00683668">
        <w:rPr>
          <w:rFonts w:ascii="Calibri" w:hAnsi="Calibri" w:cs="Calibri"/>
        </w:rPr>
        <w:t xml:space="preserve"> </w:t>
      </w:r>
      <w:r w:rsidR="0008017D" w:rsidRPr="00683668">
        <w:rPr>
          <w:rFonts w:ascii="Calibri" w:hAnsi="Calibri" w:cs="Calibri"/>
        </w:rPr>
        <w:t>Values for both climate indices were extracted for every survey observation at the best available temporal resolution</w:t>
      </w:r>
      <w:r w:rsidR="0057521B">
        <w:rPr>
          <w:rFonts w:ascii="Calibri" w:hAnsi="Calibri" w:cs="Calibri"/>
        </w:rPr>
        <w:t>, which was a daily timestep for NAO and a monthly timestep for AMO</w:t>
      </w:r>
      <w:r w:rsidR="0008017D" w:rsidRPr="00683668">
        <w:rPr>
          <w:rFonts w:ascii="Calibri" w:hAnsi="Calibri" w:cs="Calibri"/>
        </w:rPr>
        <w:t>.</w:t>
      </w:r>
    </w:p>
    <w:p w14:paraId="4932F7D8"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3.3</w:t>
      </w:r>
      <w:r w:rsidRPr="00683668">
        <w:rPr>
          <w:rFonts w:ascii="Calibri" w:hAnsi="Calibri" w:cs="Calibri"/>
          <w:b/>
          <w:bCs/>
          <w:color w:val="4472C4" w:themeColor="accent1"/>
        </w:rPr>
        <w:tab/>
        <w:t>Model selection</w:t>
      </w:r>
    </w:p>
    <w:p w14:paraId="04130BC2" w14:textId="0BD8D02E"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The model selection process </w:t>
      </w:r>
      <w:r w:rsidR="004F6BB7">
        <w:rPr>
          <w:rFonts w:ascii="Calibri" w:hAnsi="Calibri" w:cs="Calibri"/>
        </w:rPr>
        <w:t>was conducted separately for each size class and consisted of t</w:t>
      </w:r>
      <w:r w:rsidRPr="00683668">
        <w:rPr>
          <w:rFonts w:ascii="Calibri" w:hAnsi="Calibri" w:cs="Calibri"/>
        </w:rPr>
        <w:t xml:space="preserve">wo steps. The first step compared models with and without anisotropy and/ or spatial and </w:t>
      </w:r>
      <w:r w:rsidR="00B52150">
        <w:rPr>
          <w:rFonts w:ascii="Calibri" w:hAnsi="Calibri" w:cs="Calibri"/>
        </w:rPr>
        <w:t>spatiotemporal</w:t>
      </w:r>
      <w:r w:rsidRPr="00683668">
        <w:rPr>
          <w:rFonts w:ascii="Calibri" w:hAnsi="Calibri" w:cs="Calibri"/>
        </w:rPr>
        <w:t xml:space="preserve"> random effects in the linear predictors</w:t>
      </w:r>
      <w:r w:rsidR="0008017D" w:rsidRPr="00683668">
        <w:rPr>
          <w:rFonts w:ascii="Calibri" w:hAnsi="Calibri" w:cs="Calibri"/>
        </w:rPr>
        <w:t xml:space="preserve"> </w:t>
      </w:r>
      <w:r w:rsidR="001F47BA">
        <w:rPr>
          <w:rFonts w:ascii="Calibri" w:hAnsi="Calibri" w:cs="Calibri"/>
        </w:rPr>
        <w:t xml:space="preserve">as in Ng. et al </w:t>
      </w:r>
      <w:r w:rsidR="001F47BA">
        <w:rPr>
          <w:rFonts w:ascii="Calibri" w:hAnsi="Calibri" w:cs="Calibri"/>
        </w:rPr>
        <w:fldChar w:fldCharType="begin"/>
      </w:r>
      <w:r w:rsidR="00A42807">
        <w:rPr>
          <w:rFonts w:ascii="Calibri" w:hAnsi="Calibri" w:cs="Calibri"/>
        </w:rPr>
        <w:instrText xml:space="preserve"> ADDIN ZOTERO_ITEM CSL_CITATION {"citationID":"ulOP0YEw","properties":{"formattedCitation":"(Ng et al. 2021)","plainCitation":"(Ng et al. 2021)","dontUpdate":true,"noteIndex":0},"citationItems":[{"id":121,"uris":["http://zotero.org/users/11233743/items/3AMWAA39"],"itemData":{"id":121,"type":"article-journal","abstract":"Diet-based annual biomass indices can potentially use predator stomach contents to provide information about prey biomass and may be particularly useful for species that are otherwise poorly sampled, including ecologically important forage ﬁshes. However, diet-based biomass indices may be sensitive to underlying ecological dynamics between predators and prey, such as predator functional responses and changes in overlap in space and time. To evaluate these factors, we ﬁt spatio-temporal models to stomach contents of ﬁve Atlantic herring (Clupea harengus) predators and survey catch data for predators and Atlantic herring. We identiﬁed drivers of variation in stomach contents, evaluated spatial patterns in stomach content data, and produced predator-speciﬁc indices of seasonal Atlantic herring biomass. After controlling for spatio-temporal processes and predator length, diet-based indices of biomass shared similar decadal trends but varied substantially between predators and seasons on shorter time scales. Diet-based indices reﬂected prey biomass more than prey availability, but weak correlations indicated that not all biological processes were controlled for. Results provide potential guidance for developing diet-based biomass indices and contribute to a body of evidence demonstrating the utility of predator diet data to provide information about relative prey biomass.","container-title":"ICES Journal of Marine Science","DOI":"10.1093/icesjms/fsab026","ISSN":"1054-3139, 1095-9289","issue":"3","language":"en","page":"1146-1159","source":"DOI.org (Crossref)","title":"Predator stomach contents can provide accurate indices of prey biomass","volume":"78","author":[{"family":"Ng","given":"Elizabeth L"},{"family":"Deroba","given":"Jonathan J"},{"family":"Essington","given":"Timothy E"},{"family":"Grüss","given":"Arnaud"},{"family":"Smith","given":"Brian E"},{"family":"Thorson","given":"James T"}],"editor":[{"family":"Juanes","given":"Francis"}],"issued":{"date-parts":[["2021",7,28]]}}}],"schema":"https://github.com/citation-style-language/schema/raw/master/csl-citation.json"} </w:instrText>
      </w:r>
      <w:r w:rsidR="001F47BA">
        <w:rPr>
          <w:rFonts w:ascii="Calibri" w:hAnsi="Calibri" w:cs="Calibri"/>
        </w:rPr>
        <w:fldChar w:fldCharType="separate"/>
      </w:r>
      <w:r w:rsidR="001F47BA" w:rsidRPr="001F47BA">
        <w:rPr>
          <w:rFonts w:ascii="Calibri" w:hAnsi="Calibri" w:cs="Calibri"/>
        </w:rPr>
        <w:t>(2021)</w:t>
      </w:r>
      <w:r w:rsidR="001F47BA">
        <w:rPr>
          <w:rFonts w:ascii="Calibri" w:hAnsi="Calibri" w:cs="Calibri"/>
        </w:rPr>
        <w:fldChar w:fldCharType="end"/>
      </w:r>
      <w:r w:rsidR="001F47BA">
        <w:rPr>
          <w:rFonts w:ascii="Calibri" w:hAnsi="Calibri" w:cs="Calibri"/>
        </w:rPr>
        <w:t xml:space="preserve"> and Gaichas et al. </w:t>
      </w:r>
      <w:r w:rsidR="001F47BA">
        <w:rPr>
          <w:rFonts w:ascii="Calibri" w:hAnsi="Calibri" w:cs="Calibri"/>
        </w:rPr>
        <w:fldChar w:fldCharType="begin"/>
      </w:r>
      <w:r w:rsidR="00A42807">
        <w:rPr>
          <w:rFonts w:ascii="Calibri" w:hAnsi="Calibri" w:cs="Calibri"/>
        </w:rPr>
        <w:instrText xml:space="preserve"> ADDIN ZOTERO_ITEM CSL_CITATION {"citationID":"tJGTVR0W","properties":{"formattedCitation":"(Gaichas et al. 2023)","plainCitation":"(Gaichas et al. 2023)","dontUpdate":true,"noteIndex":0},"citationItems":[{"id":169,"uris":["http://zotero.org/users/11233743/items/BK2NCY6V"],"itemData":{"id":169,"type":"article-journal","container-title":"Canadian Journal of Fisheries and Aquatic Sciences","DOI":"10.1139/cjfas-2023-0093","ISSN":"0706-652X, 1205-7533","journalAbbreviation":"Can. J. Fish. Aquat. Sci.","language":"en","page":"cjfas-2023-0093","source":"DOI.org (Crossref)","title":"Assessing small pelagic fish trends in space and time using piscivore stomach contents","author":[{"family":"Gaichas","given":"Sarah K."},{"family":"Gartland","given":"James"},{"family":"Smith","given":"Brian E"},{"family":"Wood","given":"Anthony"},{"family":"Ng","given":"Elizabeth"},{"family":"Celestino","given":"Michael"},{"family":"Drew","given":"Katie"},{"family":"Tyrell","given":"Abigail S."},{"family":"Thorson","given":"James T"}],"issued":{"date-parts":[["2023",10,4]]}}}],"schema":"https://github.com/citation-style-language/schema/raw/master/csl-citation.json"} </w:instrText>
      </w:r>
      <w:r w:rsidR="001F47BA">
        <w:rPr>
          <w:rFonts w:ascii="Calibri" w:hAnsi="Calibri" w:cs="Calibri"/>
        </w:rPr>
        <w:fldChar w:fldCharType="separate"/>
      </w:r>
      <w:r w:rsidR="001F47BA" w:rsidRPr="001F47BA">
        <w:rPr>
          <w:rFonts w:ascii="Calibri" w:hAnsi="Calibri" w:cs="Calibri"/>
        </w:rPr>
        <w:t>(2023)</w:t>
      </w:r>
      <w:r w:rsidR="001F47BA">
        <w:rPr>
          <w:rFonts w:ascii="Calibri" w:hAnsi="Calibri" w:cs="Calibri"/>
        </w:rPr>
        <w:fldChar w:fldCharType="end"/>
      </w:r>
      <w:r w:rsidR="001F47BA">
        <w:rPr>
          <w:rFonts w:ascii="Calibri" w:hAnsi="Calibri" w:cs="Calibri"/>
        </w:rPr>
        <w:t xml:space="preserve">. </w:t>
      </w:r>
      <w:r w:rsidR="00895601">
        <w:rPr>
          <w:rFonts w:ascii="Calibri" w:hAnsi="Calibri" w:cs="Calibri"/>
        </w:rPr>
        <w:t xml:space="preserve">These models did not include any density covariates. </w:t>
      </w:r>
      <w:r w:rsidRPr="00683668">
        <w:rPr>
          <w:rFonts w:ascii="Calibri" w:hAnsi="Calibri" w:cs="Calibri"/>
        </w:rPr>
        <w:t>AIC was used to compare models</w:t>
      </w:r>
      <w:r w:rsidR="0030058C">
        <w:rPr>
          <w:rFonts w:ascii="Calibri" w:hAnsi="Calibri" w:cs="Calibri"/>
        </w:rPr>
        <w:t>,</w:t>
      </w:r>
      <w:r w:rsidRPr="00683668">
        <w:rPr>
          <w:rFonts w:ascii="Calibri" w:hAnsi="Calibri" w:cs="Calibri"/>
        </w:rPr>
        <w:t xml:space="preserve"> and restricted maximum likelihood (REML) was used in model construction to make comparison via AIC possible </w:t>
      </w:r>
      <w:r w:rsidR="0008017D" w:rsidRPr="00683668">
        <w:rPr>
          <w:rFonts w:ascii="Calibri" w:hAnsi="Calibri" w:cs="Calibri"/>
        </w:rPr>
        <w:fldChar w:fldCharType="begin"/>
      </w:r>
      <w:r w:rsidR="0008017D" w:rsidRPr="00683668">
        <w:rPr>
          <w:rFonts w:ascii="Calibri" w:hAnsi="Calibri" w:cs="Calibri"/>
        </w:rPr>
        <w:instrText xml:space="preserve"> ADDIN ZOTERO_ITEM CSL_CITATION {"citationID":"dDdp3rWQ","properties":{"formattedCitation":"(Zuur et al. 2009)","plainCitation":"(Zuur et al. 2009)","noteIndex":0},"citationItems":[{"id":119,"uris":["http://zotero.org/users/11233743/items/5GEVGVZ9"],"itemData":{"id":119,"type":"book","event-place":"New York","publisher":"Springer","publisher-place":"New York","title":"Mixed effects models and extensions in ecology with R","volume":"574","author":[{"family":"Zuur","given":"Alain F"},{"family":"Ieno","given":"E. N."},{"family":"Walker","given":"N. J."},{"family":"Saveliev","given":"A. A."},{"family":"Smith","given":"G. M."}],"issued":{"date-parts":[["2009"]]}}}],"schema":"https://github.com/citation-style-language/schema/raw/master/csl-citation.json"} </w:instrText>
      </w:r>
      <w:r w:rsidR="0008017D" w:rsidRPr="00683668">
        <w:rPr>
          <w:rFonts w:ascii="Calibri" w:hAnsi="Calibri" w:cs="Calibri"/>
        </w:rPr>
        <w:fldChar w:fldCharType="separate"/>
      </w:r>
      <w:r w:rsidR="0008017D" w:rsidRPr="00683668">
        <w:rPr>
          <w:rFonts w:ascii="Calibri" w:hAnsi="Calibri" w:cs="Calibri"/>
        </w:rPr>
        <w:t>(Zuur et al. 2009)</w:t>
      </w:r>
      <w:r w:rsidR="0008017D" w:rsidRPr="00683668">
        <w:rPr>
          <w:rFonts w:ascii="Calibri" w:hAnsi="Calibri" w:cs="Calibri"/>
        </w:rPr>
        <w:fldChar w:fldCharType="end"/>
      </w:r>
      <w:r w:rsidR="0008017D" w:rsidRPr="00683668">
        <w:rPr>
          <w:rFonts w:ascii="Calibri" w:hAnsi="Calibri" w:cs="Calibri"/>
        </w:rPr>
        <w:t xml:space="preserve">. </w:t>
      </w:r>
      <w:r w:rsidR="004F6BB7">
        <w:rPr>
          <w:rFonts w:ascii="Calibri" w:hAnsi="Calibri" w:cs="Calibri"/>
        </w:rPr>
        <w:t>For all three size classes, t</w:t>
      </w:r>
      <w:r w:rsidR="0008017D" w:rsidRPr="00683668">
        <w:rPr>
          <w:rFonts w:ascii="Calibri" w:hAnsi="Calibri" w:cs="Calibri"/>
        </w:rPr>
        <w:t xml:space="preserve">he best model included anisotropy and spatial and </w:t>
      </w:r>
      <w:r w:rsidR="00B52150">
        <w:rPr>
          <w:rFonts w:ascii="Calibri" w:hAnsi="Calibri" w:cs="Calibri"/>
        </w:rPr>
        <w:t>spatiotemporal</w:t>
      </w:r>
      <w:r w:rsidR="0008017D" w:rsidRPr="00683668">
        <w:rPr>
          <w:rFonts w:ascii="Calibri" w:hAnsi="Calibri" w:cs="Calibri"/>
        </w:rPr>
        <w:t xml:space="preserve"> effects in both linear predictors</w:t>
      </w:r>
      <w:r w:rsidR="001F47BA">
        <w:rPr>
          <w:rFonts w:ascii="Calibri" w:hAnsi="Calibri" w:cs="Calibri"/>
        </w:rPr>
        <w:t xml:space="preserve"> (Table </w:t>
      </w:r>
      <w:r w:rsidR="00D85F42">
        <w:rPr>
          <w:rFonts w:ascii="Calibri" w:hAnsi="Calibri" w:cs="Calibri"/>
        </w:rPr>
        <w:t>S2</w:t>
      </w:r>
      <w:r w:rsidR="001F47BA">
        <w:rPr>
          <w:rFonts w:ascii="Calibri" w:hAnsi="Calibri" w:cs="Calibri"/>
        </w:rPr>
        <w:t>)</w:t>
      </w:r>
      <w:r w:rsidR="0008017D" w:rsidRPr="00683668">
        <w:rPr>
          <w:rFonts w:ascii="Calibri" w:hAnsi="Calibri" w:cs="Calibri"/>
        </w:rPr>
        <w:t>.</w:t>
      </w:r>
    </w:p>
    <w:p w14:paraId="78A61C46" w14:textId="527E083A" w:rsidR="00EA1B1D" w:rsidRDefault="00F360D8" w:rsidP="00077153">
      <w:pPr>
        <w:spacing w:after="0" w:line="480" w:lineRule="auto"/>
        <w:ind w:firstLine="720"/>
        <w:rPr>
          <w:rFonts w:ascii="Calibri" w:hAnsi="Calibri" w:cs="Calibri"/>
        </w:rPr>
      </w:pPr>
      <w:r>
        <w:rPr>
          <w:rFonts w:ascii="Calibri" w:hAnsi="Calibri" w:cs="Calibri"/>
        </w:rPr>
        <w:t>Before</w:t>
      </w:r>
      <w:r w:rsidR="001F47BA">
        <w:rPr>
          <w:rFonts w:ascii="Calibri" w:hAnsi="Calibri" w:cs="Calibri"/>
        </w:rPr>
        <w:t xml:space="preserve"> inclusion in model selection, p</w:t>
      </w:r>
      <w:r w:rsidR="00EA1B1D" w:rsidRPr="00683668">
        <w:rPr>
          <w:rFonts w:ascii="Calibri" w:hAnsi="Calibri" w:cs="Calibri"/>
        </w:rPr>
        <w:t xml:space="preserve">otential density covariates were tested for collinearity. High correlations were found between two pairs: cobble and rock sediment probability, and OISST and bottom temperature. </w:t>
      </w:r>
      <w:r w:rsidR="00AB29F1">
        <w:rPr>
          <w:rFonts w:ascii="Calibri" w:hAnsi="Calibri" w:cs="Calibri"/>
        </w:rPr>
        <w:t>For the first collinear pair, r</w:t>
      </w:r>
      <w:r w:rsidR="00EA1B1D" w:rsidRPr="00683668">
        <w:rPr>
          <w:rFonts w:ascii="Calibri" w:hAnsi="Calibri" w:cs="Calibri"/>
        </w:rPr>
        <w:t>ock</w:t>
      </w:r>
      <w:r w:rsidR="00384AD3" w:rsidRPr="00683668">
        <w:rPr>
          <w:rFonts w:ascii="Calibri" w:hAnsi="Calibri" w:cs="Calibri"/>
        </w:rPr>
        <w:t xml:space="preserve"> sediment probability</w:t>
      </w:r>
      <w:r w:rsidR="00EA1B1D" w:rsidRPr="00683668">
        <w:rPr>
          <w:rFonts w:ascii="Calibri" w:hAnsi="Calibri" w:cs="Calibri"/>
        </w:rPr>
        <w:t xml:space="preserve"> was </w:t>
      </w:r>
      <w:r w:rsidR="00B46E6C" w:rsidRPr="00683668">
        <w:rPr>
          <w:rFonts w:ascii="Calibri" w:hAnsi="Calibri" w:cs="Calibri"/>
        </w:rPr>
        <w:t>removed,</w:t>
      </w:r>
      <w:r w:rsidR="00EA1B1D" w:rsidRPr="00683668">
        <w:rPr>
          <w:rFonts w:ascii="Calibri" w:hAnsi="Calibri" w:cs="Calibri"/>
        </w:rPr>
        <w:t xml:space="preserve"> </w:t>
      </w:r>
      <w:r w:rsidR="005842C5">
        <w:rPr>
          <w:rFonts w:ascii="Calibri" w:hAnsi="Calibri" w:cs="Calibri"/>
        </w:rPr>
        <w:t xml:space="preserve">and </w:t>
      </w:r>
      <w:r w:rsidR="00AB29F1">
        <w:rPr>
          <w:rFonts w:ascii="Calibri" w:hAnsi="Calibri" w:cs="Calibri"/>
        </w:rPr>
        <w:t xml:space="preserve">cobble sediment </w:t>
      </w:r>
      <w:r w:rsidR="00AB29F1">
        <w:rPr>
          <w:rFonts w:ascii="Calibri" w:hAnsi="Calibri" w:cs="Calibri"/>
        </w:rPr>
        <w:lastRenderedPageBreak/>
        <w:t>probability</w:t>
      </w:r>
      <w:r w:rsidR="005842C5">
        <w:rPr>
          <w:rFonts w:ascii="Calibri" w:hAnsi="Calibri" w:cs="Calibri"/>
        </w:rPr>
        <w:t xml:space="preserve"> </w:t>
      </w:r>
      <w:r w:rsidR="0001196B">
        <w:rPr>
          <w:rFonts w:ascii="Calibri" w:hAnsi="Calibri" w:cs="Calibri"/>
        </w:rPr>
        <w:t>w</w:t>
      </w:r>
      <w:r w:rsidR="005842C5">
        <w:rPr>
          <w:rFonts w:ascii="Calibri" w:hAnsi="Calibri" w:cs="Calibri"/>
        </w:rPr>
        <w:t>as retained in the model</w:t>
      </w:r>
      <w:r w:rsidR="00AB29F1">
        <w:rPr>
          <w:rFonts w:ascii="Calibri" w:hAnsi="Calibri" w:cs="Calibri"/>
        </w:rPr>
        <w:t xml:space="preserve">. </w:t>
      </w:r>
      <w:commentRangeStart w:id="58"/>
      <w:commentRangeStart w:id="59"/>
      <w:r w:rsidR="005842C5">
        <w:rPr>
          <w:rFonts w:ascii="Calibri" w:hAnsi="Calibri" w:cs="Calibri"/>
        </w:rPr>
        <w:t>G</w:t>
      </w:r>
      <w:r w:rsidR="00384AD3" w:rsidRPr="00683668">
        <w:rPr>
          <w:rFonts w:ascii="Calibri" w:hAnsi="Calibri" w:cs="Calibri"/>
        </w:rPr>
        <w:t xml:space="preserve">rab </w:t>
      </w:r>
      <w:commentRangeEnd w:id="58"/>
      <w:r w:rsidR="005842C5">
        <w:rPr>
          <w:rStyle w:val="CommentReference"/>
        </w:rPr>
        <w:commentReference w:id="58"/>
      </w:r>
      <w:commentRangeEnd w:id="59"/>
      <w:r w:rsidR="0057521B">
        <w:rPr>
          <w:rStyle w:val="CommentReference"/>
        </w:rPr>
        <w:commentReference w:id="59"/>
      </w:r>
      <w:r w:rsidR="00384AD3" w:rsidRPr="00683668">
        <w:rPr>
          <w:rFonts w:ascii="Calibri" w:hAnsi="Calibri" w:cs="Calibri"/>
        </w:rPr>
        <w:t xml:space="preserve">and coring </w:t>
      </w:r>
      <w:r w:rsidR="001F47BA">
        <w:rPr>
          <w:rFonts w:ascii="Calibri" w:hAnsi="Calibri" w:cs="Calibri"/>
        </w:rPr>
        <w:t>sampling methods</w:t>
      </w:r>
      <w:r w:rsidR="001F47BA" w:rsidRPr="00683668">
        <w:rPr>
          <w:rFonts w:ascii="Calibri" w:hAnsi="Calibri" w:cs="Calibri"/>
        </w:rPr>
        <w:t xml:space="preserve"> </w:t>
      </w:r>
      <w:r w:rsidR="00EA1B1D" w:rsidRPr="00683668">
        <w:rPr>
          <w:rFonts w:ascii="Calibri" w:hAnsi="Calibri" w:cs="Calibri"/>
        </w:rPr>
        <w:t xml:space="preserve">(the bulk of sediment samples that </w:t>
      </w:r>
      <w:r w:rsidR="00467C7A">
        <w:rPr>
          <w:rFonts w:ascii="Calibri" w:hAnsi="Calibri" w:cs="Calibri"/>
        </w:rPr>
        <w:t>support the sediment model</w:t>
      </w:r>
      <w:r w:rsidR="00EA1B1D" w:rsidRPr="00683668">
        <w:rPr>
          <w:rFonts w:ascii="Calibri" w:hAnsi="Calibri" w:cs="Calibri"/>
        </w:rPr>
        <w:t>) are unlikely to sample large-grain sediments like boulders effectively, and so the lower</w:t>
      </w:r>
      <w:r w:rsidR="001F47BA">
        <w:rPr>
          <w:rFonts w:ascii="Calibri" w:hAnsi="Calibri" w:cs="Calibri"/>
        </w:rPr>
        <w:t>-</w:t>
      </w:r>
      <w:r w:rsidR="00EA1B1D" w:rsidRPr="00683668">
        <w:rPr>
          <w:rFonts w:ascii="Calibri" w:hAnsi="Calibri" w:cs="Calibri"/>
        </w:rPr>
        <w:t>quality</w:t>
      </w:r>
      <w:r w:rsidR="001F47BA">
        <w:rPr>
          <w:rFonts w:ascii="Calibri" w:hAnsi="Calibri" w:cs="Calibri"/>
        </w:rPr>
        <w:t xml:space="preserve"> data</w:t>
      </w:r>
      <w:r w:rsidR="00EA1B1D" w:rsidRPr="00683668">
        <w:rPr>
          <w:rFonts w:ascii="Calibri" w:hAnsi="Calibri" w:cs="Calibri"/>
        </w:rPr>
        <w:t xml:space="preserve"> that feeds this model will inevitably result in a lower-quality and less</w:t>
      </w:r>
      <w:r>
        <w:rPr>
          <w:rFonts w:ascii="Calibri" w:hAnsi="Calibri" w:cs="Calibri"/>
        </w:rPr>
        <w:t xml:space="preserve"> </w:t>
      </w:r>
      <w:r w:rsidR="00EA1B1D" w:rsidRPr="00683668">
        <w:rPr>
          <w:rFonts w:ascii="Calibri" w:hAnsi="Calibri" w:cs="Calibri"/>
        </w:rPr>
        <w:t>reliable model</w:t>
      </w:r>
      <w:r w:rsidR="0008017D" w:rsidRPr="00683668">
        <w:rPr>
          <w:rFonts w:ascii="Calibri" w:hAnsi="Calibri" w:cs="Calibri"/>
        </w:rPr>
        <w:t xml:space="preserve"> of large-grain sediment distribution</w:t>
      </w:r>
      <w:r w:rsidR="00EA1B1D" w:rsidRPr="00683668">
        <w:rPr>
          <w:rFonts w:ascii="Calibri" w:hAnsi="Calibri" w:cs="Calibri"/>
        </w:rPr>
        <w:t xml:space="preserve"> </w:t>
      </w:r>
      <w:r w:rsidR="00EA1B1D" w:rsidRPr="00683668">
        <w:rPr>
          <w:rFonts w:ascii="Calibri" w:hAnsi="Calibri" w:cs="Calibri"/>
        </w:rPr>
        <w:fldChar w:fldCharType="begin"/>
      </w:r>
      <w:r w:rsidR="00384AD3" w:rsidRPr="00683668">
        <w:rPr>
          <w:rFonts w:ascii="Calibri" w:hAnsi="Calibri" w:cs="Calibri"/>
        </w:rPr>
        <w:instrText xml:space="preserve"> ADDIN ZOTERO_ITEM CSL_CITATION {"citationID":"qQdjryJ1","properties":{"formattedCitation":"(Bachman et al. 2011)","plainCitation":"(Bachman et al. 2011)","noteIndex":0},"citationItems":[{"id":98,"uris":["http://zotero.org/users/11233743/items/RVI52NNF"],"itemData":{"id":98,"type":"report","title":"Omnibus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C."}],"issued":{"date-parts":[["2011"]]}}}],"schema":"https://github.com/citation-style-language/schema/raw/master/csl-citation.json"} </w:instrText>
      </w:r>
      <w:r w:rsidR="00EA1B1D" w:rsidRPr="00683668">
        <w:rPr>
          <w:rFonts w:ascii="Calibri" w:hAnsi="Calibri" w:cs="Calibri"/>
        </w:rPr>
        <w:fldChar w:fldCharType="separate"/>
      </w:r>
      <w:r w:rsidR="00384AD3" w:rsidRPr="00683668">
        <w:rPr>
          <w:rFonts w:ascii="Calibri" w:hAnsi="Calibri" w:cs="Calibri"/>
        </w:rPr>
        <w:t>(Bachman et al. 2011)</w:t>
      </w:r>
      <w:r w:rsidR="00EA1B1D" w:rsidRPr="00683668">
        <w:rPr>
          <w:rFonts w:ascii="Calibri" w:hAnsi="Calibri" w:cs="Calibri"/>
        </w:rPr>
        <w:fldChar w:fldCharType="end"/>
      </w:r>
      <w:r w:rsidR="00EA1B1D" w:rsidRPr="00683668">
        <w:rPr>
          <w:rFonts w:ascii="Calibri" w:hAnsi="Calibri" w:cs="Calibri"/>
        </w:rPr>
        <w:t>. For the second pair</w:t>
      </w:r>
      <w:r w:rsidR="001F47BA">
        <w:rPr>
          <w:rFonts w:ascii="Calibri" w:hAnsi="Calibri" w:cs="Calibri"/>
        </w:rPr>
        <w:t xml:space="preserve"> of collinear variables</w:t>
      </w:r>
      <w:r w:rsidR="00EA1B1D" w:rsidRPr="00683668">
        <w:rPr>
          <w:rFonts w:ascii="Calibri" w:hAnsi="Calibri" w:cs="Calibri"/>
        </w:rPr>
        <w:t>, OISST was removed as</w:t>
      </w:r>
      <w:r w:rsidR="0008017D" w:rsidRPr="00683668">
        <w:rPr>
          <w:rFonts w:ascii="Calibri" w:hAnsi="Calibri" w:cs="Calibri"/>
        </w:rPr>
        <w:t xml:space="preserve"> it was expected that </w:t>
      </w:r>
      <w:r w:rsidR="00AB29F1">
        <w:rPr>
          <w:rFonts w:ascii="Calibri" w:hAnsi="Calibri" w:cs="Calibri"/>
        </w:rPr>
        <w:t>the</w:t>
      </w:r>
      <w:r w:rsidR="0008017D" w:rsidRPr="00683668">
        <w:rPr>
          <w:rFonts w:ascii="Calibri" w:hAnsi="Calibri" w:cs="Calibri"/>
        </w:rPr>
        <w:t xml:space="preserve"> distribution</w:t>
      </w:r>
      <w:r w:rsidR="00AB29F1">
        <w:rPr>
          <w:rFonts w:ascii="Calibri" w:hAnsi="Calibri" w:cs="Calibri"/>
        </w:rPr>
        <w:t xml:space="preserve"> of groundfish like cod</w:t>
      </w:r>
      <w:r w:rsidR="0008017D" w:rsidRPr="00683668">
        <w:rPr>
          <w:rFonts w:ascii="Calibri" w:hAnsi="Calibri" w:cs="Calibri"/>
        </w:rPr>
        <w:t xml:space="preserve"> would be more directly affected by bottom temperature than sea surface temperature.</w:t>
      </w:r>
      <w:r w:rsidR="00EA1B1D" w:rsidRPr="00683668">
        <w:rPr>
          <w:rFonts w:ascii="Calibri" w:hAnsi="Calibri" w:cs="Calibri"/>
        </w:rPr>
        <w:t xml:space="preserve"> Once these two collinear relationships were addressed, the remainder of density covariates were not correlated and therefore were</w:t>
      </w:r>
      <w:r w:rsidR="00384AD3" w:rsidRPr="00683668">
        <w:rPr>
          <w:rFonts w:ascii="Calibri" w:hAnsi="Calibri" w:cs="Calibri"/>
        </w:rPr>
        <w:t xml:space="preserve"> tested for inclusion</w:t>
      </w:r>
      <w:r w:rsidR="00EA1B1D" w:rsidRPr="00683668">
        <w:rPr>
          <w:rFonts w:ascii="Calibri" w:hAnsi="Calibri" w:cs="Calibri"/>
        </w:rPr>
        <w:t xml:space="preserve"> in the </w:t>
      </w:r>
      <w:r w:rsidR="00384AD3" w:rsidRPr="00683668">
        <w:rPr>
          <w:rFonts w:ascii="Calibri" w:hAnsi="Calibri" w:cs="Calibri"/>
        </w:rPr>
        <w:t xml:space="preserve">final </w:t>
      </w:r>
      <w:r w:rsidR="00EA1B1D" w:rsidRPr="00683668">
        <w:rPr>
          <w:rFonts w:ascii="Calibri" w:hAnsi="Calibri" w:cs="Calibri"/>
        </w:rPr>
        <w:t>model.</w:t>
      </w:r>
    </w:p>
    <w:p w14:paraId="4918C73B" w14:textId="7B4FA6F7" w:rsidR="00122B92" w:rsidRPr="00683668" w:rsidRDefault="001F47BA" w:rsidP="00077153">
      <w:pPr>
        <w:spacing w:after="0" w:line="480" w:lineRule="auto"/>
        <w:ind w:firstLine="720"/>
        <w:rPr>
          <w:rFonts w:ascii="Calibri" w:hAnsi="Calibri" w:cs="Calibri"/>
        </w:rPr>
      </w:pPr>
      <w:r>
        <w:rPr>
          <w:rFonts w:ascii="Calibri" w:hAnsi="Calibri" w:cs="Calibri"/>
        </w:rPr>
        <w:t xml:space="preserve">The second step in model selection was to select the most informative combination of potential density covariates. For each size class, a series of drop-one covariate models were run to assess covariate influence via AIC, as in Hansell et al. </w:t>
      </w:r>
      <w:r>
        <w:rPr>
          <w:rFonts w:ascii="Calibri" w:hAnsi="Calibri" w:cs="Calibri"/>
        </w:rPr>
        <w:fldChar w:fldCharType="begin"/>
      </w:r>
      <w:r w:rsidR="00B46E6C">
        <w:rPr>
          <w:rFonts w:ascii="Calibri" w:hAnsi="Calibri" w:cs="Calibri"/>
        </w:rPr>
        <w:instrText xml:space="preserve"> ADDIN ZOTERO_ITEM CSL_CITATION {"citationID":"HnKrBEfw","properties":{"formattedCitation":"(Hansell et al. 2022)","plainCitation":"(Hansell et al. 2022)","dontUpdate":true,"noteIndex":0},"citationItems":[{"id":231,"uris":["http://zotero.org/users/11233743/items/U6GEK3IY"],"itemData":{"id":231,"type":"article-journal","container-title":"Fisheries Research","DOI":"10.1016/j.fishres.2022.106460","ISSN":"01657836","journalAbbreviation":"Fisheries Research","language":"en","page":"106460","source":"DOI.org (Crossref)","title":"Spatio-temporal dynamics of bluefin tuna (&lt;i&gt;Thunnus thynnus&lt;/i&gt;) in US waters of the northwest Atlantic","volume":"255","author":[{"family":"Hansell","given":"Alexander C."},{"family":"Becker","given":"Sarah L."},{"family":"Cadrin","given":"Steven X."},{"family":"Lauretta","given":"Matthew"},{"family":"Walter Iii","given":"John F."},{"family":"Kerr","given":"Lisa A."}],"issued":{"date-parts":[["2022",11]]}}}],"schema":"https://github.com/citation-style-language/schema/raw/master/csl-citation.json"} </w:instrText>
      </w:r>
      <w:r>
        <w:rPr>
          <w:rFonts w:ascii="Calibri" w:hAnsi="Calibri" w:cs="Calibri"/>
        </w:rPr>
        <w:fldChar w:fldCharType="separate"/>
      </w:r>
      <w:r w:rsidRPr="001F47BA">
        <w:rPr>
          <w:rFonts w:ascii="Calibri" w:hAnsi="Calibri" w:cs="Calibri"/>
        </w:rPr>
        <w:t>(2022)</w:t>
      </w:r>
      <w:r>
        <w:rPr>
          <w:rFonts w:ascii="Calibri" w:hAnsi="Calibri" w:cs="Calibri"/>
        </w:rPr>
        <w:fldChar w:fldCharType="end"/>
      </w:r>
      <w:r>
        <w:rPr>
          <w:rFonts w:ascii="Calibri" w:hAnsi="Calibri" w:cs="Calibri"/>
        </w:rPr>
        <w:t xml:space="preserve">. If AIC values were within 2 units of each other, the most parsimonious model was selected </w:t>
      </w:r>
      <w:r>
        <w:rPr>
          <w:rFonts w:ascii="Calibri" w:hAnsi="Calibri" w:cs="Calibri"/>
        </w:rPr>
        <w:fldChar w:fldCharType="begin"/>
      </w:r>
      <w:r>
        <w:rPr>
          <w:rFonts w:ascii="Calibri" w:hAnsi="Calibri" w:cs="Calibri"/>
        </w:rPr>
        <w:instrText xml:space="preserve"> ADDIN ZOTERO_ITEM CSL_CITATION {"citationID":"ETSjot9c","properties":{"formattedCitation":"(Burnham and Anderson 2004)","plainCitation":"(Burnham and Anderson 2004)","noteIndex":0},"citationItems":[{"id":235,"uris":["http://zotero.org/users/11233743/items/HY95G7PH"],"itemData":{"id":235,"type":"article-journal","abstract":"The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averaging.","container-title":"Sociological Methods &amp; Research","DOI":"10.1177/0049124104268644","ISSN":"0049-1241, 1552-8294","issue":"2","journalAbbreviation":"Sociological Methods &amp; Research","language":"en","license":"http://journals.sagepub.com/page/policies/text-and-data-mining-license","page":"261-304","source":"DOI.org (Crossref)","title":"Multimodel Inference: Understanding AIC and BIC in Model Selection","title-short":"Multimodel Inference","volume":"33","author":[{"family":"Burnham","given":"Kenneth P."},{"family":"Anderson","given":"David R."}],"issued":{"date-parts":[["2004",11]]}}}],"schema":"https://github.com/citation-style-language/schema/raw/master/csl-citation.json"} </w:instrText>
      </w:r>
      <w:r>
        <w:rPr>
          <w:rFonts w:ascii="Calibri" w:hAnsi="Calibri" w:cs="Calibri"/>
        </w:rPr>
        <w:fldChar w:fldCharType="separate"/>
      </w:r>
      <w:r w:rsidRPr="001F47BA">
        <w:rPr>
          <w:rFonts w:ascii="Calibri" w:hAnsi="Calibri" w:cs="Calibri"/>
        </w:rPr>
        <w:t>(Burnham and Anderson 2004)</w:t>
      </w:r>
      <w:r>
        <w:rPr>
          <w:rFonts w:ascii="Calibri" w:hAnsi="Calibri" w:cs="Calibri"/>
        </w:rPr>
        <w:fldChar w:fldCharType="end"/>
      </w:r>
      <w:r>
        <w:rPr>
          <w:rFonts w:ascii="Calibri" w:hAnsi="Calibri" w:cs="Calibri"/>
        </w:rPr>
        <w:t>. Results from the series of drop-one models for small cod indicated monthly AMO was not a significant density covariate, and so it was excluded from future small cod model runs. For the medium size class, all density covariates were retained.</w:t>
      </w:r>
      <w:r w:rsidR="00287910">
        <w:rPr>
          <w:rFonts w:ascii="Calibri" w:hAnsi="Calibri" w:cs="Calibri"/>
        </w:rPr>
        <w:t xml:space="preserve"> Models without AMO, bottom temperature, or predicted likelihood of cobble density covariates did not converge, highlighting their importance to modeling </w:t>
      </w:r>
      <w:r w:rsidR="004F57E0">
        <w:rPr>
          <w:rFonts w:ascii="Calibri" w:hAnsi="Calibri" w:cs="Calibri"/>
        </w:rPr>
        <w:t>the</w:t>
      </w:r>
      <w:r w:rsidR="00287910">
        <w:rPr>
          <w:rFonts w:ascii="Calibri" w:hAnsi="Calibri" w:cs="Calibri"/>
        </w:rPr>
        <w:t xml:space="preserve"> spatial density</w:t>
      </w:r>
      <w:r w:rsidR="004F57E0">
        <w:rPr>
          <w:rFonts w:ascii="Calibri" w:hAnsi="Calibri" w:cs="Calibri"/>
        </w:rPr>
        <w:t xml:space="preserve"> of medium cod</w:t>
      </w:r>
      <w:r w:rsidR="00287910">
        <w:rPr>
          <w:rFonts w:ascii="Calibri" w:hAnsi="Calibri" w:cs="Calibri"/>
        </w:rPr>
        <w:t xml:space="preserve">. </w:t>
      </w:r>
      <w:r>
        <w:rPr>
          <w:rFonts w:ascii="Calibri" w:hAnsi="Calibri" w:cs="Calibri"/>
        </w:rPr>
        <w:t xml:space="preserve">Results from the large size class models indicated that the predicted likelihood of </w:t>
      </w:r>
      <w:proofErr w:type="gramStart"/>
      <w:r>
        <w:rPr>
          <w:rFonts w:ascii="Calibri" w:hAnsi="Calibri" w:cs="Calibri"/>
        </w:rPr>
        <w:t>c</w:t>
      </w:r>
      <w:commentRangeStart w:id="60"/>
      <w:r>
        <w:rPr>
          <w:rFonts w:ascii="Calibri" w:hAnsi="Calibri" w:cs="Calibri"/>
        </w:rPr>
        <w:t>obble</w:t>
      </w:r>
      <w:proofErr w:type="gramEnd"/>
      <w:r w:rsidR="00287910">
        <w:rPr>
          <w:rFonts w:ascii="Calibri" w:hAnsi="Calibri" w:cs="Calibri"/>
        </w:rPr>
        <w:t xml:space="preserve">, </w:t>
      </w:r>
      <w:r w:rsidR="004F6BB7">
        <w:rPr>
          <w:rFonts w:ascii="Calibri" w:hAnsi="Calibri" w:cs="Calibri"/>
        </w:rPr>
        <w:t>sand</w:t>
      </w:r>
      <w:r w:rsidR="00287910">
        <w:rPr>
          <w:rFonts w:ascii="Calibri" w:hAnsi="Calibri" w:cs="Calibri"/>
        </w:rPr>
        <w:t>, and mud</w:t>
      </w:r>
      <w:r w:rsidR="004F6BB7">
        <w:rPr>
          <w:rFonts w:ascii="Calibri" w:hAnsi="Calibri" w:cs="Calibri"/>
        </w:rPr>
        <w:t xml:space="preserve"> were</w:t>
      </w:r>
      <w:r>
        <w:rPr>
          <w:rFonts w:ascii="Calibri" w:hAnsi="Calibri" w:cs="Calibri"/>
        </w:rPr>
        <w:t xml:space="preserve"> not significant density covariate</w:t>
      </w:r>
      <w:r w:rsidR="004F6BB7">
        <w:rPr>
          <w:rFonts w:ascii="Calibri" w:hAnsi="Calibri" w:cs="Calibri"/>
        </w:rPr>
        <w:t>s</w:t>
      </w:r>
      <w:r>
        <w:rPr>
          <w:rFonts w:ascii="Calibri" w:hAnsi="Calibri" w:cs="Calibri"/>
        </w:rPr>
        <w:t xml:space="preserve">, and so </w:t>
      </w:r>
      <w:r w:rsidR="004F6BB7">
        <w:rPr>
          <w:rFonts w:ascii="Calibri" w:hAnsi="Calibri" w:cs="Calibri"/>
        </w:rPr>
        <w:t>they were</w:t>
      </w:r>
      <w:r>
        <w:rPr>
          <w:rFonts w:ascii="Calibri" w:hAnsi="Calibri" w:cs="Calibri"/>
        </w:rPr>
        <w:t xml:space="preserve"> excluded from future large cod model runs</w:t>
      </w:r>
      <w:r w:rsidR="00D85F42">
        <w:rPr>
          <w:rFonts w:ascii="Calibri" w:hAnsi="Calibri" w:cs="Calibri"/>
        </w:rPr>
        <w:t xml:space="preserve"> (Table S3)</w:t>
      </w:r>
      <w:r>
        <w:rPr>
          <w:rFonts w:ascii="Calibri" w:hAnsi="Calibri" w:cs="Calibri"/>
        </w:rPr>
        <w:t>.</w:t>
      </w:r>
      <w:r w:rsidRPr="00683668" w:rsidDel="001F47BA">
        <w:rPr>
          <w:rFonts w:ascii="Calibri" w:hAnsi="Calibri" w:cs="Calibri"/>
        </w:rPr>
        <w:t xml:space="preserve"> </w:t>
      </w:r>
      <w:commentRangeEnd w:id="60"/>
      <w:r w:rsidR="004F57E0">
        <w:rPr>
          <w:rStyle w:val="CommentReference"/>
        </w:rPr>
        <w:commentReference w:id="60"/>
      </w:r>
    </w:p>
    <w:p w14:paraId="41E3A39F" w14:textId="4F009850"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3.4</w:t>
      </w:r>
      <w:r w:rsidRPr="00683668">
        <w:rPr>
          <w:rFonts w:ascii="Calibri" w:hAnsi="Calibri" w:cs="Calibri"/>
          <w:b/>
          <w:bCs/>
          <w:color w:val="4472C4" w:themeColor="accent1"/>
        </w:rPr>
        <w:tab/>
        <w:t>Final model</w:t>
      </w:r>
      <w:r w:rsidR="009F054F">
        <w:rPr>
          <w:rFonts w:ascii="Calibri" w:hAnsi="Calibri" w:cs="Calibri"/>
          <w:b/>
          <w:bCs/>
          <w:color w:val="4472C4" w:themeColor="accent1"/>
        </w:rPr>
        <w:t xml:space="preserve">, </w:t>
      </w:r>
      <w:r w:rsidR="00683668">
        <w:rPr>
          <w:rFonts w:ascii="Calibri" w:hAnsi="Calibri" w:cs="Calibri"/>
          <w:b/>
          <w:bCs/>
          <w:color w:val="4472C4" w:themeColor="accent1"/>
        </w:rPr>
        <w:t>diagnostics</w:t>
      </w:r>
      <w:r w:rsidR="009F054F">
        <w:rPr>
          <w:rFonts w:ascii="Calibri" w:hAnsi="Calibri" w:cs="Calibri"/>
          <w:b/>
          <w:bCs/>
          <w:color w:val="4472C4" w:themeColor="accent1"/>
        </w:rPr>
        <w:t>, and derived quantities</w:t>
      </w:r>
    </w:p>
    <w:p w14:paraId="469256D6" w14:textId="1954A688" w:rsidR="00F8380B" w:rsidRDefault="00122B92" w:rsidP="00077153">
      <w:pPr>
        <w:spacing w:after="0" w:line="480" w:lineRule="auto"/>
        <w:ind w:firstLine="720"/>
        <w:rPr>
          <w:rFonts w:ascii="Calibri" w:hAnsi="Calibri" w:cs="Calibri"/>
        </w:rPr>
      </w:pPr>
      <w:r w:rsidRPr="00683668">
        <w:rPr>
          <w:rFonts w:ascii="Calibri" w:hAnsi="Calibri" w:cs="Calibri"/>
        </w:rPr>
        <w:t xml:space="preserve">After the model selection process, the best </w:t>
      </w:r>
      <w:r w:rsidR="001F47BA">
        <w:rPr>
          <w:rFonts w:ascii="Calibri" w:hAnsi="Calibri" w:cs="Calibri"/>
        </w:rPr>
        <w:t>selected models for all three size classes</w:t>
      </w:r>
      <w:r w:rsidR="00467C7A">
        <w:rPr>
          <w:rFonts w:ascii="Calibri" w:hAnsi="Calibri" w:cs="Calibri"/>
        </w:rPr>
        <w:t xml:space="preserve"> were run twice; once with Gaussian Markov Random Fields (GMRF) for enhanced fine-scale </w:t>
      </w:r>
      <w:r w:rsidR="00B52150">
        <w:rPr>
          <w:rFonts w:ascii="Calibri" w:hAnsi="Calibri" w:cs="Calibri"/>
        </w:rPr>
        <w:t>spatiotemporal</w:t>
      </w:r>
      <w:r w:rsidR="00467C7A">
        <w:rPr>
          <w:rFonts w:ascii="Calibri" w:hAnsi="Calibri" w:cs="Calibri"/>
        </w:rPr>
        <w:t xml:space="preserve"> interpolation turned on, and once with them turned off. </w:t>
      </w:r>
      <w:r w:rsidR="00F360D8">
        <w:rPr>
          <w:rFonts w:ascii="Calibri" w:hAnsi="Calibri" w:cs="Calibri"/>
        </w:rPr>
        <w:t>The r</w:t>
      </w:r>
      <w:r w:rsidR="00467C7A">
        <w:rPr>
          <w:rFonts w:ascii="Calibri" w:hAnsi="Calibri" w:cs="Calibri"/>
        </w:rPr>
        <w:t xml:space="preserve">esulting centers of gravity from model fits were compared. Major differences between centers of gravity from models with and without GMRF </w:t>
      </w:r>
      <w:r w:rsidR="00467C7A">
        <w:rPr>
          <w:rFonts w:ascii="Calibri" w:hAnsi="Calibri" w:cs="Calibri"/>
        </w:rPr>
        <w:lastRenderedPageBreak/>
        <w:t>turned on would indicate an important density covariate is not being explicitly modeled</w:t>
      </w:r>
      <w:r w:rsidR="001F47BA">
        <w:rPr>
          <w:rFonts w:ascii="Calibri" w:hAnsi="Calibri" w:cs="Calibri"/>
        </w:rPr>
        <w:t xml:space="preserve"> </w:t>
      </w:r>
      <w:r w:rsidR="001F47BA">
        <w:rPr>
          <w:rFonts w:ascii="Calibri" w:hAnsi="Calibri" w:cs="Calibri"/>
        </w:rPr>
        <w:fldChar w:fldCharType="begin"/>
      </w:r>
      <w:r w:rsidR="00B46E6C">
        <w:rPr>
          <w:rFonts w:ascii="Calibri" w:hAnsi="Calibri" w:cs="Calibri"/>
        </w:rPr>
        <w:instrText xml:space="preserve"> ADDIN ZOTERO_ITEM CSL_CITATION {"citationID":"O1A00ekl","properties":{"formattedCitation":"(Perretti and Thorson 2019; Hansell et al. 2022)","plainCitation":"(Perretti and Thorson 2019; Hansell et al. 2022)","noteIndex":0},"citationItems":[{"id":233,"uris":["http://zotero.org/users/11233743/items/HVLGPBXW"],"itemData":{"id":233,"type":"article-journal","container-title":"Fisheries Research","DOI":"10.1016/j.fishres.2019.03.006","ISSN":"01657836","journalAbbreviation":"Fisheries Research","language":"en","page":"62-68","source":"DOI.org (Crossref)","title":"Spatio-temporal dynamics of summer flounder (&lt;i&gt;Paralichthys dentatus&lt;/i&gt;) on the Northeast US shelf","volume":"215","author":[{"family":"Perretti","given":"Charles T."},{"family":"Thorson","given":"James T."}],"issued":{"date-parts":[["2019",7]]}}},{"id":231,"uris":["http://zotero.org/users/11233743/items/U6GEK3IY"],"itemData":{"id":231,"type":"article-journal","container-title":"Fisheries Research","DOI":"10.1016/j.fishres.2022.106460","ISSN":"01657836","journalAbbreviation":"Fisheries Research","language":"en","page":"106460","source":"DOI.org (Crossref)","title":"Spatio-temporal dynamics of bluefin tuna (&lt;i&gt;Thunnus thynnus&lt;/i&gt;) in US waters of the northwest Atlantic","volume":"255","author":[{"family":"Hansell","given":"Alexander C."},{"family":"Becker","given":"Sarah L."},{"family":"Cadrin","given":"Steven X."},{"family":"Lauretta","given":"Matthew"},{"family":"Walter Iii","given":"John F."},{"family":"Kerr","given":"Lisa A."}],"issued":{"date-parts":[["2022",11]]}}}],"schema":"https://github.com/citation-style-language/schema/raw/master/csl-citation.json"} </w:instrText>
      </w:r>
      <w:r w:rsidR="001F47BA">
        <w:rPr>
          <w:rFonts w:ascii="Calibri" w:hAnsi="Calibri" w:cs="Calibri"/>
        </w:rPr>
        <w:fldChar w:fldCharType="separate"/>
      </w:r>
      <w:r w:rsidR="001F47BA" w:rsidRPr="001F47BA">
        <w:rPr>
          <w:rFonts w:ascii="Calibri" w:hAnsi="Calibri" w:cs="Calibri"/>
        </w:rPr>
        <w:t>(Perretti and Thorson 2019; Hansell et al. 2022)</w:t>
      </w:r>
      <w:r w:rsidR="001F47BA">
        <w:rPr>
          <w:rFonts w:ascii="Calibri" w:hAnsi="Calibri" w:cs="Calibri"/>
        </w:rPr>
        <w:fldChar w:fldCharType="end"/>
      </w:r>
      <w:r w:rsidR="00467C7A">
        <w:rPr>
          <w:rFonts w:ascii="Calibri" w:hAnsi="Calibri" w:cs="Calibri"/>
        </w:rPr>
        <w:t xml:space="preserve">. </w:t>
      </w:r>
    </w:p>
    <w:p w14:paraId="5508DF21" w14:textId="5BC78C55" w:rsidR="00122B92" w:rsidRDefault="00F8380B" w:rsidP="00077153">
      <w:pPr>
        <w:spacing w:after="0" w:line="480" w:lineRule="auto"/>
        <w:ind w:firstLine="720"/>
        <w:rPr>
          <w:rFonts w:ascii="Calibri" w:hAnsi="Calibri" w:cs="Calibri"/>
        </w:rPr>
      </w:pPr>
      <w:r>
        <w:rPr>
          <w:rFonts w:ascii="Calibri" w:hAnsi="Calibri" w:cs="Calibri"/>
        </w:rPr>
        <w:t>F</w:t>
      </w:r>
      <w:r w:rsidR="00122B92" w:rsidRPr="00683668">
        <w:rPr>
          <w:rFonts w:ascii="Calibri" w:hAnsi="Calibri" w:cs="Calibri"/>
        </w:rPr>
        <w:t>inal model</w:t>
      </w:r>
      <w:r w:rsidR="00467C7A">
        <w:rPr>
          <w:rFonts w:ascii="Calibri" w:hAnsi="Calibri" w:cs="Calibri"/>
        </w:rPr>
        <w:t xml:space="preserve">s </w:t>
      </w:r>
      <w:r w:rsidR="00122B92" w:rsidRPr="00683668">
        <w:rPr>
          <w:rFonts w:ascii="Calibri" w:hAnsi="Calibri" w:cs="Calibri"/>
        </w:rPr>
        <w:t>w</w:t>
      </w:r>
      <w:r w:rsidR="00467C7A">
        <w:rPr>
          <w:rFonts w:ascii="Calibri" w:hAnsi="Calibri" w:cs="Calibri"/>
        </w:rPr>
        <w:t>ere</w:t>
      </w:r>
      <w:r w:rsidR="00122B92" w:rsidRPr="00683668">
        <w:rPr>
          <w:rFonts w:ascii="Calibri" w:hAnsi="Calibri" w:cs="Calibri"/>
        </w:rPr>
        <w:t xml:space="preserve"> run with</w:t>
      </w:r>
      <w:r w:rsidR="001F47BA">
        <w:rPr>
          <w:rFonts w:ascii="Calibri" w:hAnsi="Calibri" w:cs="Calibri"/>
        </w:rPr>
        <w:t xml:space="preserve"> both GMRF and</w:t>
      </w:r>
      <w:r w:rsidR="00122B92" w:rsidRPr="00683668">
        <w:rPr>
          <w:rFonts w:ascii="Calibri" w:hAnsi="Calibri" w:cs="Calibri"/>
        </w:rPr>
        <w:t xml:space="preserve"> bias correction turned on</w:t>
      </w:r>
      <w:r w:rsidR="001F47BA">
        <w:rPr>
          <w:rFonts w:ascii="Calibri" w:hAnsi="Calibri" w:cs="Calibri"/>
        </w:rPr>
        <w:t>. Models with bias correction use</w:t>
      </w:r>
      <w:r w:rsidR="00122B92" w:rsidRPr="00683668">
        <w:rPr>
          <w:rFonts w:ascii="Calibri" w:hAnsi="Calibri" w:cs="Calibri"/>
        </w:rPr>
        <w:t xml:space="preserve"> the “epsilon method” to ensure that the mean and variation of generated indices of abundance are not biased due to their transformation by a nonlinear function in the modeling process</w:t>
      </w:r>
      <w:r w:rsidR="00043833" w:rsidRPr="00683668">
        <w:rPr>
          <w:rFonts w:ascii="Calibri" w:hAnsi="Calibri" w:cs="Calibri"/>
        </w:rPr>
        <w:t xml:space="preserve"> </w:t>
      </w:r>
      <w:r w:rsidR="00043833" w:rsidRPr="00683668">
        <w:rPr>
          <w:rFonts w:ascii="Calibri" w:hAnsi="Calibri" w:cs="Calibri"/>
        </w:rPr>
        <w:fldChar w:fldCharType="begin"/>
      </w:r>
      <w:r w:rsidR="00043833" w:rsidRPr="00683668">
        <w:rPr>
          <w:rFonts w:ascii="Calibri" w:hAnsi="Calibri" w:cs="Calibri"/>
        </w:rPr>
        <w:instrText xml:space="preserve"> ADDIN ZOTERO_ITEM CSL_CITATION {"citationID":"TdcAf4ys","properties":{"formattedCitation":"(Thorson and Kristensen 2016)","plainCitation":"(Thorson and Kristensen 2016)","noteIndex":0},"citationItems":[{"id":151,"uris":["http://zotero.org/users/11233743/items/U6KN9M3X"],"itemData":{"id":151,"type":"article-journal","container-title":"Fisheries Research","DOI":"10.1016/j.fishres.2015.11.016","ISSN":"01657836","journalAbbreviation":"Fisheries Research","language":"en","page":"66-74","source":"DOI.org (Crossref)","title":"Implementing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sidR="00043833" w:rsidRPr="00683668">
        <w:rPr>
          <w:rFonts w:ascii="Calibri" w:hAnsi="Calibri" w:cs="Calibri"/>
        </w:rPr>
        <w:fldChar w:fldCharType="separate"/>
      </w:r>
      <w:r w:rsidR="00043833" w:rsidRPr="00683668">
        <w:rPr>
          <w:rFonts w:ascii="Calibri" w:hAnsi="Calibri" w:cs="Calibri"/>
        </w:rPr>
        <w:t>(Thorson and Kristensen 2016)</w:t>
      </w:r>
      <w:r w:rsidR="00043833" w:rsidRPr="00683668">
        <w:rPr>
          <w:rFonts w:ascii="Calibri" w:hAnsi="Calibri" w:cs="Calibri"/>
        </w:rPr>
        <w:fldChar w:fldCharType="end"/>
      </w:r>
      <w:r w:rsidR="00122B92" w:rsidRPr="00683668">
        <w:rPr>
          <w:rFonts w:ascii="Calibri" w:hAnsi="Calibri" w:cs="Calibri"/>
        </w:rPr>
        <w:t>.</w:t>
      </w:r>
      <w:r w:rsidR="00462931">
        <w:rPr>
          <w:rFonts w:ascii="Calibri" w:hAnsi="Calibri" w:cs="Calibri"/>
        </w:rPr>
        <w:t xml:space="preserve"> </w:t>
      </w:r>
      <w:commentRangeStart w:id="61"/>
      <w:r w:rsidR="00683668" w:rsidRPr="008C4067">
        <w:rPr>
          <w:rFonts w:ascii="Calibri" w:hAnsi="Calibri" w:cs="Calibri"/>
        </w:rPr>
        <w:t xml:space="preserve">Mapping residuals within the spatial domain did not highlight any spatial area as having a consistently poor fit (Fig. </w:t>
      </w:r>
      <w:r w:rsidR="00B21715">
        <w:rPr>
          <w:rFonts w:ascii="Calibri" w:hAnsi="Calibri" w:cs="Calibri"/>
        </w:rPr>
        <w:t>S</w:t>
      </w:r>
      <w:ins w:id="62" w:author="Katie Lankowicz" w:date="2024-11-26T15:48:00Z" w16du:dateUtc="2024-11-26T20:48:00Z">
        <w:r w:rsidR="00D812D2">
          <w:rPr>
            <w:rFonts w:ascii="Calibri" w:hAnsi="Calibri" w:cs="Calibri"/>
          </w:rPr>
          <w:t>2</w:t>
        </w:r>
      </w:ins>
      <w:del w:id="63" w:author="Katie Lankowicz" w:date="2024-11-26T15:48:00Z" w16du:dateUtc="2024-11-26T20:48:00Z">
        <w:r w:rsidR="00D85F42" w:rsidDel="00D812D2">
          <w:rPr>
            <w:rFonts w:ascii="Calibri" w:hAnsi="Calibri" w:cs="Calibri"/>
          </w:rPr>
          <w:delText>1</w:delText>
        </w:r>
      </w:del>
      <w:r w:rsidR="00914003">
        <w:rPr>
          <w:rFonts w:ascii="Calibri" w:hAnsi="Calibri" w:cs="Calibri"/>
        </w:rPr>
        <w:t>-</w:t>
      </w:r>
      <w:r w:rsidR="00B21715">
        <w:rPr>
          <w:rFonts w:ascii="Calibri" w:hAnsi="Calibri" w:cs="Calibri"/>
        </w:rPr>
        <w:t>S</w:t>
      </w:r>
      <w:ins w:id="64" w:author="Katie Lankowicz" w:date="2024-11-26T15:48:00Z" w16du:dateUtc="2024-11-26T20:48:00Z">
        <w:r w:rsidR="00D812D2">
          <w:rPr>
            <w:rFonts w:ascii="Calibri" w:hAnsi="Calibri" w:cs="Calibri"/>
          </w:rPr>
          <w:t>4</w:t>
        </w:r>
      </w:ins>
      <w:del w:id="65" w:author="Katie Lankowicz" w:date="2024-11-26T15:48:00Z" w16du:dateUtc="2024-11-26T20:48:00Z">
        <w:r w:rsidR="00914003" w:rsidDel="00D812D2">
          <w:rPr>
            <w:rFonts w:ascii="Calibri" w:hAnsi="Calibri" w:cs="Calibri"/>
          </w:rPr>
          <w:delText>3</w:delText>
        </w:r>
      </w:del>
      <w:r w:rsidR="00683668" w:rsidRPr="008C4067">
        <w:rPr>
          <w:rFonts w:ascii="Calibri" w:hAnsi="Calibri" w:cs="Calibri"/>
        </w:rPr>
        <w:t>).</w:t>
      </w:r>
      <w:commentRangeEnd w:id="61"/>
      <w:r w:rsidR="008C4067">
        <w:rPr>
          <w:rStyle w:val="CommentReference"/>
        </w:rPr>
        <w:commentReference w:id="61"/>
      </w:r>
    </w:p>
    <w:p w14:paraId="71508C15" w14:textId="60B925F2" w:rsidR="009F054F" w:rsidRPr="00683668" w:rsidRDefault="009F054F" w:rsidP="009B428B">
      <w:pPr>
        <w:spacing w:after="0" w:line="480" w:lineRule="auto"/>
        <w:ind w:firstLine="720"/>
        <w:rPr>
          <w:rFonts w:ascii="Calibri" w:hAnsi="Calibri" w:cs="Calibri"/>
        </w:rPr>
      </w:pPr>
      <w:r>
        <w:rPr>
          <w:rFonts w:ascii="Calibri" w:hAnsi="Calibri" w:cs="Calibri"/>
        </w:rPr>
        <w:t xml:space="preserve">After final model selection and assessment of diagnostics, seasonal maps of cod spatial density </w:t>
      </w:r>
      <w:r w:rsidR="00792D27">
        <w:rPr>
          <w:rFonts w:ascii="Calibri" w:hAnsi="Calibri" w:cs="Calibri"/>
        </w:rPr>
        <w:t>we</w:t>
      </w:r>
      <w:r>
        <w:rPr>
          <w:rFonts w:ascii="Calibri" w:hAnsi="Calibri" w:cs="Calibri"/>
        </w:rPr>
        <w:t xml:space="preserve">re generated for each size class. These maps are useful on their own to visualize changes in cod spatial density through space and time but can also be used to derive other measures of population and spatial dynamics. Resulting maps were used to derive spring and fall indices of relative abundance for all three size classes of cod, both for individual stock </w:t>
      </w:r>
      <w:r w:rsidR="00B52150">
        <w:rPr>
          <w:rFonts w:ascii="Calibri" w:hAnsi="Calibri" w:cs="Calibri"/>
        </w:rPr>
        <w:t>areas</w:t>
      </w:r>
      <w:r>
        <w:rPr>
          <w:rFonts w:ascii="Calibri" w:hAnsi="Calibri" w:cs="Calibri"/>
        </w:rPr>
        <w:t xml:space="preserve"> and for the </w:t>
      </w:r>
      <w:r w:rsidR="00C6497B">
        <w:rPr>
          <w:rFonts w:ascii="Calibri" w:hAnsi="Calibri" w:cs="Calibri"/>
        </w:rPr>
        <w:t xml:space="preserve">entire </w:t>
      </w:r>
      <w:r>
        <w:rPr>
          <w:rFonts w:ascii="Calibri" w:hAnsi="Calibri" w:cs="Calibri"/>
        </w:rPr>
        <w:t xml:space="preserve">NEUS </w:t>
      </w:r>
      <w:r w:rsidR="00C6497B">
        <w:rPr>
          <w:rFonts w:ascii="Calibri" w:hAnsi="Calibri" w:cs="Calibri"/>
        </w:rPr>
        <w:t>population</w:t>
      </w:r>
      <w:r>
        <w:rPr>
          <w:rFonts w:ascii="Calibri" w:hAnsi="Calibri" w:cs="Calibri"/>
        </w:rPr>
        <w:t xml:space="preserve">. </w:t>
      </w:r>
      <w:r w:rsidR="00C6497B">
        <w:rPr>
          <w:rFonts w:ascii="Calibri" w:hAnsi="Calibri" w:cs="Calibri"/>
        </w:rPr>
        <w:t>Seasonal centers of gravity</w:t>
      </w:r>
      <w:r w:rsidR="000635C2">
        <w:rPr>
          <w:rFonts w:ascii="Calibri" w:hAnsi="Calibri" w:cs="Calibri"/>
        </w:rPr>
        <w:t xml:space="preserve"> (COG)</w:t>
      </w:r>
      <w:r w:rsidR="00C6497B">
        <w:rPr>
          <w:rFonts w:ascii="Calibri" w:hAnsi="Calibri" w:cs="Calibri"/>
        </w:rPr>
        <w:t xml:space="preserve"> were also derived within each stock </w:t>
      </w:r>
      <w:r w:rsidR="00B52150">
        <w:rPr>
          <w:rFonts w:ascii="Calibri" w:hAnsi="Calibri" w:cs="Calibri"/>
        </w:rPr>
        <w:t xml:space="preserve">area </w:t>
      </w:r>
      <w:r w:rsidR="00C6497B">
        <w:rPr>
          <w:rFonts w:ascii="Calibri" w:hAnsi="Calibri" w:cs="Calibri"/>
        </w:rPr>
        <w:t xml:space="preserve">and for the entire NEUS population. </w:t>
      </w:r>
      <w:r w:rsidR="000635C2">
        <w:rPr>
          <w:rFonts w:ascii="Calibri" w:hAnsi="Calibri" w:cs="Calibri"/>
        </w:rPr>
        <w:t>COG measures the density-weighted spatial location of the center of a population</w:t>
      </w:r>
      <w:r w:rsidR="00E545F7">
        <w:rPr>
          <w:rFonts w:ascii="Calibri" w:hAnsi="Calibri" w:cs="Calibri"/>
        </w:rPr>
        <w:t xml:space="preserve">. </w:t>
      </w:r>
      <w:r w:rsidR="00C6497B">
        <w:rPr>
          <w:rFonts w:ascii="Calibri" w:hAnsi="Calibri" w:cs="Calibri"/>
        </w:rPr>
        <w:t xml:space="preserve">Range shifts were quantified by the derivation of seasonal </w:t>
      </w:r>
      <w:r w:rsidR="009B428B">
        <w:rPr>
          <w:rFonts w:ascii="Calibri" w:hAnsi="Calibri" w:cs="Calibri"/>
        </w:rPr>
        <w:t xml:space="preserve">northeastern and southwestern </w:t>
      </w:r>
      <w:r w:rsidR="00C6497B">
        <w:rPr>
          <w:rFonts w:ascii="Calibri" w:hAnsi="Calibri" w:cs="Calibri"/>
        </w:rPr>
        <w:t>range edges, represented by the 0.05 and 0.95 quantiles of cod distribution along the northing and easting axes, though these could only be calculated at the spatial scale of the entire modeled domain.</w:t>
      </w:r>
      <w:r w:rsidR="00B52150">
        <w:rPr>
          <w:rFonts w:ascii="Calibri" w:hAnsi="Calibri" w:cs="Calibri"/>
        </w:rPr>
        <w:t xml:space="preserve"> </w:t>
      </w:r>
      <w:r w:rsidR="009B428B" w:rsidRPr="009B428B">
        <w:rPr>
          <w:rFonts w:ascii="Calibri" w:hAnsi="Calibri" w:cs="Calibri"/>
        </w:rPr>
        <w:t>It should be noted that the northeastern range edge is not a true quantification of the northern or eastern limits of cod population</w:t>
      </w:r>
      <w:r w:rsidR="00792D27">
        <w:rPr>
          <w:rFonts w:ascii="Calibri" w:hAnsi="Calibri" w:cs="Calibri"/>
        </w:rPr>
        <w:t>s in the Gulf of Maine</w:t>
      </w:r>
      <w:r w:rsidR="009B428B" w:rsidRPr="009B428B">
        <w:rPr>
          <w:rFonts w:ascii="Calibri" w:hAnsi="Calibri" w:cs="Calibri"/>
        </w:rPr>
        <w:t xml:space="preserve">, as the modeled spatial domain excludes significant cod habitats </w:t>
      </w:r>
      <w:r w:rsidR="00630D87">
        <w:rPr>
          <w:rFonts w:ascii="Calibri" w:hAnsi="Calibri" w:cs="Calibri"/>
        </w:rPr>
        <w:t>in Canadian waters</w:t>
      </w:r>
      <w:r w:rsidR="009B428B" w:rsidRPr="009B428B">
        <w:rPr>
          <w:rFonts w:ascii="Calibri" w:hAnsi="Calibri" w:cs="Calibri"/>
        </w:rPr>
        <w:t>.</w:t>
      </w:r>
      <w:r w:rsidR="009B428B">
        <w:rPr>
          <w:rFonts w:ascii="Calibri" w:hAnsi="Calibri" w:cs="Calibri"/>
        </w:rPr>
        <w:t xml:space="preserve"> </w:t>
      </w:r>
      <w:ins w:id="66" w:author="Katie Lankowicz" w:date="2024-11-26T12:13:00Z" w16du:dateUtc="2024-11-26T17:13:00Z">
        <w:r w:rsidR="00233EE7">
          <w:rPr>
            <w:rFonts w:ascii="Calibri" w:hAnsi="Calibri" w:cs="Calibri"/>
          </w:rPr>
          <w:t xml:space="preserve">The distance between </w:t>
        </w:r>
      </w:ins>
      <w:ins w:id="67" w:author="Katie Lankowicz" w:date="2024-11-26T12:14:00Z" w16du:dateUtc="2024-11-26T17:14:00Z">
        <w:r w:rsidR="00233EE7">
          <w:rPr>
            <w:rFonts w:ascii="Calibri" w:hAnsi="Calibri" w:cs="Calibri"/>
          </w:rPr>
          <w:t xml:space="preserve">seasonal </w:t>
        </w:r>
      </w:ins>
      <w:ins w:id="68" w:author="Katie Lankowicz" w:date="2024-11-26T12:13:00Z" w16du:dateUtc="2024-11-26T17:13:00Z">
        <w:r w:rsidR="00233EE7">
          <w:rPr>
            <w:rFonts w:ascii="Calibri" w:hAnsi="Calibri" w:cs="Calibri"/>
          </w:rPr>
          <w:t>range edges along a directional axis (e.g., north-south, east-west)</w:t>
        </w:r>
      </w:ins>
      <w:ins w:id="69" w:author="Katie Lankowicz" w:date="2024-11-26T12:14:00Z" w16du:dateUtc="2024-11-26T17:14:00Z">
        <w:r w:rsidR="00233EE7">
          <w:rPr>
            <w:rFonts w:ascii="Calibri" w:hAnsi="Calibri" w:cs="Calibri"/>
          </w:rPr>
          <w:t xml:space="preserve"> was calculated and used </w:t>
        </w:r>
      </w:ins>
      <w:ins w:id="70" w:author="Katie Lankowicz" w:date="2024-11-26T12:16:00Z" w16du:dateUtc="2024-11-26T17:16:00Z">
        <w:r w:rsidR="00233EE7">
          <w:rPr>
            <w:rFonts w:ascii="Calibri" w:hAnsi="Calibri" w:cs="Calibri"/>
          </w:rPr>
          <w:t xml:space="preserve">alongside range shift metrics </w:t>
        </w:r>
      </w:ins>
      <w:ins w:id="71" w:author="Katie Lankowicz" w:date="2024-11-26T12:14:00Z" w16du:dateUtc="2024-11-26T17:14:00Z">
        <w:r w:rsidR="00233EE7">
          <w:rPr>
            <w:rFonts w:ascii="Calibri" w:hAnsi="Calibri" w:cs="Calibri"/>
          </w:rPr>
          <w:t>as a measure of habitat compression or expansion</w:t>
        </w:r>
      </w:ins>
      <w:ins w:id="72" w:author="Katie Lankowicz" w:date="2024-11-26T12:15:00Z" w16du:dateUtc="2024-11-26T17:15:00Z">
        <w:r w:rsidR="00233EE7">
          <w:rPr>
            <w:rFonts w:ascii="Calibri" w:hAnsi="Calibri" w:cs="Calibri"/>
          </w:rPr>
          <w:t>.</w:t>
        </w:r>
      </w:ins>
      <w:ins w:id="73" w:author="Katie Lankowicz" w:date="2024-11-26T12:16:00Z" w16du:dateUtc="2024-11-26T17:16:00Z">
        <w:r w:rsidR="00233EE7">
          <w:rPr>
            <w:rFonts w:ascii="Calibri" w:hAnsi="Calibri" w:cs="Calibri"/>
          </w:rPr>
          <w:t xml:space="preserve"> </w:t>
        </w:r>
      </w:ins>
      <w:r w:rsidR="00E545F7">
        <w:rPr>
          <w:rFonts w:ascii="Calibri" w:hAnsi="Calibri" w:cs="Calibri"/>
        </w:rPr>
        <w:t xml:space="preserve">Together, these results could indicate whether changes in cod abundance are more likely </w:t>
      </w:r>
      <w:proofErr w:type="gramStart"/>
      <w:r w:rsidR="00E545F7">
        <w:rPr>
          <w:rFonts w:ascii="Calibri" w:hAnsi="Calibri" w:cs="Calibri"/>
        </w:rPr>
        <w:t>due</w:t>
      </w:r>
      <w:proofErr w:type="gramEnd"/>
      <w:r w:rsidR="00E545F7">
        <w:rPr>
          <w:rFonts w:ascii="Calibri" w:hAnsi="Calibri" w:cs="Calibri"/>
        </w:rPr>
        <w:t xml:space="preserve"> to spatial changes in productivity within a consistent range or range shifts. </w:t>
      </w:r>
      <w:r w:rsidR="00B52150">
        <w:rPr>
          <w:rFonts w:ascii="Calibri" w:hAnsi="Calibri" w:cs="Calibri"/>
        </w:rPr>
        <w:t xml:space="preserve">Finally, habitat associations were quantified via </w:t>
      </w:r>
      <w:r w:rsidR="003E5A25">
        <w:rPr>
          <w:rFonts w:ascii="Calibri" w:hAnsi="Calibri" w:cs="Calibri"/>
        </w:rPr>
        <w:t>conditional re</w:t>
      </w:r>
      <w:r w:rsidR="00DF0F89">
        <w:rPr>
          <w:rFonts w:ascii="Calibri" w:hAnsi="Calibri" w:cs="Calibri"/>
        </w:rPr>
        <w:t>s</w:t>
      </w:r>
      <w:r w:rsidR="003E5A25">
        <w:rPr>
          <w:rFonts w:ascii="Calibri" w:hAnsi="Calibri" w:cs="Calibri"/>
        </w:rPr>
        <w:t>ponse</w:t>
      </w:r>
      <w:r w:rsidR="00B52150">
        <w:rPr>
          <w:rFonts w:ascii="Calibri" w:hAnsi="Calibri" w:cs="Calibri"/>
        </w:rPr>
        <w:t xml:space="preserve"> plots. Though these </w:t>
      </w:r>
      <w:r w:rsidR="003E5A25">
        <w:rPr>
          <w:rFonts w:ascii="Calibri" w:hAnsi="Calibri" w:cs="Calibri"/>
        </w:rPr>
        <w:t xml:space="preserve">conditional response </w:t>
      </w:r>
      <w:r w:rsidR="00B52150">
        <w:rPr>
          <w:rFonts w:ascii="Calibri" w:hAnsi="Calibri" w:cs="Calibri"/>
        </w:rPr>
        <w:t xml:space="preserve">plots could only be derived for the entire </w:t>
      </w:r>
      <w:r w:rsidR="00B52150">
        <w:rPr>
          <w:rFonts w:ascii="Calibri" w:hAnsi="Calibri" w:cs="Calibri"/>
        </w:rPr>
        <w:lastRenderedPageBreak/>
        <w:t xml:space="preserve">modeled domain and without seasonal distinction, they </w:t>
      </w:r>
      <w:r w:rsidR="000635C2">
        <w:rPr>
          <w:rFonts w:ascii="Calibri" w:hAnsi="Calibri" w:cs="Calibri"/>
        </w:rPr>
        <w:t>help</w:t>
      </w:r>
      <w:r w:rsidR="00792D27">
        <w:rPr>
          <w:rFonts w:ascii="Calibri" w:hAnsi="Calibri" w:cs="Calibri"/>
        </w:rPr>
        <w:t>ed</w:t>
      </w:r>
      <w:r w:rsidR="00B52150">
        <w:rPr>
          <w:rFonts w:ascii="Calibri" w:hAnsi="Calibri" w:cs="Calibri"/>
        </w:rPr>
        <w:t xml:space="preserve"> identify which density covariates ha</w:t>
      </w:r>
      <w:r w:rsidR="00792D27">
        <w:rPr>
          <w:rFonts w:ascii="Calibri" w:hAnsi="Calibri" w:cs="Calibri"/>
        </w:rPr>
        <w:t>d</w:t>
      </w:r>
      <w:r w:rsidR="00B52150">
        <w:rPr>
          <w:rFonts w:ascii="Calibri" w:hAnsi="Calibri" w:cs="Calibri"/>
        </w:rPr>
        <w:t xml:space="preserve"> the most influence on cod </w:t>
      </w:r>
      <w:r w:rsidR="000635C2">
        <w:rPr>
          <w:rFonts w:ascii="Calibri" w:hAnsi="Calibri" w:cs="Calibri"/>
        </w:rPr>
        <w:t>encounter</w:t>
      </w:r>
      <w:r w:rsidR="00B52150">
        <w:rPr>
          <w:rFonts w:ascii="Calibri" w:hAnsi="Calibri" w:cs="Calibri"/>
        </w:rPr>
        <w:t xml:space="preserve"> and</w:t>
      </w:r>
      <w:r w:rsidR="000635C2">
        <w:rPr>
          <w:rFonts w:ascii="Calibri" w:hAnsi="Calibri" w:cs="Calibri"/>
        </w:rPr>
        <w:t xml:space="preserve"> </w:t>
      </w:r>
      <w:r w:rsidR="00B52150">
        <w:rPr>
          <w:rFonts w:ascii="Calibri" w:hAnsi="Calibri" w:cs="Calibri"/>
        </w:rPr>
        <w:t>catch rate</w:t>
      </w:r>
      <w:r w:rsidR="000635C2">
        <w:rPr>
          <w:rFonts w:ascii="Calibri" w:hAnsi="Calibri" w:cs="Calibri"/>
        </w:rPr>
        <w:t>s</w:t>
      </w:r>
      <w:r w:rsidR="00B52150">
        <w:rPr>
          <w:rFonts w:ascii="Calibri" w:hAnsi="Calibri" w:cs="Calibri"/>
        </w:rPr>
        <w:t>.</w:t>
      </w:r>
    </w:p>
    <w:p w14:paraId="5064E30F" w14:textId="77777777" w:rsidR="00122B92"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4</w:t>
      </w:r>
      <w:r w:rsidRPr="00683668">
        <w:rPr>
          <w:rFonts w:ascii="Calibri" w:hAnsi="Calibri" w:cs="Calibri"/>
          <w:b/>
          <w:bCs/>
          <w:color w:val="4472C4" w:themeColor="accent1"/>
        </w:rPr>
        <w:tab/>
        <w:t>Results</w:t>
      </w:r>
    </w:p>
    <w:p w14:paraId="22A3A83A" w14:textId="33D082A9" w:rsidR="00252CA2" w:rsidRPr="006A0C84" w:rsidRDefault="00077153" w:rsidP="00077153">
      <w:pPr>
        <w:spacing w:after="0" w:line="480" w:lineRule="auto"/>
      </w:pPr>
      <w:r>
        <w:tab/>
        <w:t xml:space="preserve">For all size classes, the </w:t>
      </w:r>
      <w:r w:rsidR="00252CA2" w:rsidRPr="00683668">
        <w:rPr>
          <w:rFonts w:ascii="Calibri" w:hAnsi="Calibri" w:cs="Calibri"/>
        </w:rPr>
        <w:t xml:space="preserve">effect of anisotropy was stronger in the first linear predictor than the second, meaning that the </w:t>
      </w:r>
      <w:r w:rsidR="00CE1F96">
        <w:rPr>
          <w:rFonts w:ascii="Calibri" w:hAnsi="Calibri" w:cs="Calibri"/>
        </w:rPr>
        <w:t>encounter rate</w:t>
      </w:r>
      <w:r w:rsidR="00252CA2" w:rsidRPr="00683668">
        <w:rPr>
          <w:rFonts w:ascii="Calibri" w:hAnsi="Calibri" w:cs="Calibri"/>
        </w:rPr>
        <w:t xml:space="preserve"> was similar for longer distances </w:t>
      </w:r>
      <w:r w:rsidR="002F4FE4" w:rsidRPr="002F4FE4">
        <w:rPr>
          <w:rFonts w:ascii="Calibri" w:hAnsi="Calibri" w:cs="Calibri"/>
        </w:rPr>
        <w:t xml:space="preserve">along a directional axis </w:t>
      </w:r>
      <w:r>
        <w:rPr>
          <w:rFonts w:ascii="Calibri" w:hAnsi="Calibri" w:cs="Calibri"/>
        </w:rPr>
        <w:t>than the positive catch rate.</w:t>
      </w:r>
      <w:r w:rsidR="00424272">
        <w:rPr>
          <w:rFonts w:ascii="Calibri" w:hAnsi="Calibri" w:cs="Calibri"/>
        </w:rPr>
        <w:t xml:space="preserve"> </w:t>
      </w:r>
      <w:r>
        <w:rPr>
          <w:rFonts w:ascii="Calibri" w:hAnsi="Calibri" w:cs="Calibri"/>
        </w:rPr>
        <w:t xml:space="preserve">The axis of anisotropy for all size classes generally ran southwest-to-northeast, indicating </w:t>
      </w:r>
      <w:r w:rsidR="00CE1F96">
        <w:rPr>
          <w:rFonts w:ascii="Calibri" w:hAnsi="Calibri" w:cs="Calibri"/>
        </w:rPr>
        <w:t>a greater degree of similarity along the NEUS coastline than along an inshore-offshore gradient</w:t>
      </w:r>
      <w:r w:rsidR="00D85F42">
        <w:rPr>
          <w:rFonts w:ascii="Calibri" w:hAnsi="Calibri" w:cs="Calibri"/>
        </w:rPr>
        <w:t xml:space="preserve"> (Fig. S</w:t>
      </w:r>
      <w:ins w:id="74" w:author="Katie Lankowicz" w:date="2024-11-26T15:48:00Z" w16du:dateUtc="2024-11-26T20:48:00Z">
        <w:r w:rsidR="00D812D2">
          <w:rPr>
            <w:rFonts w:ascii="Calibri" w:hAnsi="Calibri" w:cs="Calibri"/>
          </w:rPr>
          <w:t>5</w:t>
        </w:r>
      </w:ins>
      <w:del w:id="75" w:author="Katie Lankowicz" w:date="2024-11-26T15:48:00Z" w16du:dateUtc="2024-11-26T20:48:00Z">
        <w:r w:rsidR="00914003" w:rsidDel="00D812D2">
          <w:rPr>
            <w:rFonts w:ascii="Calibri" w:hAnsi="Calibri" w:cs="Calibri"/>
          </w:rPr>
          <w:delText>4</w:delText>
        </w:r>
      </w:del>
      <w:commentRangeStart w:id="76"/>
      <w:r w:rsidR="00D85F42">
        <w:rPr>
          <w:rFonts w:ascii="Calibri" w:hAnsi="Calibri" w:cs="Calibri"/>
        </w:rPr>
        <w:t>-</w:t>
      </w:r>
      <w:commentRangeEnd w:id="76"/>
      <w:r w:rsidR="0053476D">
        <w:rPr>
          <w:rStyle w:val="CommentReference"/>
        </w:rPr>
        <w:commentReference w:id="76"/>
      </w:r>
      <w:r w:rsidR="00D85F42">
        <w:rPr>
          <w:rFonts w:ascii="Calibri" w:hAnsi="Calibri" w:cs="Calibri"/>
        </w:rPr>
        <w:t>S</w:t>
      </w:r>
      <w:ins w:id="77" w:author="Katie Lankowicz" w:date="2024-11-26T15:48:00Z" w16du:dateUtc="2024-11-26T20:48:00Z">
        <w:r w:rsidR="00D812D2">
          <w:rPr>
            <w:rFonts w:ascii="Calibri" w:hAnsi="Calibri" w:cs="Calibri"/>
          </w:rPr>
          <w:t>8</w:t>
        </w:r>
      </w:ins>
      <w:del w:id="78" w:author="Katie Lankowicz" w:date="2024-11-26T15:48:00Z" w16du:dateUtc="2024-11-26T20:48:00Z">
        <w:r w:rsidR="00914003" w:rsidDel="00D812D2">
          <w:rPr>
            <w:rFonts w:ascii="Calibri" w:hAnsi="Calibri" w:cs="Calibri"/>
          </w:rPr>
          <w:delText>7</w:delText>
        </w:r>
      </w:del>
      <w:r>
        <w:rPr>
          <w:rFonts w:ascii="Calibri" w:hAnsi="Calibri" w:cs="Calibri"/>
        </w:rPr>
        <w:t xml:space="preserve">). </w:t>
      </w:r>
      <w:commentRangeStart w:id="79"/>
      <w:commentRangeEnd w:id="79"/>
      <w:r w:rsidR="0053476D">
        <w:rPr>
          <w:rStyle w:val="CommentReference"/>
        </w:rPr>
        <w:commentReference w:id="79"/>
      </w:r>
    </w:p>
    <w:p w14:paraId="3977AB71" w14:textId="77777777" w:rsidR="00DA7E58" w:rsidRDefault="00DA7E58"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4.1</w:t>
      </w:r>
      <w:r w:rsidRPr="00683668">
        <w:rPr>
          <w:rFonts w:ascii="Calibri" w:hAnsi="Calibri" w:cs="Calibri"/>
          <w:b/>
          <w:bCs/>
          <w:color w:val="4472C4" w:themeColor="accent1"/>
        </w:rPr>
        <w:tab/>
      </w:r>
      <w:r>
        <w:rPr>
          <w:rFonts w:ascii="Calibri" w:hAnsi="Calibri" w:cs="Calibri"/>
          <w:b/>
          <w:bCs/>
          <w:color w:val="4472C4" w:themeColor="accent1"/>
        </w:rPr>
        <w:t>Small cod</w:t>
      </w:r>
    </w:p>
    <w:p w14:paraId="3EF8E425" w14:textId="6762E7DC" w:rsidR="00DA7E58" w:rsidRDefault="00DA7E58" w:rsidP="0039381B">
      <w:pPr>
        <w:spacing w:after="0" w:line="480" w:lineRule="auto"/>
        <w:rPr>
          <w:rFonts w:ascii="Calibri" w:hAnsi="Calibri" w:cs="Calibri"/>
        </w:rPr>
      </w:pPr>
      <w:r>
        <w:rPr>
          <w:rFonts w:ascii="Calibri" w:hAnsi="Calibri" w:cs="Calibri"/>
        </w:rPr>
        <w:tab/>
        <w:t xml:space="preserve">Small cod </w:t>
      </w:r>
      <w:r w:rsidR="0053476D">
        <w:rPr>
          <w:rFonts w:ascii="Calibri" w:hAnsi="Calibri" w:cs="Calibri"/>
        </w:rPr>
        <w:t xml:space="preserve">densities </w:t>
      </w:r>
      <w:r>
        <w:rPr>
          <w:rFonts w:ascii="Calibri" w:hAnsi="Calibri" w:cs="Calibri"/>
        </w:rPr>
        <w:t>were highest in nearshore waters along the coast from Massachusetts Bay to Narragansett Bay, particularly in the spring time series</w:t>
      </w:r>
      <w:r w:rsidR="00DF4CFA">
        <w:rPr>
          <w:rFonts w:ascii="Calibri" w:hAnsi="Calibri" w:cs="Calibri"/>
        </w:rPr>
        <w:t xml:space="preserve"> (Fig. S</w:t>
      </w:r>
      <w:ins w:id="80" w:author="Katie Lankowicz" w:date="2024-11-26T15:48:00Z" w16du:dateUtc="2024-11-26T20:48:00Z">
        <w:r w:rsidR="00D812D2">
          <w:rPr>
            <w:rFonts w:ascii="Calibri" w:hAnsi="Calibri" w:cs="Calibri"/>
          </w:rPr>
          <w:t>6</w:t>
        </w:r>
      </w:ins>
      <w:del w:id="81" w:author="Katie Lankowicz" w:date="2024-11-26T15:48:00Z" w16du:dateUtc="2024-11-26T20:48:00Z">
        <w:r w:rsidR="00914003" w:rsidDel="00D812D2">
          <w:rPr>
            <w:rFonts w:ascii="Calibri" w:hAnsi="Calibri" w:cs="Calibri"/>
          </w:rPr>
          <w:delText>5</w:delText>
        </w:r>
      </w:del>
      <w:r w:rsidR="00914003">
        <w:rPr>
          <w:rFonts w:ascii="Calibri" w:hAnsi="Calibri" w:cs="Calibri"/>
        </w:rPr>
        <w:t>a</w:t>
      </w:r>
      <w:r w:rsidR="00DF4CFA">
        <w:rPr>
          <w:rFonts w:ascii="Calibri" w:hAnsi="Calibri" w:cs="Calibri"/>
        </w:rPr>
        <w:t>)</w:t>
      </w:r>
      <w:r>
        <w:rPr>
          <w:rFonts w:ascii="Calibri" w:hAnsi="Calibri" w:cs="Calibri"/>
        </w:rPr>
        <w:t xml:space="preserve">. The spring index of relative abundance </w:t>
      </w:r>
      <w:r w:rsidR="0053476D">
        <w:rPr>
          <w:rFonts w:ascii="Calibri" w:hAnsi="Calibri" w:cs="Calibri"/>
        </w:rPr>
        <w:t xml:space="preserve">had </w:t>
      </w:r>
      <w:r>
        <w:rPr>
          <w:rFonts w:ascii="Calibri" w:hAnsi="Calibri" w:cs="Calibri"/>
        </w:rPr>
        <w:t>high interannual variability and a sudden increase in 2003 but consistently indicated that the Western Gulf of Maine and Southern New England stocks contribute</w:t>
      </w:r>
      <w:r w:rsidR="00E17614">
        <w:rPr>
          <w:rFonts w:ascii="Calibri" w:hAnsi="Calibri" w:cs="Calibri"/>
        </w:rPr>
        <w:t>d</w:t>
      </w:r>
      <w:r>
        <w:rPr>
          <w:rFonts w:ascii="Calibri" w:hAnsi="Calibri" w:cs="Calibri"/>
        </w:rPr>
        <w:t xml:space="preserve"> the most to the population</w:t>
      </w:r>
      <w:r w:rsidR="00DF4CFA">
        <w:rPr>
          <w:rFonts w:ascii="Calibri" w:hAnsi="Calibri" w:cs="Calibri"/>
        </w:rPr>
        <w:t xml:space="preserve"> (Fig</w:t>
      </w:r>
      <w:r w:rsidR="00B21715">
        <w:rPr>
          <w:rFonts w:ascii="Calibri" w:hAnsi="Calibri" w:cs="Calibri"/>
        </w:rPr>
        <w:t>.</w:t>
      </w:r>
      <w:r w:rsidR="00DF4CFA">
        <w:rPr>
          <w:rFonts w:ascii="Calibri" w:hAnsi="Calibri" w:cs="Calibri"/>
        </w:rPr>
        <w:t xml:space="preserve"> 2a)</w:t>
      </w:r>
      <w:r>
        <w:rPr>
          <w:rFonts w:ascii="Calibri" w:hAnsi="Calibri" w:cs="Calibri"/>
        </w:rPr>
        <w:t xml:space="preserve">. </w:t>
      </w:r>
      <w:r w:rsidR="0040566D">
        <w:rPr>
          <w:rFonts w:ascii="Calibri" w:hAnsi="Calibri" w:cs="Calibri"/>
        </w:rPr>
        <w:t>Stock-specific COGs indicated that changes in the distribution of cod within the Western Gulf of Maine stock had the most influence on the northing component of population COG, but changes in relative productivity between stocks likely influenced the easting component of population COG (</w:t>
      </w:r>
      <w:commentRangeStart w:id="82"/>
      <w:r w:rsidR="0040566D">
        <w:rPr>
          <w:rFonts w:ascii="Calibri" w:hAnsi="Calibri" w:cs="Calibri"/>
        </w:rPr>
        <w:t xml:space="preserve">Fig. 3a). </w:t>
      </w:r>
      <w:commentRangeEnd w:id="82"/>
      <w:r w:rsidR="0040566D">
        <w:rPr>
          <w:rStyle w:val="CommentReference"/>
        </w:rPr>
        <w:commentReference w:id="82"/>
      </w:r>
      <w:r>
        <w:rPr>
          <w:rFonts w:ascii="Calibri" w:hAnsi="Calibri" w:cs="Calibri"/>
        </w:rPr>
        <w:t xml:space="preserve">Thus, spring population COG was typically located around Cape Cod, on the border of the </w:t>
      </w:r>
      <w:r w:rsidR="0040566D">
        <w:rPr>
          <w:rFonts w:ascii="Calibri" w:hAnsi="Calibri" w:cs="Calibri"/>
        </w:rPr>
        <w:t>Western Gulf of Maine and George Bank stocks</w:t>
      </w:r>
      <w:r>
        <w:rPr>
          <w:rFonts w:ascii="Calibri" w:hAnsi="Calibri" w:cs="Calibri"/>
        </w:rPr>
        <w:t>.</w:t>
      </w:r>
      <w:r w:rsidR="002F49F5">
        <w:rPr>
          <w:rFonts w:ascii="Calibri" w:hAnsi="Calibri" w:cs="Calibri"/>
        </w:rPr>
        <w:t xml:space="preserve"> </w:t>
      </w:r>
      <w:commentRangeStart w:id="83"/>
      <w:commentRangeStart w:id="84"/>
      <w:r>
        <w:rPr>
          <w:rFonts w:ascii="Calibri" w:hAnsi="Calibri" w:cs="Calibri"/>
        </w:rPr>
        <w:t xml:space="preserve">Spring </w:t>
      </w:r>
      <w:commentRangeEnd w:id="83"/>
      <w:r w:rsidR="0053476D">
        <w:rPr>
          <w:rStyle w:val="CommentReference"/>
        </w:rPr>
        <w:commentReference w:id="83"/>
      </w:r>
      <w:commentRangeEnd w:id="84"/>
      <w:r w:rsidR="0057521B">
        <w:rPr>
          <w:rStyle w:val="CommentReference"/>
        </w:rPr>
        <w:commentReference w:id="84"/>
      </w:r>
      <w:r>
        <w:rPr>
          <w:rFonts w:ascii="Calibri" w:hAnsi="Calibri" w:cs="Calibri"/>
        </w:rPr>
        <w:t>population COG was highly variable throughout the time series, with no clear directional trend</w:t>
      </w:r>
      <w:r w:rsidR="00DF4CFA">
        <w:rPr>
          <w:rFonts w:ascii="Calibri" w:hAnsi="Calibri" w:cs="Calibri"/>
        </w:rPr>
        <w:t xml:space="preserve"> (Fig</w:t>
      </w:r>
      <w:r w:rsidR="00B21715">
        <w:rPr>
          <w:rFonts w:ascii="Calibri" w:hAnsi="Calibri" w:cs="Calibri"/>
        </w:rPr>
        <w:t>.</w:t>
      </w:r>
      <w:r w:rsidR="00DF4CFA">
        <w:rPr>
          <w:rFonts w:ascii="Calibri" w:hAnsi="Calibri" w:cs="Calibri"/>
        </w:rPr>
        <w:t xml:space="preserve"> </w:t>
      </w:r>
      <w:r w:rsidR="00914003">
        <w:rPr>
          <w:rFonts w:ascii="Calibri" w:hAnsi="Calibri" w:cs="Calibri"/>
        </w:rPr>
        <w:t>4a, 4g</w:t>
      </w:r>
      <w:r w:rsidR="00DF4CFA">
        <w:rPr>
          <w:rFonts w:ascii="Calibri" w:hAnsi="Calibri" w:cs="Calibri"/>
        </w:rPr>
        <w:t>)</w:t>
      </w:r>
      <w:r>
        <w:rPr>
          <w:rFonts w:ascii="Calibri" w:hAnsi="Calibri" w:cs="Calibri"/>
        </w:rPr>
        <w:t xml:space="preserve">. </w:t>
      </w:r>
      <w:r w:rsidR="0039381B">
        <w:rPr>
          <w:rFonts w:ascii="Calibri" w:hAnsi="Calibri" w:cs="Calibri"/>
        </w:rPr>
        <w:t>Spring range edges were also highly variable</w:t>
      </w:r>
      <w:r w:rsidR="00DF4CFA">
        <w:rPr>
          <w:rFonts w:ascii="Calibri" w:hAnsi="Calibri" w:cs="Calibri"/>
        </w:rPr>
        <w:t xml:space="preserve"> (Fig. </w:t>
      </w:r>
      <w:r w:rsidR="00914003">
        <w:rPr>
          <w:rFonts w:ascii="Calibri" w:hAnsi="Calibri" w:cs="Calibri"/>
        </w:rPr>
        <w:t>5a, 5g</w:t>
      </w:r>
      <w:r w:rsidR="00DF4CFA">
        <w:rPr>
          <w:rFonts w:ascii="Calibri" w:hAnsi="Calibri" w:cs="Calibri"/>
        </w:rPr>
        <w:t>)</w:t>
      </w:r>
      <w:r w:rsidR="0039381B">
        <w:rPr>
          <w:rFonts w:ascii="Calibri" w:hAnsi="Calibri" w:cs="Calibri"/>
        </w:rPr>
        <w:t xml:space="preserve">. </w:t>
      </w:r>
      <w:r w:rsidR="00022D6D">
        <w:rPr>
          <w:rFonts w:ascii="Calibri" w:hAnsi="Calibri" w:cs="Calibri"/>
        </w:rPr>
        <w:t>The southwestern range edge, represented by the 0.05 quantile of density-weighted distribution, has remained around the same north-south location since the 1990s</w:t>
      </w:r>
      <w:r w:rsidR="00841011">
        <w:rPr>
          <w:rFonts w:ascii="Calibri" w:hAnsi="Calibri" w:cs="Calibri"/>
        </w:rPr>
        <w:t>, but oscillate</w:t>
      </w:r>
      <w:r w:rsidR="0039381B">
        <w:rPr>
          <w:rFonts w:ascii="Calibri" w:hAnsi="Calibri" w:cs="Calibri"/>
        </w:rPr>
        <w:t>d</w:t>
      </w:r>
      <w:r w:rsidR="00841011">
        <w:rPr>
          <w:rFonts w:ascii="Calibri" w:hAnsi="Calibri" w:cs="Calibri"/>
        </w:rPr>
        <w:t xml:space="preserve"> east-west up to 85 km per year </w:t>
      </w:r>
      <w:r w:rsidR="0039381B">
        <w:rPr>
          <w:rFonts w:ascii="Calibri" w:hAnsi="Calibri" w:cs="Calibri"/>
        </w:rPr>
        <w:t>as the highest density patches shifted between Block Island Sound and Cape Cod Bay. The northeastern range edge, represented by the 0.95 quantile of density-weighted distribution,</w:t>
      </w:r>
      <w:r w:rsidR="00FB7DA7">
        <w:rPr>
          <w:rFonts w:ascii="Calibri" w:hAnsi="Calibri" w:cs="Calibri"/>
        </w:rPr>
        <w:t xml:space="preserve"> ha</w:t>
      </w:r>
      <w:r w:rsidR="001F144C">
        <w:rPr>
          <w:rFonts w:ascii="Calibri" w:hAnsi="Calibri" w:cs="Calibri"/>
        </w:rPr>
        <w:t>d</w:t>
      </w:r>
      <w:r w:rsidR="00FB7DA7">
        <w:rPr>
          <w:rFonts w:ascii="Calibri" w:hAnsi="Calibri" w:cs="Calibri"/>
        </w:rPr>
        <w:t xml:space="preserve"> rapid annual north-south and east-west shifts as relative productivity between the Eastern Gulf of Maine, </w:t>
      </w:r>
      <w:r w:rsidR="00FB7DA7">
        <w:rPr>
          <w:rFonts w:ascii="Calibri" w:hAnsi="Calibri" w:cs="Calibri"/>
        </w:rPr>
        <w:lastRenderedPageBreak/>
        <w:t xml:space="preserve">Western Gulf of Maine, and Southern New </w:t>
      </w:r>
      <w:proofErr w:type="gramStart"/>
      <w:r w:rsidR="00FB7DA7">
        <w:rPr>
          <w:rFonts w:ascii="Calibri" w:hAnsi="Calibri" w:cs="Calibri"/>
        </w:rPr>
        <w:t>England stocks</w:t>
      </w:r>
      <w:proofErr w:type="gramEnd"/>
      <w:r w:rsidR="00FB7DA7">
        <w:rPr>
          <w:rFonts w:ascii="Calibri" w:hAnsi="Calibri" w:cs="Calibri"/>
        </w:rPr>
        <w:t xml:space="preserve"> change</w:t>
      </w:r>
      <w:r w:rsidR="001F144C">
        <w:rPr>
          <w:rFonts w:ascii="Calibri" w:hAnsi="Calibri" w:cs="Calibri"/>
        </w:rPr>
        <w:t>d</w:t>
      </w:r>
      <w:r w:rsidR="00FB7DA7">
        <w:rPr>
          <w:rFonts w:ascii="Calibri" w:hAnsi="Calibri" w:cs="Calibri"/>
        </w:rPr>
        <w:t>.</w:t>
      </w:r>
      <w:r>
        <w:rPr>
          <w:rFonts w:ascii="Calibri" w:hAnsi="Calibri" w:cs="Calibri"/>
        </w:rPr>
        <w:t xml:space="preserve"> </w:t>
      </w:r>
      <w:ins w:id="85" w:author="Katie Lankowicz" w:date="2024-11-26T11:27:00Z" w16du:dateUtc="2024-11-26T16:27:00Z">
        <w:r w:rsidR="0099517D">
          <w:rPr>
            <w:rFonts w:ascii="Calibri" w:hAnsi="Calibri" w:cs="Calibri"/>
          </w:rPr>
          <w:t>The distance between spring sout</w:t>
        </w:r>
      </w:ins>
      <w:ins w:id="86" w:author="Katie Lankowicz" w:date="2024-11-26T11:28:00Z" w16du:dateUtc="2024-11-26T16:28:00Z">
        <w:r w:rsidR="0099517D">
          <w:rPr>
            <w:rFonts w:ascii="Calibri" w:hAnsi="Calibri" w:cs="Calibri"/>
          </w:rPr>
          <w:t xml:space="preserve">hern and northern range edges </w:t>
        </w:r>
      </w:ins>
      <w:ins w:id="87" w:author="Katie Lankowicz" w:date="2024-11-26T11:33:00Z" w16du:dateUtc="2024-11-26T16:33:00Z">
        <w:r w:rsidR="0099517D">
          <w:rPr>
            <w:rFonts w:ascii="Calibri" w:hAnsi="Calibri" w:cs="Calibri"/>
          </w:rPr>
          <w:t>has had high interannual variability since 2002, with evidenc</w:t>
        </w:r>
      </w:ins>
      <w:ins w:id="88" w:author="Katie Lankowicz" w:date="2024-11-26T11:34:00Z" w16du:dateUtc="2024-11-26T16:34:00Z">
        <w:r w:rsidR="0099517D">
          <w:rPr>
            <w:rFonts w:ascii="Calibri" w:hAnsi="Calibri" w:cs="Calibri"/>
          </w:rPr>
          <w:t>e of north-south range compression beginning in 2016</w:t>
        </w:r>
      </w:ins>
      <w:ins w:id="89" w:author="Katie Lankowicz" w:date="2024-11-26T12:29:00Z" w16du:dateUtc="2024-11-26T17:29:00Z">
        <w:r w:rsidR="00F87474">
          <w:rPr>
            <w:rFonts w:ascii="Calibri" w:hAnsi="Calibri" w:cs="Calibri"/>
          </w:rPr>
          <w:t xml:space="preserve"> as the northern range edge has shifted south</w:t>
        </w:r>
      </w:ins>
      <w:ins w:id="90" w:author="Katie Lankowicz" w:date="2024-11-26T11:34:00Z" w16du:dateUtc="2024-11-26T16:34:00Z">
        <w:r w:rsidR="0099517D">
          <w:rPr>
            <w:rFonts w:ascii="Calibri" w:hAnsi="Calibri" w:cs="Calibri"/>
          </w:rPr>
          <w:t xml:space="preserve">. </w:t>
        </w:r>
      </w:ins>
      <w:ins w:id="91" w:author="Katie Lankowicz" w:date="2024-11-26T11:37:00Z" w16du:dateUtc="2024-11-26T16:37:00Z">
        <w:r w:rsidR="0099517D">
          <w:rPr>
            <w:rFonts w:ascii="Calibri" w:hAnsi="Calibri" w:cs="Calibri"/>
          </w:rPr>
          <w:t>The distance between the eastern and western range edges</w:t>
        </w:r>
      </w:ins>
      <w:ins w:id="92" w:author="Katie Lankowicz" w:date="2024-11-26T11:38:00Z" w16du:dateUtc="2024-11-26T16:38:00Z">
        <w:r w:rsidR="008D707D">
          <w:rPr>
            <w:rFonts w:ascii="Calibri" w:hAnsi="Calibri" w:cs="Calibri"/>
          </w:rPr>
          <w:t xml:space="preserve"> </w:t>
        </w:r>
      </w:ins>
      <w:ins w:id="93" w:author="Katie Lankowicz" w:date="2024-11-26T11:44:00Z" w16du:dateUtc="2024-11-26T16:44:00Z">
        <w:r w:rsidR="008D707D">
          <w:rPr>
            <w:rFonts w:ascii="Calibri" w:hAnsi="Calibri" w:cs="Calibri"/>
          </w:rPr>
          <w:t>compressed</w:t>
        </w:r>
      </w:ins>
      <w:ins w:id="94" w:author="Katie Lankowicz" w:date="2024-11-26T11:39:00Z" w16du:dateUtc="2024-11-26T16:39:00Z">
        <w:r w:rsidR="008D707D">
          <w:rPr>
            <w:rFonts w:ascii="Calibri" w:hAnsi="Calibri" w:cs="Calibri"/>
          </w:rPr>
          <w:t xml:space="preserve"> </w:t>
        </w:r>
      </w:ins>
      <w:ins w:id="95" w:author="Katie Lankowicz" w:date="2024-11-26T11:43:00Z" w16du:dateUtc="2024-11-26T16:43:00Z">
        <w:r w:rsidR="008D707D">
          <w:rPr>
            <w:rFonts w:ascii="Calibri" w:hAnsi="Calibri" w:cs="Calibri"/>
          </w:rPr>
          <w:t>by approximately 6</w:t>
        </w:r>
      </w:ins>
      <w:ins w:id="96" w:author="Katie Lankowicz" w:date="2024-11-26T12:02:00Z" w16du:dateUtc="2024-11-26T17:02:00Z">
        <w:r w:rsidR="00960C9A">
          <w:rPr>
            <w:rFonts w:ascii="Calibri" w:hAnsi="Calibri" w:cs="Calibri"/>
          </w:rPr>
          <w:t>2</w:t>
        </w:r>
      </w:ins>
      <w:ins w:id="97" w:author="Katie Lankowicz" w:date="2024-11-26T11:43:00Z" w16du:dateUtc="2024-11-26T16:43:00Z">
        <w:r w:rsidR="008D707D">
          <w:rPr>
            <w:rFonts w:ascii="Calibri" w:hAnsi="Calibri" w:cs="Calibri"/>
          </w:rPr>
          <w:t xml:space="preserve"> km </w:t>
        </w:r>
      </w:ins>
      <w:ins w:id="98" w:author="Katie Lankowicz" w:date="2024-11-26T11:42:00Z" w16du:dateUtc="2024-11-26T16:42:00Z">
        <w:r w:rsidR="008D707D">
          <w:rPr>
            <w:rFonts w:ascii="Calibri" w:hAnsi="Calibri" w:cs="Calibri"/>
          </w:rPr>
          <w:t>from 1982 to 200</w:t>
        </w:r>
      </w:ins>
      <w:ins w:id="99" w:author="Katie Lankowicz" w:date="2024-11-26T11:43:00Z" w16du:dateUtc="2024-11-26T16:43:00Z">
        <w:r w:rsidR="008D707D">
          <w:rPr>
            <w:rFonts w:ascii="Calibri" w:hAnsi="Calibri" w:cs="Calibri"/>
          </w:rPr>
          <w:t>2</w:t>
        </w:r>
      </w:ins>
      <w:ins w:id="100" w:author="Katie Lankowicz" w:date="2024-11-26T11:38:00Z" w16du:dateUtc="2024-11-26T16:38:00Z">
        <w:r w:rsidR="008D707D">
          <w:rPr>
            <w:rFonts w:ascii="Calibri" w:hAnsi="Calibri" w:cs="Calibri"/>
          </w:rPr>
          <w:t xml:space="preserve"> </w:t>
        </w:r>
      </w:ins>
      <w:ins w:id="101" w:author="Katie Lankowicz" w:date="2024-11-26T11:43:00Z" w16du:dateUtc="2024-11-26T16:43:00Z">
        <w:r w:rsidR="008D707D">
          <w:rPr>
            <w:rFonts w:ascii="Calibri" w:hAnsi="Calibri" w:cs="Calibri"/>
          </w:rPr>
          <w:t>as all stocks but the Western Gu</w:t>
        </w:r>
      </w:ins>
      <w:ins w:id="102" w:author="Katie Lankowicz" w:date="2024-11-26T11:44:00Z" w16du:dateUtc="2024-11-26T16:44:00Z">
        <w:r w:rsidR="008D707D">
          <w:rPr>
            <w:rFonts w:ascii="Calibri" w:hAnsi="Calibri" w:cs="Calibri"/>
          </w:rPr>
          <w:t xml:space="preserve">lf of Maine saw decreases in productivity. </w:t>
        </w:r>
      </w:ins>
      <w:ins w:id="103" w:author="Katie Lankowicz" w:date="2024-11-26T11:45:00Z" w16du:dateUtc="2024-11-26T16:45:00Z">
        <w:r w:rsidR="008D707D">
          <w:rPr>
            <w:rFonts w:ascii="Calibri" w:hAnsi="Calibri" w:cs="Calibri"/>
          </w:rPr>
          <w:t>Since 200</w:t>
        </w:r>
      </w:ins>
      <w:ins w:id="104" w:author="Katie Lankowicz" w:date="2024-11-26T12:41:00Z" w16du:dateUtc="2024-11-26T17:41:00Z">
        <w:r w:rsidR="00911463">
          <w:rPr>
            <w:rFonts w:ascii="Calibri" w:hAnsi="Calibri" w:cs="Calibri"/>
          </w:rPr>
          <w:t>2</w:t>
        </w:r>
      </w:ins>
      <w:ins w:id="105" w:author="Katie Lankowicz" w:date="2024-11-26T11:45:00Z" w16du:dateUtc="2024-11-26T16:45:00Z">
        <w:r w:rsidR="008D707D">
          <w:rPr>
            <w:rFonts w:ascii="Calibri" w:hAnsi="Calibri" w:cs="Calibri"/>
          </w:rPr>
          <w:t>,</w:t>
        </w:r>
      </w:ins>
      <w:ins w:id="106" w:author="Katie Lankowicz" w:date="2024-11-26T11:47:00Z" w16du:dateUtc="2024-11-26T16:47:00Z">
        <w:r w:rsidR="008D707D">
          <w:rPr>
            <w:rFonts w:ascii="Calibri" w:hAnsi="Calibri" w:cs="Calibri"/>
          </w:rPr>
          <w:t xml:space="preserve"> increased productivity near Cape Cod </w:t>
        </w:r>
      </w:ins>
      <w:ins w:id="107" w:author="Katie Lankowicz" w:date="2024-11-26T11:49:00Z" w16du:dateUtc="2024-11-26T16:49:00Z">
        <w:r w:rsidR="00592F70">
          <w:rPr>
            <w:rFonts w:ascii="Calibri" w:hAnsi="Calibri" w:cs="Calibri"/>
          </w:rPr>
          <w:t xml:space="preserve">has </w:t>
        </w:r>
      </w:ins>
      <w:ins w:id="108" w:author="Katie Lankowicz" w:date="2024-11-26T12:41:00Z" w16du:dateUtc="2024-11-26T17:41:00Z">
        <w:r w:rsidR="00911463">
          <w:rPr>
            <w:rFonts w:ascii="Calibri" w:hAnsi="Calibri" w:cs="Calibri"/>
          </w:rPr>
          <w:t>led to a</w:t>
        </w:r>
      </w:ins>
      <w:ins w:id="109" w:author="Katie Lankowicz" w:date="2024-11-26T12:42:00Z" w16du:dateUtc="2024-11-26T17:42:00Z">
        <w:r w:rsidR="00911463">
          <w:rPr>
            <w:rFonts w:ascii="Calibri" w:hAnsi="Calibri" w:cs="Calibri"/>
          </w:rPr>
          <w:t>n approximately</w:t>
        </w:r>
      </w:ins>
      <w:ins w:id="110" w:author="Katie Lankowicz" w:date="2024-11-26T12:41:00Z" w16du:dateUtc="2024-11-26T17:41:00Z">
        <w:r w:rsidR="00911463">
          <w:rPr>
            <w:rFonts w:ascii="Calibri" w:hAnsi="Calibri" w:cs="Calibri"/>
          </w:rPr>
          <w:t xml:space="preserve"> 17 km </w:t>
        </w:r>
      </w:ins>
      <w:ins w:id="111" w:author="Katie Lankowicz" w:date="2024-11-26T12:42:00Z" w16du:dateUtc="2024-11-26T17:42:00Z">
        <w:r w:rsidR="00911463">
          <w:rPr>
            <w:rFonts w:ascii="Calibri" w:hAnsi="Calibri" w:cs="Calibri"/>
          </w:rPr>
          <w:t xml:space="preserve">increase in </w:t>
        </w:r>
        <w:proofErr w:type="gramStart"/>
        <w:r w:rsidR="00911463">
          <w:rPr>
            <w:rFonts w:ascii="Calibri" w:hAnsi="Calibri" w:cs="Calibri"/>
          </w:rPr>
          <w:t>east</w:t>
        </w:r>
        <w:proofErr w:type="gramEnd"/>
        <w:r w:rsidR="00911463">
          <w:rPr>
            <w:rFonts w:ascii="Calibri" w:hAnsi="Calibri" w:cs="Calibri"/>
          </w:rPr>
          <w:t>-west range</w:t>
        </w:r>
      </w:ins>
      <w:ins w:id="112" w:author="Katie Lankowicz" w:date="2024-11-26T11:49:00Z" w16du:dateUtc="2024-11-26T16:49:00Z">
        <w:r w:rsidR="00592F70">
          <w:rPr>
            <w:rFonts w:ascii="Calibri" w:hAnsi="Calibri" w:cs="Calibri"/>
          </w:rPr>
          <w:t>.</w:t>
        </w:r>
      </w:ins>
      <w:ins w:id="113" w:author="Katie Lankowicz" w:date="2024-11-26T11:45:00Z" w16du:dateUtc="2024-11-26T16:45:00Z">
        <w:r w:rsidR="008D707D">
          <w:rPr>
            <w:rFonts w:ascii="Calibri" w:hAnsi="Calibri" w:cs="Calibri"/>
          </w:rPr>
          <w:t xml:space="preserve"> </w:t>
        </w:r>
      </w:ins>
    </w:p>
    <w:p w14:paraId="53A40ADC" w14:textId="2E65C92C" w:rsidR="00DA7E58" w:rsidRPr="006A0C84" w:rsidRDefault="00DA7E58" w:rsidP="00960C9A">
      <w:pPr>
        <w:spacing w:after="0" w:line="480" w:lineRule="auto"/>
        <w:rPr>
          <w:rFonts w:ascii="Calibri" w:hAnsi="Calibri" w:cs="Calibri"/>
        </w:rPr>
      </w:pPr>
      <w:r>
        <w:rPr>
          <w:rFonts w:ascii="Calibri" w:hAnsi="Calibri" w:cs="Calibri"/>
        </w:rPr>
        <w:tab/>
      </w:r>
      <w:r w:rsidR="00F360D8">
        <w:rPr>
          <w:rFonts w:ascii="Calibri" w:hAnsi="Calibri" w:cs="Calibri"/>
        </w:rPr>
        <w:t>In the fall time series, small cod were present at highest densities in nearshore waters from Massachusetts Bay to the southern extent of Nantucket Shoals</w:t>
      </w:r>
      <w:r w:rsidR="00DF4CFA">
        <w:rPr>
          <w:rFonts w:ascii="Calibri" w:hAnsi="Calibri" w:cs="Calibri"/>
        </w:rPr>
        <w:t xml:space="preserve"> (Fig. S</w:t>
      </w:r>
      <w:ins w:id="114" w:author="Katie Lankowicz" w:date="2024-11-26T15:48:00Z" w16du:dateUtc="2024-11-26T20:48:00Z">
        <w:r w:rsidR="00D812D2">
          <w:rPr>
            <w:rFonts w:ascii="Calibri" w:hAnsi="Calibri" w:cs="Calibri"/>
          </w:rPr>
          <w:t>6</w:t>
        </w:r>
      </w:ins>
      <w:del w:id="115" w:author="Katie Lankowicz" w:date="2024-11-26T15:48:00Z" w16du:dateUtc="2024-11-26T20:48:00Z">
        <w:r w:rsidR="00914003" w:rsidDel="00D812D2">
          <w:rPr>
            <w:rFonts w:ascii="Calibri" w:hAnsi="Calibri" w:cs="Calibri"/>
          </w:rPr>
          <w:delText>5</w:delText>
        </w:r>
      </w:del>
      <w:r w:rsidR="00914003">
        <w:rPr>
          <w:rFonts w:ascii="Calibri" w:hAnsi="Calibri" w:cs="Calibri"/>
        </w:rPr>
        <w:t>b</w:t>
      </w:r>
      <w:r w:rsidR="00DF4CFA">
        <w:rPr>
          <w:rFonts w:ascii="Calibri" w:hAnsi="Calibri" w:cs="Calibri"/>
        </w:rPr>
        <w:t>)</w:t>
      </w:r>
      <w:r w:rsidR="00F360D8">
        <w:rPr>
          <w:rFonts w:ascii="Calibri" w:hAnsi="Calibri" w:cs="Calibri"/>
        </w:rPr>
        <w:t xml:space="preserve">. Temporally ephemeral pockets of high density sometimes </w:t>
      </w:r>
      <w:proofErr w:type="gramStart"/>
      <w:r w:rsidR="00F360D8">
        <w:rPr>
          <w:rFonts w:ascii="Calibri" w:hAnsi="Calibri" w:cs="Calibri"/>
        </w:rPr>
        <w:t>occur</w:t>
      </w:r>
      <w:r w:rsidR="008F7902">
        <w:rPr>
          <w:rFonts w:ascii="Calibri" w:hAnsi="Calibri" w:cs="Calibri"/>
        </w:rPr>
        <w:t>red</w:t>
      </w:r>
      <w:proofErr w:type="gramEnd"/>
      <w:r w:rsidR="00F360D8">
        <w:rPr>
          <w:rFonts w:ascii="Calibri" w:hAnsi="Calibri" w:cs="Calibri"/>
        </w:rPr>
        <w:t xml:space="preserve"> </w:t>
      </w:r>
      <w:r w:rsidR="00815D2E">
        <w:rPr>
          <w:rFonts w:ascii="Calibri" w:hAnsi="Calibri" w:cs="Calibri"/>
        </w:rPr>
        <w:t>at</w:t>
      </w:r>
      <w:r w:rsidR="00F360D8">
        <w:rPr>
          <w:rFonts w:ascii="Calibri" w:hAnsi="Calibri" w:cs="Calibri"/>
        </w:rPr>
        <w:t xml:space="preserve"> Cashes Ledge and</w:t>
      </w:r>
      <w:r w:rsidR="00815D2E">
        <w:rPr>
          <w:rFonts w:ascii="Calibri" w:hAnsi="Calibri" w:cs="Calibri"/>
        </w:rPr>
        <w:t xml:space="preserve"> in</w:t>
      </w:r>
      <w:r w:rsidR="00F360D8">
        <w:rPr>
          <w:rFonts w:ascii="Calibri" w:hAnsi="Calibri" w:cs="Calibri"/>
        </w:rPr>
        <w:t xml:space="preserve"> the waters between Grand Manan Island and Cutler, Maine</w:t>
      </w:r>
      <w:r w:rsidR="001B3EE8">
        <w:rPr>
          <w:rFonts w:ascii="Calibri" w:hAnsi="Calibri" w:cs="Calibri"/>
        </w:rPr>
        <w:t xml:space="preserve">. </w:t>
      </w:r>
      <w:r w:rsidR="00E17614">
        <w:rPr>
          <w:rFonts w:ascii="Calibri" w:hAnsi="Calibri" w:cs="Calibri"/>
        </w:rPr>
        <w:t xml:space="preserve">The fall index of relative abundance </w:t>
      </w:r>
      <w:r w:rsidR="001B3EE8">
        <w:rPr>
          <w:rFonts w:ascii="Calibri" w:hAnsi="Calibri" w:cs="Calibri"/>
        </w:rPr>
        <w:t xml:space="preserve">indicated that abundance </w:t>
      </w:r>
      <w:r w:rsidR="0053476D">
        <w:rPr>
          <w:rFonts w:ascii="Calibri" w:hAnsi="Calibri" w:cs="Calibri"/>
        </w:rPr>
        <w:t>wa</w:t>
      </w:r>
      <w:r w:rsidR="001B3EE8">
        <w:rPr>
          <w:rFonts w:ascii="Calibri" w:hAnsi="Calibri" w:cs="Calibri"/>
        </w:rPr>
        <w:t xml:space="preserve">s lower in the fall than in the spring, and the population has experienced </w:t>
      </w:r>
      <w:r w:rsidR="00BF1A4A">
        <w:rPr>
          <w:rFonts w:ascii="Calibri" w:hAnsi="Calibri" w:cs="Calibri"/>
        </w:rPr>
        <w:t>two cycles of increase and decrease</w:t>
      </w:r>
      <w:r w:rsidR="001B3EE8">
        <w:rPr>
          <w:rFonts w:ascii="Calibri" w:hAnsi="Calibri" w:cs="Calibri"/>
        </w:rPr>
        <w:t xml:space="preserve"> over the modeled period</w:t>
      </w:r>
      <w:r w:rsidR="00BF1A4A">
        <w:rPr>
          <w:rFonts w:ascii="Calibri" w:hAnsi="Calibri" w:cs="Calibri"/>
        </w:rPr>
        <w:t>—abundance increased from 1982 to 1987, decreased until 1996, increased again until 2009, then rapidly decreased to the present day</w:t>
      </w:r>
      <w:r w:rsidR="005B7A52">
        <w:rPr>
          <w:rFonts w:ascii="Calibri" w:hAnsi="Calibri" w:cs="Calibri"/>
        </w:rPr>
        <w:t xml:space="preserve"> (Fig. 2</w:t>
      </w:r>
      <w:r w:rsidR="00914003">
        <w:rPr>
          <w:rFonts w:ascii="Calibri" w:hAnsi="Calibri" w:cs="Calibri"/>
        </w:rPr>
        <w:t>b</w:t>
      </w:r>
      <w:r w:rsidR="005B7A52">
        <w:rPr>
          <w:rFonts w:ascii="Calibri" w:hAnsi="Calibri" w:cs="Calibri"/>
        </w:rPr>
        <w:t>)</w:t>
      </w:r>
      <w:r w:rsidR="00BF1A4A">
        <w:rPr>
          <w:rFonts w:ascii="Calibri" w:hAnsi="Calibri" w:cs="Calibri"/>
        </w:rPr>
        <w:t>. The Western Gulf of Maine and Eastern Gulf of Maine stocks followed these trends and consistently contributed the most to the population</w:t>
      </w:r>
      <w:r w:rsidR="00FB7DA7">
        <w:rPr>
          <w:rFonts w:ascii="Calibri" w:hAnsi="Calibri" w:cs="Calibri"/>
        </w:rPr>
        <w:t>, though the decline in the Western Gulf of Maine population in the final 10 years of the time series was much faster than the decline in the Eastern Gulf of Maine population. T</w:t>
      </w:r>
      <w:r w:rsidR="00BF1A4A">
        <w:rPr>
          <w:rFonts w:ascii="Calibri" w:hAnsi="Calibri" w:cs="Calibri"/>
        </w:rPr>
        <w:t xml:space="preserve">he Georges Bank stock </w:t>
      </w:r>
      <w:r w:rsidR="0004064A">
        <w:rPr>
          <w:rFonts w:ascii="Calibri" w:hAnsi="Calibri" w:cs="Calibri"/>
        </w:rPr>
        <w:t>contained a</w:t>
      </w:r>
      <w:r w:rsidR="005B7F34">
        <w:rPr>
          <w:rFonts w:ascii="Calibri" w:hAnsi="Calibri" w:cs="Calibri"/>
        </w:rPr>
        <w:t xml:space="preserve"> similar </w:t>
      </w:r>
      <w:r w:rsidR="0004064A">
        <w:rPr>
          <w:rFonts w:ascii="Calibri" w:hAnsi="Calibri" w:cs="Calibri"/>
        </w:rPr>
        <w:t xml:space="preserve">proportion of the population as the Eastern Gulf of Maine at the beginning of the time </w:t>
      </w:r>
      <w:r w:rsidR="005B7F34">
        <w:rPr>
          <w:rFonts w:ascii="Calibri" w:hAnsi="Calibri" w:cs="Calibri"/>
        </w:rPr>
        <w:t>series but</w:t>
      </w:r>
      <w:r w:rsidR="0004064A">
        <w:rPr>
          <w:rFonts w:ascii="Calibri" w:hAnsi="Calibri" w:cs="Calibri"/>
        </w:rPr>
        <w:t xml:space="preserve"> </w:t>
      </w:r>
      <w:r w:rsidR="00FB7DA7">
        <w:rPr>
          <w:rFonts w:ascii="Calibri" w:hAnsi="Calibri" w:cs="Calibri"/>
        </w:rPr>
        <w:t>declined in the 1990s</w:t>
      </w:r>
      <w:r w:rsidR="0053476D">
        <w:rPr>
          <w:rFonts w:ascii="Calibri" w:hAnsi="Calibri" w:cs="Calibri"/>
        </w:rPr>
        <w:t>,</w:t>
      </w:r>
      <w:r w:rsidR="0004064A">
        <w:rPr>
          <w:rFonts w:ascii="Calibri" w:hAnsi="Calibri" w:cs="Calibri"/>
        </w:rPr>
        <w:t xml:space="preserve"> and </w:t>
      </w:r>
      <w:r w:rsidR="0053476D">
        <w:rPr>
          <w:rFonts w:ascii="Calibri" w:hAnsi="Calibri" w:cs="Calibri"/>
        </w:rPr>
        <w:t>its</w:t>
      </w:r>
      <w:r w:rsidR="0004064A">
        <w:rPr>
          <w:rFonts w:ascii="Calibri" w:hAnsi="Calibri" w:cs="Calibri"/>
        </w:rPr>
        <w:t xml:space="preserve"> abundance</w:t>
      </w:r>
      <w:r w:rsidR="0053476D">
        <w:rPr>
          <w:rFonts w:ascii="Calibri" w:hAnsi="Calibri" w:cs="Calibri"/>
        </w:rPr>
        <w:t xml:space="preserve"> has been low since then</w:t>
      </w:r>
      <w:r w:rsidR="0004064A">
        <w:rPr>
          <w:rFonts w:ascii="Calibri" w:hAnsi="Calibri" w:cs="Calibri"/>
        </w:rPr>
        <w:t>.</w:t>
      </w:r>
      <w:r w:rsidR="005B7F34">
        <w:rPr>
          <w:rFonts w:ascii="Calibri" w:hAnsi="Calibri" w:cs="Calibri"/>
        </w:rPr>
        <w:t xml:space="preserve"> </w:t>
      </w:r>
      <w:r w:rsidR="00936CC3">
        <w:rPr>
          <w:rFonts w:ascii="Calibri" w:hAnsi="Calibri" w:cs="Calibri"/>
        </w:rPr>
        <w:t>Most stock COGs shifted north and east over the time series (Fig</w:t>
      </w:r>
      <w:r w:rsidR="00B21715">
        <w:rPr>
          <w:rFonts w:ascii="Calibri" w:hAnsi="Calibri" w:cs="Calibri"/>
        </w:rPr>
        <w:t>.</w:t>
      </w:r>
      <w:r w:rsidR="00936CC3">
        <w:rPr>
          <w:rFonts w:ascii="Calibri" w:hAnsi="Calibri" w:cs="Calibri"/>
        </w:rPr>
        <w:t xml:space="preserve"> 3</w:t>
      </w:r>
      <w:r w:rsidR="00B21715">
        <w:rPr>
          <w:rFonts w:ascii="Calibri" w:hAnsi="Calibri" w:cs="Calibri"/>
        </w:rPr>
        <w:t>d</w:t>
      </w:r>
      <w:r w:rsidR="00936CC3">
        <w:rPr>
          <w:rFonts w:ascii="Calibri" w:hAnsi="Calibri" w:cs="Calibri"/>
        </w:rPr>
        <w:t xml:space="preserve">). </w:t>
      </w:r>
      <w:r w:rsidR="005B7F34">
        <w:rPr>
          <w:rFonts w:ascii="Calibri" w:hAnsi="Calibri" w:cs="Calibri"/>
        </w:rPr>
        <w:t>Fall population COG was typically located in the Western Gulf of Maine</w:t>
      </w:r>
      <w:r w:rsidR="00BE636B">
        <w:rPr>
          <w:rFonts w:ascii="Calibri" w:hAnsi="Calibri" w:cs="Calibri"/>
        </w:rPr>
        <w:t>, with a clear northward shift over time</w:t>
      </w:r>
      <w:r w:rsidR="005B7A52">
        <w:rPr>
          <w:rFonts w:ascii="Calibri" w:hAnsi="Calibri" w:cs="Calibri"/>
        </w:rPr>
        <w:t xml:space="preserve"> (Fig</w:t>
      </w:r>
      <w:r w:rsidR="00B21715">
        <w:rPr>
          <w:rFonts w:ascii="Calibri" w:hAnsi="Calibri" w:cs="Calibri"/>
        </w:rPr>
        <w:t>.</w:t>
      </w:r>
      <w:r w:rsidR="005B7A52">
        <w:rPr>
          <w:rFonts w:ascii="Calibri" w:hAnsi="Calibri" w:cs="Calibri"/>
        </w:rPr>
        <w:t xml:space="preserve"> </w:t>
      </w:r>
      <w:r w:rsidR="00936CC3">
        <w:rPr>
          <w:rFonts w:ascii="Calibri" w:hAnsi="Calibri" w:cs="Calibri"/>
        </w:rPr>
        <w:t>4</w:t>
      </w:r>
      <w:r w:rsidR="00914003">
        <w:rPr>
          <w:rFonts w:ascii="Calibri" w:hAnsi="Calibri" w:cs="Calibri"/>
        </w:rPr>
        <w:t>b</w:t>
      </w:r>
      <w:r w:rsidR="00936CC3">
        <w:rPr>
          <w:rFonts w:ascii="Calibri" w:hAnsi="Calibri" w:cs="Calibri"/>
        </w:rPr>
        <w:t>, 4h</w:t>
      </w:r>
      <w:r w:rsidR="005B7A52">
        <w:rPr>
          <w:rFonts w:ascii="Calibri" w:hAnsi="Calibri" w:cs="Calibri"/>
        </w:rPr>
        <w:t>)</w:t>
      </w:r>
      <w:r w:rsidR="00BE636B">
        <w:rPr>
          <w:rFonts w:ascii="Calibri" w:hAnsi="Calibri" w:cs="Calibri"/>
        </w:rPr>
        <w:t xml:space="preserve">. When calculated for the entire modeled spatial domain, </w:t>
      </w:r>
      <w:r w:rsidR="0074550C">
        <w:rPr>
          <w:rFonts w:ascii="Calibri" w:hAnsi="Calibri" w:cs="Calibri"/>
        </w:rPr>
        <w:t xml:space="preserve">population </w:t>
      </w:r>
      <w:r w:rsidR="00BE636B">
        <w:rPr>
          <w:rFonts w:ascii="Calibri" w:hAnsi="Calibri" w:cs="Calibri"/>
        </w:rPr>
        <w:t>COG shifted</w:t>
      </w:r>
      <w:r w:rsidR="00DF0F89">
        <w:rPr>
          <w:rFonts w:ascii="Calibri" w:hAnsi="Calibri" w:cs="Calibri"/>
        </w:rPr>
        <w:t xml:space="preserve"> </w:t>
      </w:r>
      <w:proofErr w:type="gramStart"/>
      <w:r w:rsidR="00DF0F89">
        <w:rPr>
          <w:rFonts w:ascii="Calibri" w:hAnsi="Calibri" w:cs="Calibri"/>
        </w:rPr>
        <w:t>on</w:t>
      </w:r>
      <w:proofErr w:type="gramEnd"/>
      <w:r w:rsidR="00DF0F89">
        <w:rPr>
          <w:rFonts w:ascii="Calibri" w:hAnsi="Calibri" w:cs="Calibri"/>
        </w:rPr>
        <w:t xml:space="preserve"> average</w:t>
      </w:r>
      <w:r w:rsidR="00BE636B">
        <w:rPr>
          <w:rFonts w:ascii="Calibri" w:hAnsi="Calibri" w:cs="Calibri"/>
        </w:rPr>
        <w:t xml:space="preserve"> 1.2 km/ year north.</w:t>
      </w:r>
      <w:r w:rsidR="00DA74FB">
        <w:rPr>
          <w:rFonts w:ascii="Calibri" w:hAnsi="Calibri" w:cs="Calibri"/>
        </w:rPr>
        <w:t xml:space="preserve"> The east-west movement of the fall </w:t>
      </w:r>
      <w:r w:rsidR="0074550C">
        <w:rPr>
          <w:rFonts w:ascii="Calibri" w:hAnsi="Calibri" w:cs="Calibri"/>
        </w:rPr>
        <w:t xml:space="preserve">population </w:t>
      </w:r>
      <w:r w:rsidR="00DA74FB">
        <w:rPr>
          <w:rFonts w:ascii="Calibri" w:hAnsi="Calibri" w:cs="Calibri"/>
        </w:rPr>
        <w:t xml:space="preserve">COG was less clear, with a period of westward (inshore) movement </w:t>
      </w:r>
      <w:r w:rsidR="0053476D">
        <w:rPr>
          <w:rFonts w:ascii="Calibri" w:hAnsi="Calibri" w:cs="Calibri"/>
        </w:rPr>
        <w:t xml:space="preserve">between </w:t>
      </w:r>
      <w:r w:rsidR="00DA74FB">
        <w:rPr>
          <w:rFonts w:ascii="Calibri" w:hAnsi="Calibri" w:cs="Calibri"/>
        </w:rPr>
        <w:t xml:space="preserve">1982-2008, then a rapid </w:t>
      </w:r>
      <w:r w:rsidR="00F12921">
        <w:rPr>
          <w:rFonts w:ascii="Calibri" w:hAnsi="Calibri" w:cs="Calibri"/>
        </w:rPr>
        <w:t xml:space="preserve">return </w:t>
      </w:r>
      <w:r w:rsidR="00DA74FB">
        <w:rPr>
          <w:rFonts w:ascii="Calibri" w:hAnsi="Calibri" w:cs="Calibri"/>
        </w:rPr>
        <w:t xml:space="preserve">eastward (offshore) </w:t>
      </w:r>
      <w:r w:rsidR="0053476D">
        <w:rPr>
          <w:rFonts w:ascii="Calibri" w:hAnsi="Calibri" w:cs="Calibri"/>
        </w:rPr>
        <w:t xml:space="preserve">from </w:t>
      </w:r>
      <w:r w:rsidR="00DA74FB">
        <w:rPr>
          <w:rFonts w:ascii="Calibri" w:hAnsi="Calibri" w:cs="Calibri"/>
        </w:rPr>
        <w:t>2009-2019</w:t>
      </w:r>
      <w:r w:rsidR="00914003">
        <w:rPr>
          <w:rFonts w:ascii="Calibri" w:hAnsi="Calibri" w:cs="Calibri"/>
        </w:rPr>
        <w:t xml:space="preserve"> (Fig</w:t>
      </w:r>
      <w:r w:rsidR="00B21715">
        <w:rPr>
          <w:rFonts w:ascii="Calibri" w:hAnsi="Calibri" w:cs="Calibri"/>
        </w:rPr>
        <w:t>.</w:t>
      </w:r>
      <w:r w:rsidR="00914003">
        <w:rPr>
          <w:rFonts w:ascii="Calibri" w:hAnsi="Calibri" w:cs="Calibri"/>
        </w:rPr>
        <w:t xml:space="preserve"> 4b, 4h)</w:t>
      </w:r>
      <w:r w:rsidR="00DA74FB">
        <w:rPr>
          <w:rFonts w:ascii="Calibri" w:hAnsi="Calibri" w:cs="Calibri"/>
        </w:rPr>
        <w:t>.</w:t>
      </w:r>
      <w:r w:rsidR="0074550C">
        <w:rPr>
          <w:rFonts w:ascii="Calibri" w:hAnsi="Calibri" w:cs="Calibri"/>
        </w:rPr>
        <w:t xml:space="preserve"> </w:t>
      </w:r>
      <w:r w:rsidR="00936CC3">
        <w:rPr>
          <w:rFonts w:ascii="Calibri" w:hAnsi="Calibri" w:cs="Calibri"/>
        </w:rPr>
        <w:t>This likely reflects</w:t>
      </w:r>
      <w:r w:rsidR="00914003">
        <w:rPr>
          <w:rFonts w:ascii="Calibri" w:hAnsi="Calibri" w:cs="Calibri"/>
        </w:rPr>
        <w:t xml:space="preserve"> </w:t>
      </w:r>
      <w:r w:rsidR="00F873EA">
        <w:rPr>
          <w:rFonts w:ascii="Calibri" w:hAnsi="Calibri" w:cs="Calibri"/>
        </w:rPr>
        <w:t xml:space="preserve">changes in relative productivity between stock </w:t>
      </w:r>
      <w:proofErr w:type="gramStart"/>
      <w:r w:rsidR="00F873EA">
        <w:rPr>
          <w:rFonts w:ascii="Calibri" w:hAnsi="Calibri" w:cs="Calibri"/>
        </w:rPr>
        <w:t>areas</w:t>
      </w:r>
      <w:r w:rsidR="00914003">
        <w:rPr>
          <w:rFonts w:ascii="Calibri" w:hAnsi="Calibri" w:cs="Calibri"/>
        </w:rPr>
        <w:t>—population</w:t>
      </w:r>
      <w:proofErr w:type="gramEnd"/>
      <w:r w:rsidR="00914003">
        <w:rPr>
          <w:rFonts w:ascii="Calibri" w:hAnsi="Calibri" w:cs="Calibri"/>
        </w:rPr>
        <w:t xml:space="preserve"> COG was f</w:t>
      </w:r>
      <w:r w:rsidR="0053476D">
        <w:rPr>
          <w:rFonts w:ascii="Calibri" w:hAnsi="Calibri" w:cs="Calibri"/>
        </w:rPr>
        <w:t>a</w:t>
      </w:r>
      <w:r w:rsidR="00914003">
        <w:rPr>
          <w:rFonts w:ascii="Calibri" w:hAnsi="Calibri" w:cs="Calibri"/>
        </w:rPr>
        <w:t xml:space="preserve">rther west when the relative </w:t>
      </w:r>
      <w:r w:rsidR="00914003">
        <w:rPr>
          <w:rFonts w:ascii="Calibri" w:hAnsi="Calibri" w:cs="Calibri"/>
        </w:rPr>
        <w:lastRenderedPageBreak/>
        <w:t>proportion of the population within the Eastern Gulf of Maine was low</w:t>
      </w:r>
      <w:r w:rsidR="0053476D">
        <w:rPr>
          <w:rFonts w:ascii="Calibri" w:hAnsi="Calibri" w:cs="Calibri"/>
        </w:rPr>
        <w:t>,</w:t>
      </w:r>
      <w:r w:rsidR="00914003">
        <w:rPr>
          <w:rFonts w:ascii="Calibri" w:hAnsi="Calibri" w:cs="Calibri"/>
        </w:rPr>
        <w:t xml:space="preserve"> </w:t>
      </w:r>
      <w:r w:rsidR="00936CC3">
        <w:rPr>
          <w:rFonts w:ascii="Calibri" w:hAnsi="Calibri" w:cs="Calibri"/>
        </w:rPr>
        <w:t>and f</w:t>
      </w:r>
      <w:r w:rsidR="0053476D">
        <w:rPr>
          <w:rFonts w:ascii="Calibri" w:hAnsi="Calibri" w:cs="Calibri"/>
        </w:rPr>
        <w:t>a</w:t>
      </w:r>
      <w:r w:rsidR="00936CC3">
        <w:rPr>
          <w:rFonts w:ascii="Calibri" w:hAnsi="Calibri" w:cs="Calibri"/>
        </w:rPr>
        <w:t xml:space="preserve">rther </w:t>
      </w:r>
      <w:r w:rsidR="00EE0223">
        <w:rPr>
          <w:rFonts w:ascii="Calibri" w:hAnsi="Calibri" w:cs="Calibri"/>
        </w:rPr>
        <w:t>ea</w:t>
      </w:r>
      <w:commentRangeStart w:id="116"/>
      <w:commentRangeStart w:id="117"/>
      <w:r w:rsidR="00936CC3">
        <w:rPr>
          <w:rFonts w:ascii="Calibri" w:hAnsi="Calibri" w:cs="Calibri"/>
        </w:rPr>
        <w:t xml:space="preserve">st </w:t>
      </w:r>
      <w:commentRangeEnd w:id="116"/>
      <w:r w:rsidR="00BA0C8C">
        <w:rPr>
          <w:rStyle w:val="CommentReference"/>
        </w:rPr>
        <w:commentReference w:id="116"/>
      </w:r>
      <w:commentRangeEnd w:id="117"/>
      <w:r w:rsidR="00EE0223">
        <w:rPr>
          <w:rStyle w:val="CommentReference"/>
        </w:rPr>
        <w:commentReference w:id="117"/>
      </w:r>
      <w:r w:rsidR="00936CC3">
        <w:rPr>
          <w:rFonts w:ascii="Calibri" w:hAnsi="Calibri" w:cs="Calibri"/>
        </w:rPr>
        <w:t xml:space="preserve">when the Eastern Gulf of Maine contained more of the population </w:t>
      </w:r>
      <w:r w:rsidR="005B7A52">
        <w:rPr>
          <w:rFonts w:ascii="Calibri" w:hAnsi="Calibri" w:cs="Calibri"/>
        </w:rPr>
        <w:t>(Fig. 2b</w:t>
      </w:r>
      <w:r w:rsidR="00936CC3">
        <w:rPr>
          <w:rFonts w:ascii="Calibri" w:hAnsi="Calibri" w:cs="Calibri"/>
        </w:rPr>
        <w:t>, Fig. 4b, 4h</w:t>
      </w:r>
      <w:r w:rsidR="005B7A52">
        <w:rPr>
          <w:rFonts w:ascii="Calibri" w:hAnsi="Calibri" w:cs="Calibri"/>
        </w:rPr>
        <w:t>)</w:t>
      </w:r>
      <w:r w:rsidR="00F873EA">
        <w:rPr>
          <w:rFonts w:ascii="Calibri" w:hAnsi="Calibri" w:cs="Calibri"/>
        </w:rPr>
        <w:t xml:space="preserve">. Fall </w:t>
      </w:r>
      <w:r w:rsidR="00C37485">
        <w:rPr>
          <w:rFonts w:ascii="Calibri" w:hAnsi="Calibri" w:cs="Calibri"/>
        </w:rPr>
        <w:t xml:space="preserve">southwestern range edges </w:t>
      </w:r>
      <w:r w:rsidR="00FB7DA7">
        <w:rPr>
          <w:rFonts w:ascii="Calibri" w:hAnsi="Calibri" w:cs="Calibri"/>
        </w:rPr>
        <w:t xml:space="preserve">remained in approximately the same place, while northeastern range edges have </w:t>
      </w:r>
      <w:r w:rsidR="001F144C">
        <w:rPr>
          <w:rFonts w:ascii="Calibri" w:hAnsi="Calibri" w:cs="Calibri"/>
        </w:rPr>
        <w:t xml:space="preserve">shifted north and east </w:t>
      </w:r>
      <w:r w:rsidR="00DF0F89">
        <w:rPr>
          <w:rFonts w:ascii="Calibri" w:hAnsi="Calibri" w:cs="Calibri"/>
        </w:rPr>
        <w:t>since the late 1990s as the Eastern Gulf of Maine stock has contained proportionally more of the population</w:t>
      </w:r>
      <w:r w:rsidR="005B7A52">
        <w:rPr>
          <w:rFonts w:ascii="Calibri" w:hAnsi="Calibri" w:cs="Calibri"/>
        </w:rPr>
        <w:t xml:space="preserve"> (Fig. </w:t>
      </w:r>
      <w:r w:rsidR="00936CC3">
        <w:rPr>
          <w:rFonts w:ascii="Calibri" w:hAnsi="Calibri" w:cs="Calibri"/>
        </w:rPr>
        <w:t>5b, 5h</w:t>
      </w:r>
      <w:r w:rsidR="005B7A52">
        <w:rPr>
          <w:rFonts w:ascii="Calibri" w:hAnsi="Calibri" w:cs="Calibri"/>
        </w:rPr>
        <w:t>)</w:t>
      </w:r>
      <w:r w:rsidR="001F144C">
        <w:rPr>
          <w:rFonts w:ascii="Calibri" w:hAnsi="Calibri" w:cs="Calibri"/>
        </w:rPr>
        <w:t>.</w:t>
      </w:r>
      <w:r w:rsidR="00C37485">
        <w:rPr>
          <w:rFonts w:ascii="Calibri" w:hAnsi="Calibri" w:cs="Calibri"/>
        </w:rPr>
        <w:t xml:space="preserve"> </w:t>
      </w:r>
      <w:ins w:id="118" w:author="Katie Lankowicz" w:date="2024-11-26T11:50:00Z" w16du:dateUtc="2024-11-26T16:50:00Z">
        <w:r w:rsidR="00592F70">
          <w:rPr>
            <w:rFonts w:ascii="Calibri" w:hAnsi="Calibri" w:cs="Calibri"/>
          </w:rPr>
          <w:t xml:space="preserve">The distance between </w:t>
        </w:r>
      </w:ins>
      <w:ins w:id="119" w:author="Katie Lankowicz" w:date="2024-11-26T12:00:00Z" w16du:dateUtc="2024-11-26T17:00:00Z">
        <w:r w:rsidR="00960C9A">
          <w:rPr>
            <w:rFonts w:ascii="Calibri" w:hAnsi="Calibri" w:cs="Calibri"/>
          </w:rPr>
          <w:t xml:space="preserve">the </w:t>
        </w:r>
      </w:ins>
      <w:ins w:id="120" w:author="Katie Lankowicz" w:date="2024-11-26T11:50:00Z" w16du:dateUtc="2024-11-26T16:50:00Z">
        <w:r w:rsidR="00592F70">
          <w:rPr>
            <w:rFonts w:ascii="Calibri" w:hAnsi="Calibri" w:cs="Calibri"/>
          </w:rPr>
          <w:t xml:space="preserve">north and south range edges </w:t>
        </w:r>
      </w:ins>
      <w:ins w:id="121" w:author="Katie Lankowicz" w:date="2024-11-26T11:53:00Z" w16du:dateUtc="2024-11-26T16:53:00Z">
        <w:r w:rsidR="00592F70">
          <w:rPr>
            <w:rFonts w:ascii="Calibri" w:hAnsi="Calibri" w:cs="Calibri"/>
          </w:rPr>
          <w:t xml:space="preserve">decreased by approximately </w:t>
        </w:r>
      </w:ins>
      <w:ins w:id="122" w:author="Katie Lankowicz" w:date="2024-11-26T11:59:00Z" w16du:dateUtc="2024-11-26T16:59:00Z">
        <w:r w:rsidR="00960C9A">
          <w:rPr>
            <w:rFonts w:ascii="Calibri" w:hAnsi="Calibri" w:cs="Calibri"/>
          </w:rPr>
          <w:t>47</w:t>
        </w:r>
      </w:ins>
      <w:ins w:id="123" w:author="Katie Lankowicz" w:date="2024-11-26T11:53:00Z" w16du:dateUtc="2024-11-26T16:53:00Z">
        <w:r w:rsidR="00592F70">
          <w:rPr>
            <w:rFonts w:ascii="Calibri" w:hAnsi="Calibri" w:cs="Calibri"/>
          </w:rPr>
          <w:t xml:space="preserve"> km from 1982 through </w:t>
        </w:r>
      </w:ins>
      <w:ins w:id="124" w:author="Katie Lankowicz" w:date="2024-11-26T11:56:00Z" w16du:dateUtc="2024-11-26T16:56:00Z">
        <w:r w:rsidR="00592F70">
          <w:rPr>
            <w:rFonts w:ascii="Calibri" w:hAnsi="Calibri" w:cs="Calibri"/>
          </w:rPr>
          <w:t>1999</w:t>
        </w:r>
      </w:ins>
      <w:ins w:id="125" w:author="Katie Lankowicz" w:date="2024-11-26T11:53:00Z" w16du:dateUtc="2024-11-26T16:53:00Z">
        <w:r w:rsidR="00592F70">
          <w:rPr>
            <w:rFonts w:ascii="Calibri" w:hAnsi="Calibri" w:cs="Calibri"/>
          </w:rPr>
          <w:t xml:space="preserve">, </w:t>
        </w:r>
      </w:ins>
      <w:ins w:id="126" w:author="Katie Lankowicz" w:date="2024-11-26T11:55:00Z" w16du:dateUtc="2024-11-26T16:55:00Z">
        <w:r w:rsidR="00592F70">
          <w:rPr>
            <w:rFonts w:ascii="Calibri" w:hAnsi="Calibri" w:cs="Calibri"/>
          </w:rPr>
          <w:t>and the distance between the east and west range edges decr</w:t>
        </w:r>
      </w:ins>
      <w:ins w:id="127" w:author="Katie Lankowicz" w:date="2024-11-26T11:59:00Z" w16du:dateUtc="2024-11-26T16:59:00Z">
        <w:r w:rsidR="00960C9A">
          <w:rPr>
            <w:rFonts w:ascii="Calibri" w:hAnsi="Calibri" w:cs="Calibri"/>
          </w:rPr>
          <w:t>e</w:t>
        </w:r>
      </w:ins>
      <w:ins w:id="128" w:author="Katie Lankowicz" w:date="2024-11-26T11:55:00Z" w16du:dateUtc="2024-11-26T16:55:00Z">
        <w:r w:rsidR="00592F70">
          <w:rPr>
            <w:rFonts w:ascii="Calibri" w:hAnsi="Calibri" w:cs="Calibri"/>
          </w:rPr>
          <w:t xml:space="preserve">ased by approximately </w:t>
        </w:r>
      </w:ins>
      <w:ins w:id="129" w:author="Katie Lankowicz" w:date="2024-11-26T11:59:00Z" w16du:dateUtc="2024-11-26T16:59:00Z">
        <w:r w:rsidR="00960C9A">
          <w:rPr>
            <w:rFonts w:ascii="Calibri" w:hAnsi="Calibri" w:cs="Calibri"/>
          </w:rPr>
          <w:t>83</w:t>
        </w:r>
      </w:ins>
      <w:ins w:id="130" w:author="Katie Lankowicz" w:date="2024-11-26T11:55:00Z" w16du:dateUtc="2024-11-26T16:55:00Z">
        <w:r w:rsidR="00592F70">
          <w:rPr>
            <w:rFonts w:ascii="Calibri" w:hAnsi="Calibri" w:cs="Calibri"/>
          </w:rPr>
          <w:t xml:space="preserve"> km over the same period. </w:t>
        </w:r>
      </w:ins>
      <w:ins w:id="131" w:author="Katie Lankowicz" w:date="2024-11-26T12:07:00Z" w16du:dateUtc="2024-11-26T17:07:00Z">
        <w:r w:rsidR="00A76AB2">
          <w:rPr>
            <w:rFonts w:ascii="Calibri" w:hAnsi="Calibri" w:cs="Calibri"/>
          </w:rPr>
          <w:t>As</w:t>
        </w:r>
      </w:ins>
      <w:ins w:id="132" w:author="Katie Lankowicz" w:date="2024-11-26T12:05:00Z" w16du:dateUtc="2024-11-26T17:05:00Z">
        <w:r w:rsidR="00960C9A">
          <w:rPr>
            <w:rFonts w:ascii="Calibri" w:hAnsi="Calibri" w:cs="Calibri"/>
          </w:rPr>
          <w:t xml:space="preserve"> </w:t>
        </w:r>
      </w:ins>
      <w:ins w:id="133" w:author="Katie Lankowicz" w:date="2024-11-26T12:08:00Z" w16du:dateUtc="2024-11-26T17:08:00Z">
        <w:r w:rsidR="00A76AB2">
          <w:rPr>
            <w:rFonts w:ascii="Calibri" w:hAnsi="Calibri" w:cs="Calibri"/>
          </w:rPr>
          <w:t xml:space="preserve">the proportion of the population within the Eastern Gulf of Maine </w:t>
        </w:r>
        <w:r w:rsidR="008C186F">
          <w:rPr>
            <w:rFonts w:ascii="Calibri" w:hAnsi="Calibri" w:cs="Calibri"/>
          </w:rPr>
          <w:t xml:space="preserve">increased </w:t>
        </w:r>
      </w:ins>
      <w:ins w:id="134" w:author="Katie Lankowicz" w:date="2024-11-26T12:09:00Z" w16du:dateUtc="2024-11-26T17:09:00Z">
        <w:r w:rsidR="008C186F">
          <w:rPr>
            <w:rFonts w:ascii="Calibri" w:hAnsi="Calibri" w:cs="Calibri"/>
          </w:rPr>
          <w:t>after</w:t>
        </w:r>
      </w:ins>
      <w:ins w:id="135" w:author="Katie Lankowicz" w:date="2024-11-26T12:08:00Z" w16du:dateUtc="2024-11-26T17:08:00Z">
        <w:r w:rsidR="008C186F">
          <w:rPr>
            <w:rFonts w:ascii="Calibri" w:hAnsi="Calibri" w:cs="Calibri"/>
          </w:rPr>
          <w:t xml:space="preserve"> 1999, </w:t>
        </w:r>
      </w:ins>
      <w:ins w:id="136" w:author="Katie Lankowicz" w:date="2024-11-26T12:09:00Z" w16du:dateUtc="2024-11-26T17:09:00Z">
        <w:r w:rsidR="008C186F">
          <w:rPr>
            <w:rFonts w:ascii="Calibri" w:hAnsi="Calibri" w:cs="Calibri"/>
          </w:rPr>
          <w:t xml:space="preserve">the distance between north-south </w:t>
        </w:r>
      </w:ins>
      <w:ins w:id="137" w:author="Katie Lankowicz" w:date="2024-11-26T12:46:00Z" w16du:dateUtc="2024-11-26T17:46:00Z">
        <w:r w:rsidR="000E3AB8">
          <w:rPr>
            <w:rFonts w:ascii="Calibri" w:hAnsi="Calibri" w:cs="Calibri"/>
          </w:rPr>
          <w:t xml:space="preserve">range edges increased by 13 km </w:t>
        </w:r>
      </w:ins>
      <w:ins w:id="138" w:author="Katie Lankowicz" w:date="2024-11-26T12:47:00Z" w16du:dateUtc="2024-11-26T17:47:00Z">
        <w:r w:rsidR="000E3AB8">
          <w:rPr>
            <w:rFonts w:ascii="Calibri" w:hAnsi="Calibri" w:cs="Calibri"/>
          </w:rPr>
          <w:t>and the distance between the east-west range edges increased by 142 km.</w:t>
        </w:r>
      </w:ins>
      <w:ins w:id="139" w:author="Katie Lankowicz" w:date="2024-11-26T12:08:00Z" w16du:dateUtc="2024-11-26T17:08:00Z">
        <w:r w:rsidR="00A76AB2">
          <w:rPr>
            <w:rFonts w:ascii="Calibri" w:hAnsi="Calibri" w:cs="Calibri"/>
          </w:rPr>
          <w:t xml:space="preserve"> </w:t>
        </w:r>
      </w:ins>
    </w:p>
    <w:p w14:paraId="7257B5DD" w14:textId="799F087C" w:rsidR="00DA7E58" w:rsidRDefault="00DA7E58" w:rsidP="00077153">
      <w:pPr>
        <w:spacing w:after="0" w:line="480" w:lineRule="auto"/>
        <w:rPr>
          <w:rFonts w:ascii="Calibri" w:hAnsi="Calibri" w:cs="Calibri"/>
          <w:b/>
          <w:bCs/>
          <w:color w:val="4472C4" w:themeColor="accent1"/>
        </w:rPr>
      </w:pPr>
      <w:r>
        <w:rPr>
          <w:rFonts w:ascii="Calibri" w:hAnsi="Calibri" w:cs="Calibri"/>
          <w:b/>
          <w:bCs/>
          <w:color w:val="4472C4" w:themeColor="accent1"/>
        </w:rPr>
        <w:t xml:space="preserve">4.2 </w:t>
      </w:r>
      <w:r>
        <w:rPr>
          <w:rFonts w:ascii="Calibri" w:hAnsi="Calibri" w:cs="Calibri"/>
          <w:b/>
          <w:bCs/>
          <w:color w:val="4472C4" w:themeColor="accent1"/>
        </w:rPr>
        <w:tab/>
        <w:t>Medium cod</w:t>
      </w:r>
    </w:p>
    <w:p w14:paraId="24607BBE" w14:textId="43AE5DF9" w:rsidR="000E3AB8" w:rsidRDefault="00F12921" w:rsidP="00F12921">
      <w:pPr>
        <w:spacing w:after="0" w:line="480" w:lineRule="auto"/>
        <w:rPr>
          <w:rFonts w:ascii="Calibri" w:hAnsi="Calibri" w:cs="Calibri"/>
        </w:rPr>
      </w:pPr>
      <w:r>
        <w:rPr>
          <w:rFonts w:ascii="Calibri" w:hAnsi="Calibri" w:cs="Calibri"/>
        </w:rPr>
        <w:tab/>
        <w:t>Model</w:t>
      </w:r>
      <w:r w:rsidR="00507F3F">
        <w:rPr>
          <w:rFonts w:ascii="Calibri" w:hAnsi="Calibri" w:cs="Calibri"/>
        </w:rPr>
        <w:t xml:space="preserve"> outputs </w:t>
      </w:r>
      <w:r w:rsidR="002968BA">
        <w:rPr>
          <w:rFonts w:ascii="Calibri" w:hAnsi="Calibri" w:cs="Calibri"/>
        </w:rPr>
        <w:t xml:space="preserve">for the spring time series </w:t>
      </w:r>
      <w:r w:rsidR="00507F3F">
        <w:rPr>
          <w:rFonts w:ascii="Calibri" w:hAnsi="Calibri" w:cs="Calibri"/>
        </w:rPr>
        <w:t>indicated medium</w:t>
      </w:r>
      <w:r w:rsidR="002968BA">
        <w:rPr>
          <w:rFonts w:ascii="Calibri" w:hAnsi="Calibri" w:cs="Calibri"/>
        </w:rPr>
        <w:t>-sized</w:t>
      </w:r>
      <w:r w:rsidR="00507F3F">
        <w:rPr>
          <w:rFonts w:ascii="Calibri" w:hAnsi="Calibri" w:cs="Calibri"/>
        </w:rPr>
        <w:t xml:space="preserve"> cod were consistently present at relatively high densities in all but the deepest sections of the Gulf of Maine and Georges Bank</w:t>
      </w:r>
      <w:r w:rsidR="005B7A52">
        <w:rPr>
          <w:rFonts w:ascii="Calibri" w:hAnsi="Calibri" w:cs="Calibri"/>
        </w:rPr>
        <w:t xml:space="preserve"> (Fig. S</w:t>
      </w:r>
      <w:ins w:id="140" w:author="Katie Lankowicz" w:date="2024-11-26T15:48:00Z" w16du:dateUtc="2024-11-26T20:48:00Z">
        <w:r w:rsidR="00D812D2">
          <w:rPr>
            <w:rFonts w:ascii="Calibri" w:hAnsi="Calibri" w:cs="Calibri"/>
          </w:rPr>
          <w:t>7</w:t>
        </w:r>
      </w:ins>
      <w:del w:id="141" w:author="Katie Lankowicz" w:date="2024-11-26T15:48:00Z" w16du:dateUtc="2024-11-26T20:48:00Z">
        <w:r w:rsidR="00936CC3" w:rsidDel="00D812D2">
          <w:rPr>
            <w:rFonts w:ascii="Calibri" w:hAnsi="Calibri" w:cs="Calibri"/>
          </w:rPr>
          <w:delText>6</w:delText>
        </w:r>
      </w:del>
      <w:r w:rsidR="00936CC3">
        <w:rPr>
          <w:rFonts w:ascii="Calibri" w:hAnsi="Calibri" w:cs="Calibri"/>
        </w:rPr>
        <w:t>a</w:t>
      </w:r>
      <w:r w:rsidR="005B7A52">
        <w:rPr>
          <w:rFonts w:ascii="Calibri" w:hAnsi="Calibri" w:cs="Calibri"/>
        </w:rPr>
        <w:t>)</w:t>
      </w:r>
      <w:r w:rsidR="00507F3F">
        <w:rPr>
          <w:rFonts w:ascii="Calibri" w:hAnsi="Calibri" w:cs="Calibri"/>
        </w:rPr>
        <w:t xml:space="preserve">. Notable patches of high density include Nantucket Shoals, Stellwagen Bank and Jeffreys Ledge, Cashes Ledge, and the </w:t>
      </w:r>
      <w:r w:rsidR="003E5A25">
        <w:rPr>
          <w:rFonts w:ascii="Calibri" w:hAnsi="Calibri" w:cs="Calibri"/>
        </w:rPr>
        <w:t xml:space="preserve">Northeast Peak region </w:t>
      </w:r>
      <w:r w:rsidR="00507F3F">
        <w:rPr>
          <w:rFonts w:ascii="Calibri" w:hAnsi="Calibri" w:cs="Calibri"/>
        </w:rPr>
        <w:t xml:space="preserve">of Georges Bank. </w:t>
      </w:r>
      <w:r w:rsidR="00DC633E">
        <w:rPr>
          <w:rFonts w:ascii="Calibri" w:hAnsi="Calibri" w:cs="Calibri"/>
        </w:rPr>
        <w:t>The index</w:t>
      </w:r>
      <w:r w:rsidR="00507F3F">
        <w:rPr>
          <w:rFonts w:ascii="Calibri" w:hAnsi="Calibri" w:cs="Calibri"/>
        </w:rPr>
        <w:t xml:space="preserve"> of relative abundance </w:t>
      </w:r>
      <w:r w:rsidR="0053476D">
        <w:rPr>
          <w:rFonts w:ascii="Calibri" w:hAnsi="Calibri" w:cs="Calibri"/>
        </w:rPr>
        <w:t xml:space="preserve">revealed </w:t>
      </w:r>
      <w:r w:rsidR="00D56FDD">
        <w:rPr>
          <w:rFonts w:ascii="Calibri" w:hAnsi="Calibri" w:cs="Calibri"/>
        </w:rPr>
        <w:t xml:space="preserve">that </w:t>
      </w:r>
      <w:r w:rsidR="00430DB2">
        <w:rPr>
          <w:rFonts w:ascii="Calibri" w:hAnsi="Calibri" w:cs="Calibri"/>
        </w:rPr>
        <w:t xml:space="preserve">the </w:t>
      </w:r>
      <w:r w:rsidR="00D56FDD">
        <w:rPr>
          <w:rFonts w:ascii="Calibri" w:hAnsi="Calibri" w:cs="Calibri"/>
        </w:rPr>
        <w:t xml:space="preserve">population size </w:t>
      </w:r>
      <w:r w:rsidR="008E4A1C">
        <w:rPr>
          <w:rFonts w:ascii="Calibri" w:hAnsi="Calibri" w:cs="Calibri"/>
        </w:rPr>
        <w:t>remained relatively consistent</w:t>
      </w:r>
      <w:r w:rsidR="0053476D">
        <w:rPr>
          <w:rFonts w:ascii="Calibri" w:hAnsi="Calibri" w:cs="Calibri"/>
        </w:rPr>
        <w:t xml:space="preserve"> between</w:t>
      </w:r>
      <w:r w:rsidR="008E4A1C">
        <w:rPr>
          <w:rFonts w:ascii="Calibri" w:hAnsi="Calibri" w:cs="Calibri"/>
        </w:rPr>
        <w:t xml:space="preserve"> 1994-2018 but declined to a time-series low in 2021</w:t>
      </w:r>
      <w:r w:rsidR="005B7A52">
        <w:rPr>
          <w:rFonts w:ascii="Calibri" w:hAnsi="Calibri" w:cs="Calibri"/>
        </w:rPr>
        <w:t xml:space="preserve"> (Fig. </w:t>
      </w:r>
      <w:r w:rsidR="00936CC3">
        <w:rPr>
          <w:rFonts w:ascii="Calibri" w:hAnsi="Calibri" w:cs="Calibri"/>
        </w:rPr>
        <w:t>2c</w:t>
      </w:r>
      <w:r w:rsidR="005B7A52">
        <w:rPr>
          <w:rFonts w:ascii="Calibri" w:hAnsi="Calibri" w:cs="Calibri"/>
        </w:rPr>
        <w:t>)</w:t>
      </w:r>
      <w:r w:rsidR="008E4A1C">
        <w:rPr>
          <w:rFonts w:ascii="Calibri" w:hAnsi="Calibri" w:cs="Calibri"/>
        </w:rPr>
        <w:t>.</w:t>
      </w:r>
      <w:r w:rsidR="00507F3F">
        <w:rPr>
          <w:rFonts w:ascii="Calibri" w:hAnsi="Calibri" w:cs="Calibri"/>
        </w:rPr>
        <w:t xml:space="preserve"> </w:t>
      </w:r>
      <w:r w:rsidR="008E4A1C">
        <w:rPr>
          <w:rFonts w:ascii="Calibri" w:hAnsi="Calibri" w:cs="Calibri"/>
        </w:rPr>
        <w:t xml:space="preserve">The Western Gulf of Maine and Georges Bank stocks contributed an approximately equal </w:t>
      </w:r>
      <w:r w:rsidR="00430DB2">
        <w:rPr>
          <w:rFonts w:ascii="Calibri" w:hAnsi="Calibri" w:cs="Calibri"/>
        </w:rPr>
        <w:t>proportion</w:t>
      </w:r>
      <w:r w:rsidR="008E4A1C">
        <w:rPr>
          <w:rFonts w:ascii="Calibri" w:hAnsi="Calibri" w:cs="Calibri"/>
        </w:rPr>
        <w:t xml:space="preserve"> of medium-sized cod to the population and followed similar abundance trends, while the Eastern Gulf of Maine and Southern New England stocks slowly declined from the late 1980s to the late 1990s</w:t>
      </w:r>
      <w:r w:rsidR="005102C3">
        <w:rPr>
          <w:rFonts w:ascii="Calibri" w:hAnsi="Calibri" w:cs="Calibri"/>
        </w:rPr>
        <w:t>. The Southern New England stock abundance has since remained low, but the Eastern Gulf of Maine stock has slightly increased since</w:t>
      </w:r>
      <w:r w:rsidR="00430DB2">
        <w:rPr>
          <w:rFonts w:ascii="Calibri" w:hAnsi="Calibri" w:cs="Calibri"/>
        </w:rPr>
        <w:t xml:space="preserve"> </w:t>
      </w:r>
      <w:r w:rsidR="005102C3">
        <w:rPr>
          <w:rFonts w:ascii="Calibri" w:hAnsi="Calibri" w:cs="Calibri"/>
        </w:rPr>
        <w:t>2014</w:t>
      </w:r>
      <w:r w:rsidR="008E4A1C">
        <w:rPr>
          <w:rFonts w:ascii="Calibri" w:hAnsi="Calibri" w:cs="Calibri"/>
        </w:rPr>
        <w:t xml:space="preserve">. </w:t>
      </w:r>
      <w:moveToRangeStart w:id="142" w:author="Katie Lankowicz" w:date="2024-11-26T15:14:00Z" w:name="move183526514"/>
      <w:moveTo w:id="143" w:author="Katie Lankowicz" w:date="2024-11-26T15:14:00Z" w16du:dateUtc="2024-11-26T20:14:00Z">
        <w:r w:rsidR="002E0AA3">
          <w:rPr>
            <w:rFonts w:ascii="Calibri" w:hAnsi="Calibri" w:cs="Calibri"/>
          </w:rPr>
          <w:t xml:space="preserve">Stock-specific COGs indicated that the Georges Bank stock has shifted north and east over the modeled period (Fig. 3b). The Westen Gulf of Maine stock has shifted consistently north over the modeled period, but only began shifting consistently east in 2011. </w:t>
        </w:r>
      </w:moveTo>
      <w:moveToRangeEnd w:id="142"/>
      <w:r w:rsidR="008E4A1C">
        <w:rPr>
          <w:rFonts w:ascii="Calibri" w:hAnsi="Calibri" w:cs="Calibri"/>
        </w:rPr>
        <w:t xml:space="preserve">The population </w:t>
      </w:r>
      <w:r w:rsidR="00715D71">
        <w:rPr>
          <w:rFonts w:ascii="Calibri" w:hAnsi="Calibri" w:cs="Calibri"/>
        </w:rPr>
        <w:t>COG</w:t>
      </w:r>
      <w:r w:rsidR="008E4A1C">
        <w:rPr>
          <w:rFonts w:ascii="Calibri" w:hAnsi="Calibri" w:cs="Calibri"/>
        </w:rPr>
        <w:t xml:space="preserve"> has remained </w:t>
      </w:r>
      <w:r w:rsidR="00430DB2">
        <w:rPr>
          <w:rFonts w:ascii="Calibri" w:hAnsi="Calibri" w:cs="Calibri"/>
        </w:rPr>
        <w:t>near</w:t>
      </w:r>
      <w:r w:rsidR="008E4A1C">
        <w:rPr>
          <w:rFonts w:ascii="Calibri" w:hAnsi="Calibri" w:cs="Calibri"/>
        </w:rPr>
        <w:t xml:space="preserve"> the northwestern edge of the Georges Bank stock </w:t>
      </w:r>
      <w:r w:rsidR="00715D71">
        <w:rPr>
          <w:rFonts w:ascii="Calibri" w:hAnsi="Calibri" w:cs="Calibri"/>
        </w:rPr>
        <w:t>area for the entire modeled period but</w:t>
      </w:r>
      <w:r w:rsidR="007F2F58">
        <w:rPr>
          <w:rFonts w:ascii="Calibri" w:hAnsi="Calibri" w:cs="Calibri"/>
        </w:rPr>
        <w:t xml:space="preserve"> has </w:t>
      </w:r>
      <w:r w:rsidR="00715D71">
        <w:rPr>
          <w:rFonts w:ascii="Calibri" w:hAnsi="Calibri" w:cs="Calibri"/>
        </w:rPr>
        <w:t xml:space="preserve">consistently </w:t>
      </w:r>
      <w:r w:rsidR="007F2F58">
        <w:rPr>
          <w:rFonts w:ascii="Calibri" w:hAnsi="Calibri" w:cs="Calibri"/>
        </w:rPr>
        <w:t>shifted north and east since approximately 201</w:t>
      </w:r>
      <w:r w:rsidR="00715D71">
        <w:rPr>
          <w:rFonts w:ascii="Calibri" w:hAnsi="Calibri" w:cs="Calibri"/>
        </w:rPr>
        <w:t>1</w:t>
      </w:r>
      <w:r w:rsidR="005B7A52">
        <w:rPr>
          <w:rFonts w:ascii="Calibri" w:hAnsi="Calibri" w:cs="Calibri"/>
        </w:rPr>
        <w:t xml:space="preserve"> (Fig. </w:t>
      </w:r>
      <w:r w:rsidR="00936CC3">
        <w:rPr>
          <w:rFonts w:ascii="Calibri" w:hAnsi="Calibri" w:cs="Calibri"/>
        </w:rPr>
        <w:t>4c</w:t>
      </w:r>
      <w:r w:rsidR="005B7A52">
        <w:rPr>
          <w:rFonts w:ascii="Calibri" w:hAnsi="Calibri" w:cs="Calibri"/>
        </w:rPr>
        <w:t xml:space="preserve">, </w:t>
      </w:r>
      <w:r w:rsidR="00936CC3">
        <w:rPr>
          <w:rFonts w:ascii="Calibri" w:hAnsi="Calibri" w:cs="Calibri"/>
        </w:rPr>
        <w:t>4i</w:t>
      </w:r>
      <w:r w:rsidR="005B7A52">
        <w:rPr>
          <w:rFonts w:ascii="Calibri" w:hAnsi="Calibri" w:cs="Calibri"/>
        </w:rPr>
        <w:t>)</w:t>
      </w:r>
      <w:r w:rsidR="007F2F58">
        <w:rPr>
          <w:rFonts w:ascii="Calibri" w:hAnsi="Calibri" w:cs="Calibri"/>
        </w:rPr>
        <w:t xml:space="preserve">. </w:t>
      </w:r>
      <w:moveFromRangeStart w:id="144" w:author="Katie Lankowicz" w:date="2024-11-26T15:14:00Z" w:name="move183526514"/>
      <w:moveFrom w:id="145" w:author="Katie Lankowicz" w:date="2024-11-26T15:14:00Z" w16du:dateUtc="2024-11-26T20:14:00Z">
        <w:r w:rsidR="00715D71" w:rsidDel="002E0AA3">
          <w:rPr>
            <w:rFonts w:ascii="Calibri" w:hAnsi="Calibri" w:cs="Calibri"/>
          </w:rPr>
          <w:t xml:space="preserve">Stock-specific COGs </w:t>
        </w:r>
        <w:r w:rsidR="0053476D" w:rsidDel="002E0AA3">
          <w:rPr>
            <w:rFonts w:ascii="Calibri" w:hAnsi="Calibri" w:cs="Calibri"/>
          </w:rPr>
          <w:t xml:space="preserve">indicated </w:t>
        </w:r>
        <w:r w:rsidR="00715D71" w:rsidDel="002E0AA3">
          <w:rPr>
            <w:rFonts w:ascii="Calibri" w:hAnsi="Calibri" w:cs="Calibri"/>
          </w:rPr>
          <w:t>that the Georges Bank stock has shifted north and east over the modeled period</w:t>
        </w:r>
        <w:r w:rsidR="005B7A52" w:rsidDel="002E0AA3">
          <w:rPr>
            <w:rFonts w:ascii="Calibri" w:hAnsi="Calibri" w:cs="Calibri"/>
          </w:rPr>
          <w:t xml:space="preserve"> (Fig. 3b)</w:t>
        </w:r>
        <w:r w:rsidR="00715D71" w:rsidDel="002E0AA3">
          <w:rPr>
            <w:rFonts w:ascii="Calibri" w:hAnsi="Calibri" w:cs="Calibri"/>
          </w:rPr>
          <w:t>. The Westen Gulf of Maine stock has shifted consistently north over the modeled period, but only began shifting consistently east in 2011.</w:t>
        </w:r>
        <w:r w:rsidR="005102C3" w:rsidDel="002E0AA3">
          <w:rPr>
            <w:rFonts w:ascii="Calibri" w:hAnsi="Calibri" w:cs="Calibri"/>
          </w:rPr>
          <w:t xml:space="preserve"> </w:t>
        </w:r>
      </w:moveFrom>
      <w:moveFromRangeEnd w:id="144"/>
      <w:r w:rsidR="005102C3">
        <w:rPr>
          <w:rFonts w:ascii="Calibri" w:hAnsi="Calibri" w:cs="Calibri"/>
        </w:rPr>
        <w:t xml:space="preserve">The </w:t>
      </w:r>
      <w:r w:rsidR="005102C3">
        <w:rPr>
          <w:rFonts w:ascii="Calibri" w:hAnsi="Calibri" w:cs="Calibri"/>
        </w:rPr>
        <w:lastRenderedPageBreak/>
        <w:t>southwestern range edge movement matches that of the Western Gulf of Maine stock COG</w:t>
      </w:r>
      <w:r w:rsidR="00FB22B2">
        <w:rPr>
          <w:rFonts w:ascii="Calibri" w:hAnsi="Calibri" w:cs="Calibri"/>
        </w:rPr>
        <w:t>—consistent northward movement over the modeled period and eastward movement beginning in 2011, resulting in a northward displacement of nearly 75 km</w:t>
      </w:r>
      <w:ins w:id="146" w:author="Katie Lankowicz" w:date="2024-11-26T14:48:00Z" w16du:dateUtc="2024-11-26T19:48:00Z">
        <w:r w:rsidR="00E17C22">
          <w:rPr>
            <w:rFonts w:ascii="Calibri" w:hAnsi="Calibri" w:cs="Calibri"/>
          </w:rPr>
          <w:t xml:space="preserve"> and eastward displacement of 30 km</w:t>
        </w:r>
      </w:ins>
      <w:r w:rsidR="005B7A52">
        <w:rPr>
          <w:rFonts w:ascii="Calibri" w:hAnsi="Calibri" w:cs="Calibri"/>
        </w:rPr>
        <w:t xml:space="preserve"> (Fig. </w:t>
      </w:r>
      <w:r w:rsidR="00936CC3">
        <w:rPr>
          <w:rFonts w:ascii="Calibri" w:hAnsi="Calibri" w:cs="Calibri"/>
        </w:rPr>
        <w:t>5c, 5i</w:t>
      </w:r>
      <w:r w:rsidR="005B7A52">
        <w:rPr>
          <w:rFonts w:ascii="Calibri" w:hAnsi="Calibri" w:cs="Calibri"/>
        </w:rPr>
        <w:t>)</w:t>
      </w:r>
      <w:r w:rsidR="00FB22B2">
        <w:rPr>
          <w:rFonts w:ascii="Calibri" w:hAnsi="Calibri" w:cs="Calibri"/>
        </w:rPr>
        <w:t>.</w:t>
      </w:r>
      <w:r w:rsidR="005102C3">
        <w:rPr>
          <w:rFonts w:ascii="Calibri" w:hAnsi="Calibri" w:cs="Calibri"/>
        </w:rPr>
        <w:t xml:space="preserve"> The northeastern range edge has remained at approximately the same east-west </w:t>
      </w:r>
      <w:r w:rsidR="00430DB2">
        <w:rPr>
          <w:rFonts w:ascii="Calibri" w:hAnsi="Calibri" w:cs="Calibri"/>
        </w:rPr>
        <w:t>location but</w:t>
      </w:r>
      <w:r w:rsidR="005102C3">
        <w:rPr>
          <w:rFonts w:ascii="Calibri" w:hAnsi="Calibri" w:cs="Calibri"/>
        </w:rPr>
        <w:t xml:space="preserve"> shifted approximately 100 km south from 1982 to 201</w:t>
      </w:r>
      <w:ins w:id="147" w:author="Katie Lankowicz" w:date="2024-11-26T15:10:00Z" w16du:dateUtc="2024-11-26T20:10:00Z">
        <w:r w:rsidR="00F1113E">
          <w:rPr>
            <w:rFonts w:ascii="Calibri" w:hAnsi="Calibri" w:cs="Calibri"/>
          </w:rPr>
          <w:t>1</w:t>
        </w:r>
      </w:ins>
      <w:del w:id="148" w:author="Katie Lankowicz" w:date="2024-11-26T15:10:00Z" w16du:dateUtc="2024-11-26T20:10:00Z">
        <w:r w:rsidR="005102C3" w:rsidDel="00F1113E">
          <w:rPr>
            <w:rFonts w:ascii="Calibri" w:hAnsi="Calibri" w:cs="Calibri"/>
          </w:rPr>
          <w:delText>2</w:delText>
        </w:r>
      </w:del>
      <w:r w:rsidR="005102C3">
        <w:rPr>
          <w:rFonts w:ascii="Calibri" w:hAnsi="Calibri" w:cs="Calibri"/>
        </w:rPr>
        <w:t>, likely due to declining abundance in the Eastern Gulf of Maine stock. Since 201</w:t>
      </w:r>
      <w:ins w:id="149" w:author="Katie Lankowicz" w:date="2024-11-26T12:55:00Z" w16du:dateUtc="2024-11-26T17:55:00Z">
        <w:r w:rsidR="000B217F">
          <w:rPr>
            <w:rFonts w:ascii="Calibri" w:hAnsi="Calibri" w:cs="Calibri"/>
          </w:rPr>
          <w:t>1</w:t>
        </w:r>
      </w:ins>
      <w:del w:id="150" w:author="Katie Lankowicz" w:date="2024-11-26T12:55:00Z" w16du:dateUtc="2024-11-26T17:55:00Z">
        <w:r w:rsidR="005102C3" w:rsidDel="000B217F">
          <w:rPr>
            <w:rFonts w:ascii="Calibri" w:hAnsi="Calibri" w:cs="Calibri"/>
          </w:rPr>
          <w:delText>2</w:delText>
        </w:r>
      </w:del>
      <w:r w:rsidR="005102C3">
        <w:rPr>
          <w:rFonts w:ascii="Calibri" w:hAnsi="Calibri" w:cs="Calibri"/>
        </w:rPr>
        <w:t xml:space="preserve">, </w:t>
      </w:r>
      <w:r w:rsidR="00430DB2">
        <w:rPr>
          <w:rFonts w:ascii="Calibri" w:hAnsi="Calibri" w:cs="Calibri"/>
        </w:rPr>
        <w:t xml:space="preserve">the northeastern range edge has rapidly </w:t>
      </w:r>
      <w:r w:rsidR="00FA40EE">
        <w:rPr>
          <w:rFonts w:ascii="Calibri" w:hAnsi="Calibri" w:cs="Calibri"/>
        </w:rPr>
        <w:t xml:space="preserve">returned to near its </w:t>
      </w:r>
      <w:r w:rsidR="00DF0F89">
        <w:rPr>
          <w:rFonts w:ascii="Calibri" w:hAnsi="Calibri" w:cs="Calibri"/>
        </w:rPr>
        <w:t>time-series</w:t>
      </w:r>
      <w:r w:rsidR="00FA40EE">
        <w:rPr>
          <w:rFonts w:ascii="Calibri" w:hAnsi="Calibri" w:cs="Calibri"/>
        </w:rPr>
        <w:t xml:space="preserve"> northern extent.</w:t>
      </w:r>
      <w:ins w:id="151" w:author="Katie Lankowicz" w:date="2024-11-26T12:50:00Z" w16du:dateUtc="2024-11-26T17:50:00Z">
        <w:r w:rsidR="000E3AB8">
          <w:rPr>
            <w:rFonts w:ascii="Calibri" w:hAnsi="Calibri" w:cs="Calibri"/>
          </w:rPr>
          <w:t xml:space="preserve"> </w:t>
        </w:r>
      </w:ins>
      <w:ins w:id="152" w:author="Katie Lankowicz" w:date="2024-11-26T12:56:00Z" w16du:dateUtc="2024-11-26T17:56:00Z">
        <w:r w:rsidR="000B217F">
          <w:rPr>
            <w:rFonts w:ascii="Calibri" w:hAnsi="Calibri" w:cs="Calibri"/>
          </w:rPr>
          <w:t xml:space="preserve">Range compressions and expansions </w:t>
        </w:r>
      </w:ins>
      <w:ins w:id="153" w:author="Katie Lankowicz" w:date="2024-11-26T15:15:00Z" w16du:dateUtc="2024-11-26T20:15:00Z">
        <w:r w:rsidR="002E0AA3">
          <w:rPr>
            <w:rFonts w:ascii="Calibri" w:hAnsi="Calibri" w:cs="Calibri"/>
          </w:rPr>
          <w:t>match</w:t>
        </w:r>
      </w:ins>
      <w:ins w:id="154" w:author="Katie Lankowicz" w:date="2024-11-26T15:18:00Z" w16du:dateUtc="2024-11-26T20:18:00Z">
        <w:r w:rsidR="002E0AA3">
          <w:rPr>
            <w:rFonts w:ascii="Calibri" w:hAnsi="Calibri" w:cs="Calibri"/>
          </w:rPr>
          <w:t>ed</w:t>
        </w:r>
      </w:ins>
      <w:ins w:id="155" w:author="Katie Lankowicz" w:date="2024-11-26T15:15:00Z" w16du:dateUtc="2024-11-26T20:15:00Z">
        <w:r w:rsidR="002E0AA3">
          <w:rPr>
            <w:rFonts w:ascii="Calibri" w:hAnsi="Calibri" w:cs="Calibri"/>
          </w:rPr>
          <w:t xml:space="preserve"> trends in range edge</w:t>
        </w:r>
      </w:ins>
      <w:ins w:id="156" w:author="Katie Lankowicz" w:date="2024-11-26T15:16:00Z" w16du:dateUtc="2024-11-26T20:16:00Z">
        <w:r w:rsidR="002E0AA3">
          <w:rPr>
            <w:rFonts w:ascii="Calibri" w:hAnsi="Calibri" w:cs="Calibri"/>
          </w:rPr>
          <w:t xml:space="preserve"> shifts</w:t>
        </w:r>
      </w:ins>
      <w:ins w:id="157" w:author="Katie Lankowicz" w:date="2024-11-26T12:57:00Z" w16du:dateUtc="2024-11-26T17:57:00Z">
        <w:r w:rsidR="000B217F">
          <w:rPr>
            <w:rFonts w:ascii="Calibri" w:hAnsi="Calibri" w:cs="Calibri"/>
          </w:rPr>
          <w:t xml:space="preserve">. The distance between the north and south range edges was consistent </w:t>
        </w:r>
      </w:ins>
      <w:ins w:id="158" w:author="Katie Lankowicz" w:date="2024-11-26T12:58:00Z" w16du:dateUtc="2024-11-26T17:58:00Z">
        <w:r w:rsidR="000B217F">
          <w:rPr>
            <w:rFonts w:ascii="Calibri" w:hAnsi="Calibri" w:cs="Calibri"/>
          </w:rPr>
          <w:t xml:space="preserve">from </w:t>
        </w:r>
      </w:ins>
      <w:ins w:id="159" w:author="Katie Lankowicz" w:date="2024-11-26T12:57:00Z" w16du:dateUtc="2024-11-26T17:57:00Z">
        <w:r w:rsidR="000B217F">
          <w:rPr>
            <w:rFonts w:ascii="Calibri" w:hAnsi="Calibri" w:cs="Calibri"/>
          </w:rPr>
          <w:t>1982</w:t>
        </w:r>
      </w:ins>
      <w:ins w:id="160" w:author="Katie Lankowicz" w:date="2024-11-26T12:58:00Z" w16du:dateUtc="2024-11-26T17:58:00Z">
        <w:r w:rsidR="000B217F">
          <w:rPr>
            <w:rFonts w:ascii="Calibri" w:hAnsi="Calibri" w:cs="Calibri"/>
          </w:rPr>
          <w:t xml:space="preserve"> to </w:t>
        </w:r>
      </w:ins>
      <w:ins w:id="161" w:author="Katie Lankowicz" w:date="2024-11-26T12:57:00Z" w16du:dateUtc="2024-11-26T17:57:00Z">
        <w:r w:rsidR="000B217F">
          <w:rPr>
            <w:rFonts w:ascii="Calibri" w:hAnsi="Calibri" w:cs="Calibri"/>
          </w:rPr>
          <w:t>199</w:t>
        </w:r>
      </w:ins>
      <w:ins w:id="162" w:author="Katie Lankowicz" w:date="2024-11-26T12:58:00Z" w16du:dateUtc="2024-11-26T17:58:00Z">
        <w:r w:rsidR="000B217F">
          <w:rPr>
            <w:rFonts w:ascii="Calibri" w:hAnsi="Calibri" w:cs="Calibri"/>
          </w:rPr>
          <w:t>0</w:t>
        </w:r>
      </w:ins>
      <w:ins w:id="163" w:author="Katie Lankowicz" w:date="2024-11-26T12:57:00Z" w16du:dateUtc="2024-11-26T17:57:00Z">
        <w:r w:rsidR="000B217F">
          <w:rPr>
            <w:rFonts w:ascii="Calibri" w:hAnsi="Calibri" w:cs="Calibri"/>
          </w:rPr>
          <w:t xml:space="preserve">, </w:t>
        </w:r>
      </w:ins>
      <w:ins w:id="164" w:author="Katie Lankowicz" w:date="2024-11-26T12:59:00Z" w16du:dateUtc="2024-11-26T17:59:00Z">
        <w:r w:rsidR="000B217F">
          <w:rPr>
            <w:rFonts w:ascii="Calibri" w:hAnsi="Calibri" w:cs="Calibri"/>
          </w:rPr>
          <w:t>compressed</w:t>
        </w:r>
      </w:ins>
      <w:ins w:id="165" w:author="Katie Lankowicz" w:date="2024-11-26T12:57:00Z" w16du:dateUtc="2024-11-26T17:57:00Z">
        <w:r w:rsidR="000B217F">
          <w:rPr>
            <w:rFonts w:ascii="Calibri" w:hAnsi="Calibri" w:cs="Calibri"/>
          </w:rPr>
          <w:t xml:space="preserve"> by nearly 80 km from 199</w:t>
        </w:r>
      </w:ins>
      <w:ins w:id="166" w:author="Katie Lankowicz" w:date="2024-11-26T15:17:00Z" w16du:dateUtc="2024-11-26T20:17:00Z">
        <w:r w:rsidR="002E0AA3">
          <w:rPr>
            <w:rFonts w:ascii="Calibri" w:hAnsi="Calibri" w:cs="Calibri"/>
          </w:rPr>
          <w:t>0</w:t>
        </w:r>
      </w:ins>
      <w:ins w:id="167" w:author="Katie Lankowicz" w:date="2024-11-26T12:58:00Z" w16du:dateUtc="2024-11-26T17:58:00Z">
        <w:r w:rsidR="000B217F">
          <w:rPr>
            <w:rFonts w:ascii="Calibri" w:hAnsi="Calibri" w:cs="Calibri"/>
          </w:rPr>
          <w:t xml:space="preserve"> to 2010, </w:t>
        </w:r>
      </w:ins>
      <w:ins w:id="168" w:author="Katie Lankowicz" w:date="2024-11-26T13:00:00Z" w16du:dateUtc="2024-11-26T18:00:00Z">
        <w:r w:rsidR="000B217F">
          <w:rPr>
            <w:rFonts w:ascii="Calibri" w:hAnsi="Calibri" w:cs="Calibri"/>
          </w:rPr>
          <w:t>and regained approximately 42 k</w:t>
        </w:r>
      </w:ins>
      <w:ins w:id="169" w:author="Katie Lankowicz" w:date="2024-11-26T13:01:00Z" w16du:dateUtc="2024-11-26T18:01:00Z">
        <w:r w:rsidR="000B217F">
          <w:rPr>
            <w:rFonts w:ascii="Calibri" w:hAnsi="Calibri" w:cs="Calibri"/>
          </w:rPr>
          <w:t>m from 201</w:t>
        </w:r>
      </w:ins>
      <w:ins w:id="170" w:author="Katie Lankowicz" w:date="2024-11-26T15:17:00Z" w16du:dateUtc="2024-11-26T20:17:00Z">
        <w:r w:rsidR="002E0AA3">
          <w:rPr>
            <w:rFonts w:ascii="Calibri" w:hAnsi="Calibri" w:cs="Calibri"/>
          </w:rPr>
          <w:t>0</w:t>
        </w:r>
      </w:ins>
      <w:ins w:id="171" w:author="Katie Lankowicz" w:date="2024-11-26T13:01:00Z" w16du:dateUtc="2024-11-26T18:01:00Z">
        <w:r w:rsidR="000B217F">
          <w:rPr>
            <w:rFonts w:ascii="Calibri" w:hAnsi="Calibri" w:cs="Calibri"/>
          </w:rPr>
          <w:t xml:space="preserve"> to 2021. </w:t>
        </w:r>
      </w:ins>
      <w:ins w:id="172" w:author="Katie Lankowicz" w:date="2024-11-26T14:44:00Z" w16du:dateUtc="2024-11-26T19:44:00Z">
        <w:r w:rsidR="00E17C22">
          <w:rPr>
            <w:rFonts w:ascii="Calibri" w:hAnsi="Calibri" w:cs="Calibri"/>
          </w:rPr>
          <w:t xml:space="preserve">The distance between the east and west range edges did not fluctuate as much; it varied little from 1982 to </w:t>
        </w:r>
      </w:ins>
      <w:ins w:id="173" w:author="Katie Lankowicz" w:date="2024-11-26T14:50:00Z" w16du:dateUtc="2024-11-26T19:50:00Z">
        <w:r w:rsidR="00E17C22">
          <w:rPr>
            <w:rFonts w:ascii="Calibri" w:hAnsi="Calibri" w:cs="Calibri"/>
          </w:rPr>
          <w:t>2011 but compressed by approximately 29 km from 2011 to 2021.</w:t>
        </w:r>
      </w:ins>
    </w:p>
    <w:p w14:paraId="343A25EC" w14:textId="09536107" w:rsidR="00DA7E58" w:rsidRPr="006A0C84" w:rsidRDefault="00F12921" w:rsidP="00AD0BE9">
      <w:pPr>
        <w:spacing w:after="0" w:line="480" w:lineRule="auto"/>
        <w:rPr>
          <w:rFonts w:ascii="Calibri" w:hAnsi="Calibri" w:cs="Calibri"/>
        </w:rPr>
      </w:pPr>
      <w:r>
        <w:rPr>
          <w:rFonts w:ascii="Calibri" w:hAnsi="Calibri" w:cs="Calibri"/>
        </w:rPr>
        <w:tab/>
      </w:r>
      <w:r w:rsidR="002968BA">
        <w:rPr>
          <w:rFonts w:ascii="Calibri" w:hAnsi="Calibri" w:cs="Calibri"/>
        </w:rPr>
        <w:t xml:space="preserve">Model outputs for the fall time series </w:t>
      </w:r>
      <w:r w:rsidR="0053476D">
        <w:rPr>
          <w:rFonts w:ascii="Calibri" w:hAnsi="Calibri" w:cs="Calibri"/>
        </w:rPr>
        <w:t xml:space="preserve">resulted in </w:t>
      </w:r>
      <w:r w:rsidR="002968BA">
        <w:rPr>
          <w:rFonts w:ascii="Calibri" w:hAnsi="Calibri" w:cs="Calibri"/>
        </w:rPr>
        <w:t xml:space="preserve">similar patterns of spatial density as </w:t>
      </w:r>
      <w:r w:rsidR="0053476D">
        <w:rPr>
          <w:rFonts w:ascii="Calibri" w:hAnsi="Calibri" w:cs="Calibri"/>
        </w:rPr>
        <w:t xml:space="preserve">that of </w:t>
      </w:r>
      <w:r w:rsidR="002968BA">
        <w:rPr>
          <w:rFonts w:ascii="Calibri" w:hAnsi="Calibri" w:cs="Calibri"/>
        </w:rPr>
        <w:t>the spring time series</w:t>
      </w:r>
      <w:r w:rsidR="005B7A52">
        <w:rPr>
          <w:rFonts w:ascii="Calibri" w:hAnsi="Calibri" w:cs="Calibri"/>
        </w:rPr>
        <w:t xml:space="preserve"> (Fig. S</w:t>
      </w:r>
      <w:ins w:id="174" w:author="Katie Lankowicz" w:date="2024-11-26T15:48:00Z" w16du:dateUtc="2024-11-26T20:48:00Z">
        <w:r w:rsidR="00D812D2">
          <w:rPr>
            <w:rFonts w:ascii="Calibri" w:hAnsi="Calibri" w:cs="Calibri"/>
          </w:rPr>
          <w:t>7</w:t>
        </w:r>
      </w:ins>
      <w:del w:id="175" w:author="Katie Lankowicz" w:date="2024-11-26T15:48:00Z" w16du:dateUtc="2024-11-26T20:48:00Z">
        <w:r w:rsidR="00936CC3" w:rsidDel="00D812D2">
          <w:rPr>
            <w:rFonts w:ascii="Calibri" w:hAnsi="Calibri" w:cs="Calibri"/>
          </w:rPr>
          <w:delText>6</w:delText>
        </w:r>
      </w:del>
      <w:r w:rsidR="00936CC3">
        <w:rPr>
          <w:rFonts w:ascii="Calibri" w:hAnsi="Calibri" w:cs="Calibri"/>
        </w:rPr>
        <w:t>b</w:t>
      </w:r>
      <w:r w:rsidR="005B7A52">
        <w:rPr>
          <w:rFonts w:ascii="Calibri" w:hAnsi="Calibri" w:cs="Calibri"/>
        </w:rPr>
        <w:t>)</w:t>
      </w:r>
      <w:r w:rsidR="002968BA">
        <w:rPr>
          <w:rFonts w:ascii="Calibri" w:hAnsi="Calibri" w:cs="Calibri"/>
        </w:rPr>
        <w:t xml:space="preserve">. </w:t>
      </w:r>
      <w:r w:rsidR="00DC633E">
        <w:rPr>
          <w:rFonts w:ascii="Calibri" w:hAnsi="Calibri" w:cs="Calibri"/>
        </w:rPr>
        <w:t>The index</w:t>
      </w:r>
      <w:r w:rsidR="000D15A6">
        <w:rPr>
          <w:rFonts w:ascii="Calibri" w:hAnsi="Calibri" w:cs="Calibri"/>
        </w:rPr>
        <w:t xml:space="preserve"> of </w:t>
      </w:r>
      <w:r w:rsidR="00DC633E">
        <w:rPr>
          <w:rFonts w:ascii="Calibri" w:hAnsi="Calibri" w:cs="Calibri"/>
        </w:rPr>
        <w:t xml:space="preserve">relative </w:t>
      </w:r>
      <w:r w:rsidR="000D15A6">
        <w:rPr>
          <w:rFonts w:ascii="Calibri" w:hAnsi="Calibri" w:cs="Calibri"/>
        </w:rPr>
        <w:t xml:space="preserve">abundance </w:t>
      </w:r>
      <w:r w:rsidR="00DC633E">
        <w:rPr>
          <w:rFonts w:ascii="Calibri" w:hAnsi="Calibri" w:cs="Calibri"/>
        </w:rPr>
        <w:t>was</w:t>
      </w:r>
      <w:r w:rsidR="000D15A6">
        <w:rPr>
          <w:rFonts w:ascii="Calibri" w:hAnsi="Calibri" w:cs="Calibri"/>
        </w:rPr>
        <w:t xml:space="preserve"> lower in the fall than in the spring and </w:t>
      </w:r>
      <w:r w:rsidR="0053476D">
        <w:rPr>
          <w:rFonts w:ascii="Calibri" w:hAnsi="Calibri" w:cs="Calibri"/>
        </w:rPr>
        <w:t>has</w:t>
      </w:r>
      <w:r w:rsidR="000D15A6">
        <w:rPr>
          <w:rFonts w:ascii="Calibri" w:hAnsi="Calibri" w:cs="Calibri"/>
        </w:rPr>
        <w:t xml:space="preserve"> general</w:t>
      </w:r>
      <w:r w:rsidR="0053476D">
        <w:rPr>
          <w:rFonts w:ascii="Calibri" w:hAnsi="Calibri" w:cs="Calibri"/>
        </w:rPr>
        <w:t>ly</w:t>
      </w:r>
      <w:r w:rsidR="000D15A6">
        <w:rPr>
          <w:rFonts w:ascii="Calibri" w:hAnsi="Calibri" w:cs="Calibri"/>
        </w:rPr>
        <w:t xml:space="preserve"> decline</w:t>
      </w:r>
      <w:r w:rsidR="0053476D">
        <w:rPr>
          <w:rFonts w:ascii="Calibri" w:hAnsi="Calibri" w:cs="Calibri"/>
        </w:rPr>
        <w:t>d</w:t>
      </w:r>
      <w:r w:rsidR="000D15A6">
        <w:rPr>
          <w:rFonts w:ascii="Calibri" w:hAnsi="Calibri" w:cs="Calibri"/>
        </w:rPr>
        <w:t xml:space="preserve"> since the early 1990s</w:t>
      </w:r>
      <w:r w:rsidR="0053476D">
        <w:rPr>
          <w:rFonts w:ascii="Calibri" w:hAnsi="Calibri" w:cs="Calibri"/>
        </w:rPr>
        <w:t xml:space="preserve">, with the </w:t>
      </w:r>
      <w:r w:rsidR="00DF0F89">
        <w:rPr>
          <w:rFonts w:ascii="Calibri" w:hAnsi="Calibri" w:cs="Calibri"/>
        </w:rPr>
        <w:t>time-series</w:t>
      </w:r>
      <w:r w:rsidR="000D15A6">
        <w:rPr>
          <w:rFonts w:ascii="Calibri" w:hAnsi="Calibri" w:cs="Calibri"/>
        </w:rPr>
        <w:t xml:space="preserve"> </w:t>
      </w:r>
      <w:r w:rsidR="0053476D">
        <w:rPr>
          <w:rFonts w:ascii="Calibri" w:hAnsi="Calibri" w:cs="Calibri"/>
        </w:rPr>
        <w:t xml:space="preserve">achieving its </w:t>
      </w:r>
      <w:r w:rsidR="000D15A6">
        <w:rPr>
          <w:rFonts w:ascii="Calibri" w:hAnsi="Calibri" w:cs="Calibri"/>
        </w:rPr>
        <w:t>low</w:t>
      </w:r>
      <w:r w:rsidR="0053476D">
        <w:rPr>
          <w:rFonts w:ascii="Calibri" w:hAnsi="Calibri" w:cs="Calibri"/>
        </w:rPr>
        <w:t>est</w:t>
      </w:r>
      <w:r w:rsidR="000D15A6">
        <w:rPr>
          <w:rFonts w:ascii="Calibri" w:hAnsi="Calibri" w:cs="Calibri"/>
        </w:rPr>
        <w:t xml:space="preserve"> abundance in 2021</w:t>
      </w:r>
      <w:r w:rsidR="005B7A52">
        <w:rPr>
          <w:rFonts w:ascii="Calibri" w:hAnsi="Calibri" w:cs="Calibri"/>
        </w:rPr>
        <w:t xml:space="preserve"> (Fig. </w:t>
      </w:r>
      <w:r w:rsidR="00936CC3">
        <w:rPr>
          <w:rFonts w:ascii="Calibri" w:hAnsi="Calibri" w:cs="Calibri"/>
        </w:rPr>
        <w:t>2d</w:t>
      </w:r>
      <w:r w:rsidR="005B7A52">
        <w:rPr>
          <w:rFonts w:ascii="Calibri" w:hAnsi="Calibri" w:cs="Calibri"/>
        </w:rPr>
        <w:t>)</w:t>
      </w:r>
      <w:r w:rsidR="000D15A6">
        <w:rPr>
          <w:rFonts w:ascii="Calibri" w:hAnsi="Calibri" w:cs="Calibri"/>
        </w:rPr>
        <w:t xml:space="preserve">. The Western Gulf of Maine and Georges Bank stocks have contributed the most to the population over the time series. Abundance of the Western Gulf of Maine stock was consistent until 2018, at which point it began to decline. Abundance of the Georges Bank stock has declined since the late 1990s. The Eastern Gulf of Maine stock began to decline in the late 1980s, </w:t>
      </w:r>
      <w:r w:rsidR="0053476D">
        <w:rPr>
          <w:rFonts w:ascii="Calibri" w:hAnsi="Calibri" w:cs="Calibri"/>
        </w:rPr>
        <w:t xml:space="preserve">with </w:t>
      </w:r>
      <w:r w:rsidR="000D15A6">
        <w:rPr>
          <w:rFonts w:ascii="Calibri" w:hAnsi="Calibri" w:cs="Calibri"/>
        </w:rPr>
        <w:t xml:space="preserve">only a slight rebound beginning in the </w:t>
      </w:r>
      <w:r w:rsidR="00FB22B2">
        <w:rPr>
          <w:rFonts w:ascii="Calibri" w:hAnsi="Calibri" w:cs="Calibri"/>
        </w:rPr>
        <w:t>mid-2010s</w:t>
      </w:r>
      <w:r w:rsidR="000D15A6">
        <w:rPr>
          <w:rFonts w:ascii="Calibri" w:hAnsi="Calibri" w:cs="Calibri"/>
        </w:rPr>
        <w:t>.</w:t>
      </w:r>
      <w:r w:rsidR="00FB22B2">
        <w:rPr>
          <w:rFonts w:ascii="Calibri" w:hAnsi="Calibri" w:cs="Calibri"/>
        </w:rPr>
        <w:t xml:space="preserve"> The population COG has shifted northward from the northwestern edge of the Georges Bank stock area into the Western Gulf of Maine stock area since approximately 2010</w:t>
      </w:r>
      <w:r w:rsidR="005B7A52">
        <w:rPr>
          <w:rFonts w:ascii="Calibri" w:hAnsi="Calibri" w:cs="Calibri"/>
        </w:rPr>
        <w:t xml:space="preserve"> (Fig. </w:t>
      </w:r>
      <w:r w:rsidR="00936CC3">
        <w:rPr>
          <w:rFonts w:ascii="Calibri" w:hAnsi="Calibri" w:cs="Calibri"/>
        </w:rPr>
        <w:t>4d, 4j</w:t>
      </w:r>
      <w:r w:rsidR="005B7A52">
        <w:rPr>
          <w:rFonts w:ascii="Calibri" w:hAnsi="Calibri" w:cs="Calibri"/>
        </w:rPr>
        <w:t>)</w:t>
      </w:r>
      <w:r w:rsidR="00FB22B2">
        <w:rPr>
          <w:rFonts w:ascii="Calibri" w:hAnsi="Calibri" w:cs="Calibri"/>
        </w:rPr>
        <w:t xml:space="preserve">. Fall stock-specific COGs </w:t>
      </w:r>
      <w:r w:rsidR="0053476D">
        <w:rPr>
          <w:rFonts w:ascii="Calibri" w:hAnsi="Calibri" w:cs="Calibri"/>
        </w:rPr>
        <w:t>we</w:t>
      </w:r>
      <w:r w:rsidR="00FB22B2">
        <w:rPr>
          <w:rFonts w:ascii="Calibri" w:hAnsi="Calibri" w:cs="Calibri"/>
        </w:rPr>
        <w:t>re very similar to spring stock-specific COGs, both in location and directional trends</w:t>
      </w:r>
      <w:r w:rsidR="00B21715">
        <w:rPr>
          <w:rFonts w:ascii="Calibri" w:hAnsi="Calibri" w:cs="Calibri"/>
        </w:rPr>
        <w:t xml:space="preserve"> (Fig. 3e)</w:t>
      </w:r>
      <w:r w:rsidR="00FB22B2">
        <w:rPr>
          <w:rFonts w:ascii="Calibri" w:hAnsi="Calibri" w:cs="Calibri"/>
        </w:rPr>
        <w:t xml:space="preserve">. Fall range edges </w:t>
      </w:r>
      <w:r w:rsidR="0053476D">
        <w:rPr>
          <w:rFonts w:ascii="Calibri" w:hAnsi="Calibri" w:cs="Calibri"/>
        </w:rPr>
        <w:t>we</w:t>
      </w:r>
      <w:r w:rsidR="00FB22B2">
        <w:rPr>
          <w:rFonts w:ascii="Calibri" w:hAnsi="Calibri" w:cs="Calibri"/>
        </w:rPr>
        <w:t xml:space="preserve">re also </w:t>
      </w:r>
      <w:proofErr w:type="gramStart"/>
      <w:r w:rsidR="00FB22B2">
        <w:rPr>
          <w:rFonts w:ascii="Calibri" w:hAnsi="Calibri" w:cs="Calibri"/>
        </w:rPr>
        <w:t>similar to</w:t>
      </w:r>
      <w:proofErr w:type="gramEnd"/>
      <w:r w:rsidR="00FB22B2">
        <w:rPr>
          <w:rFonts w:ascii="Calibri" w:hAnsi="Calibri" w:cs="Calibri"/>
        </w:rPr>
        <w:t xml:space="preserve"> spring range edges</w:t>
      </w:r>
      <w:r w:rsidR="005B7A52">
        <w:rPr>
          <w:rFonts w:ascii="Calibri" w:hAnsi="Calibri" w:cs="Calibri"/>
        </w:rPr>
        <w:t xml:space="preserve"> (Fig. </w:t>
      </w:r>
      <w:r w:rsidR="00936CC3">
        <w:rPr>
          <w:rFonts w:ascii="Calibri" w:hAnsi="Calibri" w:cs="Calibri"/>
        </w:rPr>
        <w:t>5d, 5j</w:t>
      </w:r>
      <w:r w:rsidR="005B7A52">
        <w:rPr>
          <w:rFonts w:ascii="Calibri" w:hAnsi="Calibri" w:cs="Calibri"/>
        </w:rPr>
        <w:t>)</w:t>
      </w:r>
      <w:r w:rsidR="00FB22B2">
        <w:rPr>
          <w:rFonts w:ascii="Calibri" w:hAnsi="Calibri" w:cs="Calibri"/>
        </w:rPr>
        <w:t xml:space="preserve">. </w:t>
      </w:r>
      <w:ins w:id="176" w:author="Katie Lankowicz" w:date="2024-11-26T14:56:00Z" w16du:dateUtc="2024-11-26T19:56:00Z">
        <w:r w:rsidR="00AD0BE9">
          <w:rPr>
            <w:rFonts w:ascii="Calibri" w:hAnsi="Calibri" w:cs="Calibri"/>
          </w:rPr>
          <w:t xml:space="preserve">Southwestern range edges remained at the same east-west </w:t>
        </w:r>
        <w:proofErr w:type="gramStart"/>
        <w:r w:rsidR="00AD0BE9">
          <w:rPr>
            <w:rFonts w:ascii="Calibri" w:hAnsi="Calibri" w:cs="Calibri"/>
          </w:rPr>
          <w:t>location</w:t>
        </w:r>
      </w:ins>
      <w:ins w:id="177" w:author="Katie Lankowicz" w:date="2024-11-26T14:58:00Z" w16du:dateUtc="2024-11-26T19:58:00Z">
        <w:r w:rsidR="00AD0BE9">
          <w:rPr>
            <w:rFonts w:ascii="Calibri" w:hAnsi="Calibri" w:cs="Calibri"/>
          </w:rPr>
          <w:t>, but</w:t>
        </w:r>
        <w:proofErr w:type="gramEnd"/>
        <w:r w:rsidR="00AD0BE9">
          <w:rPr>
            <w:rFonts w:ascii="Calibri" w:hAnsi="Calibri" w:cs="Calibri"/>
          </w:rPr>
          <w:t xml:space="preserve"> shifted more than 110 km north over the modeled period</w:t>
        </w:r>
      </w:ins>
      <w:ins w:id="178" w:author="Katie Lankowicz" w:date="2024-11-26T14:56:00Z" w16du:dateUtc="2024-11-26T19:56:00Z">
        <w:r w:rsidR="00AD0BE9">
          <w:rPr>
            <w:rFonts w:ascii="Calibri" w:hAnsi="Calibri" w:cs="Calibri"/>
          </w:rPr>
          <w:t>.</w:t>
        </w:r>
      </w:ins>
      <w:ins w:id="179" w:author="Katie Lankowicz" w:date="2024-11-26T14:58:00Z" w16du:dateUtc="2024-11-26T19:58:00Z">
        <w:r w:rsidR="00AD0BE9">
          <w:rPr>
            <w:rFonts w:ascii="Calibri" w:hAnsi="Calibri" w:cs="Calibri"/>
          </w:rPr>
          <w:t xml:space="preserve"> </w:t>
        </w:r>
      </w:ins>
      <w:ins w:id="180" w:author="Katie Lankowicz" w:date="2024-11-26T14:57:00Z" w16du:dateUtc="2024-11-26T19:57:00Z">
        <w:r w:rsidR="00AD0BE9">
          <w:rPr>
            <w:rFonts w:ascii="Calibri" w:hAnsi="Calibri" w:cs="Calibri"/>
          </w:rPr>
          <w:t>Northeastern range edges shifted consistently south until 2011</w:t>
        </w:r>
      </w:ins>
      <w:ins w:id="181" w:author="Katie Lankowicz" w:date="2024-11-26T15:01:00Z" w16du:dateUtc="2024-11-26T20:01:00Z">
        <w:r w:rsidR="00AD0BE9">
          <w:rPr>
            <w:rFonts w:ascii="Calibri" w:hAnsi="Calibri" w:cs="Calibri"/>
          </w:rPr>
          <w:t xml:space="preserve">. The slight </w:t>
        </w:r>
        <w:r w:rsidR="00AD0BE9">
          <w:rPr>
            <w:rFonts w:ascii="Calibri" w:hAnsi="Calibri" w:cs="Calibri"/>
          </w:rPr>
          <w:lastRenderedPageBreak/>
          <w:t>recovery of the Eastern Gulf of Maine population was likely the driving force behi</w:t>
        </w:r>
      </w:ins>
      <w:ins w:id="182" w:author="Katie Lankowicz" w:date="2024-11-26T15:02:00Z" w16du:dateUtc="2024-11-26T20:02:00Z">
        <w:r w:rsidR="00AD0BE9">
          <w:rPr>
            <w:rFonts w:ascii="Calibri" w:hAnsi="Calibri" w:cs="Calibri"/>
          </w:rPr>
          <w:t xml:space="preserve">nd a return of the northeastern range edge to near its time-series </w:t>
        </w:r>
      </w:ins>
      <w:ins w:id="183" w:author="Katie Lankowicz" w:date="2024-11-26T15:12:00Z" w16du:dateUtc="2024-11-26T20:12:00Z">
        <w:r w:rsidR="00F1113E">
          <w:rPr>
            <w:rFonts w:ascii="Calibri" w:hAnsi="Calibri" w:cs="Calibri"/>
          </w:rPr>
          <w:t xml:space="preserve">northern </w:t>
        </w:r>
      </w:ins>
      <w:ins w:id="184" w:author="Katie Lankowicz" w:date="2024-11-26T15:02:00Z" w16du:dateUtc="2024-11-26T20:02:00Z">
        <w:r w:rsidR="00AD0BE9">
          <w:rPr>
            <w:rFonts w:ascii="Calibri" w:hAnsi="Calibri" w:cs="Calibri"/>
          </w:rPr>
          <w:t xml:space="preserve">maxima by 2021. </w:t>
        </w:r>
      </w:ins>
      <w:ins w:id="185" w:author="Katie Lankowicz" w:date="2024-11-26T15:03:00Z" w16du:dateUtc="2024-11-26T20:03:00Z">
        <w:r w:rsidR="00AD0BE9">
          <w:rPr>
            <w:rFonts w:ascii="Calibri" w:hAnsi="Calibri" w:cs="Calibri"/>
          </w:rPr>
          <w:t xml:space="preserve">These range shifts resulted in a north-south range compression of </w:t>
        </w:r>
      </w:ins>
      <w:ins w:id="186" w:author="Katie Lankowicz" w:date="2024-11-26T15:04:00Z" w16du:dateUtc="2024-11-26T20:04:00Z">
        <w:r w:rsidR="00AD0BE9">
          <w:rPr>
            <w:rFonts w:ascii="Calibri" w:hAnsi="Calibri" w:cs="Calibri"/>
          </w:rPr>
          <w:t>98 km between 1982 and 2011</w:t>
        </w:r>
        <w:r w:rsidR="00F1113E">
          <w:rPr>
            <w:rFonts w:ascii="Calibri" w:hAnsi="Calibri" w:cs="Calibri"/>
          </w:rPr>
          <w:t>, with a recovery of only 62 km between 2011 and 2021.</w:t>
        </w:r>
      </w:ins>
      <w:ins w:id="187" w:author="Katie Lankowicz" w:date="2024-11-26T15:06:00Z" w16du:dateUtc="2024-11-26T20:06:00Z">
        <w:r w:rsidR="00F1113E">
          <w:rPr>
            <w:rFonts w:ascii="Calibri" w:hAnsi="Calibri" w:cs="Calibri"/>
          </w:rPr>
          <w:t xml:space="preserve"> East-west range compression was less severe, with </w:t>
        </w:r>
      </w:ins>
      <w:ins w:id="188" w:author="Katie Lankowicz" w:date="2024-11-26T15:09:00Z" w16du:dateUtc="2024-11-26T20:09:00Z">
        <w:r w:rsidR="00F1113E">
          <w:rPr>
            <w:rFonts w:ascii="Calibri" w:hAnsi="Calibri" w:cs="Calibri"/>
          </w:rPr>
          <w:t xml:space="preserve">evidence of compression </w:t>
        </w:r>
      </w:ins>
      <w:ins w:id="189" w:author="Katie Lankowicz" w:date="2024-11-26T15:12:00Z" w16du:dateUtc="2024-11-26T20:12:00Z">
        <w:r w:rsidR="00F1113E">
          <w:rPr>
            <w:rFonts w:ascii="Calibri" w:hAnsi="Calibri" w:cs="Calibri"/>
          </w:rPr>
          <w:t>intensifying between 2011 and 2020</w:t>
        </w:r>
      </w:ins>
      <w:ins w:id="190" w:author="Katie Lankowicz" w:date="2024-11-26T15:13:00Z" w16du:dateUtc="2024-11-26T20:13:00Z">
        <w:r w:rsidR="00F1113E">
          <w:rPr>
            <w:rFonts w:ascii="Calibri" w:hAnsi="Calibri" w:cs="Calibri"/>
          </w:rPr>
          <w:t>.</w:t>
        </w:r>
      </w:ins>
      <w:ins w:id="191" w:author="Katie Lankowicz" w:date="2024-11-26T15:09:00Z" w16du:dateUtc="2024-11-26T20:09:00Z">
        <w:r w:rsidR="00F1113E">
          <w:rPr>
            <w:rFonts w:ascii="Calibri" w:hAnsi="Calibri" w:cs="Calibri"/>
          </w:rPr>
          <w:t xml:space="preserve"> </w:t>
        </w:r>
      </w:ins>
      <w:del w:id="192" w:author="Katie Lankowicz" w:date="2024-11-26T14:58:00Z" w16du:dateUtc="2024-11-26T19:58:00Z">
        <w:r w:rsidR="00FB22B2" w:rsidDel="00AD0BE9">
          <w:rPr>
            <w:rFonts w:ascii="Calibri" w:hAnsi="Calibri" w:cs="Calibri"/>
          </w:rPr>
          <w:delText xml:space="preserve">However, the fall southwestern range edge has shifted faster and farther than the spring southwestern range edge, resulting in a </w:delText>
        </w:r>
        <w:r w:rsidR="00DF0F89" w:rsidDel="00AD0BE9">
          <w:rPr>
            <w:rFonts w:ascii="Calibri" w:hAnsi="Calibri" w:cs="Calibri"/>
          </w:rPr>
          <w:delText xml:space="preserve">northward </w:delText>
        </w:r>
        <w:r w:rsidR="00FB22B2" w:rsidDel="00AD0BE9">
          <w:rPr>
            <w:rFonts w:ascii="Calibri" w:hAnsi="Calibri" w:cs="Calibri"/>
          </w:rPr>
          <w:delText>displacement of more than 110 km over the modeled period.</w:delText>
        </w:r>
      </w:del>
    </w:p>
    <w:p w14:paraId="2D78E5BC" w14:textId="20046592" w:rsidR="00DA7E58" w:rsidRDefault="00DA7E58" w:rsidP="00DC633E">
      <w:pPr>
        <w:spacing w:after="0" w:line="480" w:lineRule="auto"/>
        <w:rPr>
          <w:rFonts w:ascii="Calibri" w:hAnsi="Calibri" w:cs="Calibri"/>
          <w:b/>
          <w:bCs/>
          <w:color w:val="4472C4" w:themeColor="accent1"/>
        </w:rPr>
      </w:pPr>
      <w:r>
        <w:rPr>
          <w:rFonts w:ascii="Calibri" w:hAnsi="Calibri" w:cs="Calibri"/>
          <w:b/>
          <w:bCs/>
          <w:color w:val="4472C4" w:themeColor="accent1"/>
        </w:rPr>
        <w:t>4.3</w:t>
      </w:r>
      <w:r>
        <w:rPr>
          <w:rFonts w:ascii="Calibri" w:hAnsi="Calibri" w:cs="Calibri"/>
          <w:b/>
          <w:bCs/>
          <w:color w:val="4472C4" w:themeColor="accent1"/>
        </w:rPr>
        <w:tab/>
        <w:t>Large cod</w:t>
      </w:r>
    </w:p>
    <w:p w14:paraId="236811A1" w14:textId="2ECD39AA" w:rsidR="00DC633E" w:rsidRDefault="00552822" w:rsidP="006A0C84">
      <w:pPr>
        <w:spacing w:after="0" w:line="480" w:lineRule="auto"/>
      </w:pPr>
      <w:r>
        <w:tab/>
      </w:r>
      <w:r w:rsidR="00DC633E">
        <w:t xml:space="preserve">In the spring time series, large cod </w:t>
      </w:r>
      <w:proofErr w:type="gramStart"/>
      <w:r w:rsidR="00DC633E">
        <w:t>were</w:t>
      </w:r>
      <w:proofErr w:type="gramEnd"/>
      <w:r w:rsidR="00DC633E">
        <w:t xml:space="preserve"> present at highest densities at the </w:t>
      </w:r>
      <w:r w:rsidR="003E5A25">
        <w:t>N</w:t>
      </w:r>
      <w:r w:rsidR="00DC633E">
        <w:t xml:space="preserve">ortheast </w:t>
      </w:r>
      <w:r w:rsidR="003E5A25">
        <w:t>P</w:t>
      </w:r>
      <w:r w:rsidR="00DC633E">
        <w:t>eak region of Georges Bank and around the edge</w:t>
      </w:r>
      <w:ins w:id="193" w:author="Katie Lankowicz" w:date="2024-11-26T15:13:00Z" w16du:dateUtc="2024-11-26T20:13:00Z">
        <w:r w:rsidR="00F1113E">
          <w:t>s</w:t>
        </w:r>
      </w:ins>
      <w:r w:rsidR="00DC633E">
        <w:t xml:space="preserve"> of Wilkinson Basin on Stellwagen Bank, Jeffreys Ledge, and </w:t>
      </w:r>
      <w:r w:rsidR="00826CC3">
        <w:t>Cashes</w:t>
      </w:r>
      <w:r w:rsidR="00DC633E">
        <w:t xml:space="preserve"> Ledge</w:t>
      </w:r>
      <w:r w:rsidR="005B7A52">
        <w:t xml:space="preserve"> (Fig. S</w:t>
      </w:r>
      <w:ins w:id="194" w:author="Katie Lankowicz" w:date="2024-11-26T15:49:00Z" w16du:dateUtc="2024-11-26T20:49:00Z">
        <w:r w:rsidR="00D812D2">
          <w:t>8</w:t>
        </w:r>
      </w:ins>
      <w:del w:id="195" w:author="Katie Lankowicz" w:date="2024-11-26T15:49:00Z" w16du:dateUtc="2024-11-26T20:49:00Z">
        <w:r w:rsidR="00936CC3" w:rsidDel="00D812D2">
          <w:delText>7</w:delText>
        </w:r>
      </w:del>
      <w:r w:rsidR="00936CC3">
        <w:t>a</w:t>
      </w:r>
      <w:r w:rsidR="005B7A52">
        <w:t>)</w:t>
      </w:r>
      <w:r w:rsidR="00DC633E">
        <w:t xml:space="preserve">. The index of relative abundance peaked in </w:t>
      </w:r>
      <w:r w:rsidR="00B46E6C">
        <w:t>2003 and</w:t>
      </w:r>
      <w:r w:rsidR="0053476D">
        <w:t xml:space="preserve"> </w:t>
      </w:r>
      <w:r w:rsidR="00DC633E">
        <w:t xml:space="preserve">declined to a </w:t>
      </w:r>
      <w:r w:rsidR="00DF0F89">
        <w:t>time-series</w:t>
      </w:r>
      <w:r w:rsidR="00DC633E">
        <w:t xml:space="preserve"> low by 2021</w:t>
      </w:r>
      <w:r w:rsidR="005B7A52">
        <w:t xml:space="preserve"> (Fig. </w:t>
      </w:r>
      <w:r w:rsidR="00936CC3">
        <w:t>2e</w:t>
      </w:r>
      <w:r w:rsidR="005B7A52">
        <w:t>)</w:t>
      </w:r>
      <w:r w:rsidR="00DC633E">
        <w:t xml:space="preserve">. The Georges Bank stock has contributed the most to the population, followed by the Western Gulf of Maine stock. Both stocks have experienced similar trends in abundance over time. </w:t>
      </w:r>
      <w:moveToRangeStart w:id="196" w:author="Katie Lankowicz" w:date="2024-11-26T15:20:00Z" w:name="move183526825"/>
      <w:moveTo w:id="197" w:author="Katie Lankowicz" w:date="2024-11-26T15:20:00Z" w16du:dateUtc="2024-11-26T20:20:00Z">
        <w:r w:rsidR="002E0AA3">
          <w:t xml:space="preserve">Both the Western Gulf of Maine and Georges Bank stock-specific COGs have moved steadily north over the time series, but only the Georges Bank stock COG has moved consistently east (Fig. 3c). The Western Gulf of Maine stock COG moved steadily west from 1982 until 2010, at which point it began moving rapidly east and surpassed its time-series eastern maximum in 2018. </w:t>
        </w:r>
      </w:moveTo>
      <w:moveToRangeEnd w:id="196"/>
      <w:r w:rsidR="00DC633E">
        <w:t xml:space="preserve">The population COG was typically </w:t>
      </w:r>
      <w:proofErr w:type="gramStart"/>
      <w:r w:rsidR="00DC633E">
        <w:t>in the area of</w:t>
      </w:r>
      <w:proofErr w:type="gramEnd"/>
      <w:r w:rsidR="00DC633E">
        <w:t xml:space="preserve"> Georges Shoal, halfway between the regions of high density. Population COG has moved consistently north and east since the early 1990s</w:t>
      </w:r>
      <w:r w:rsidR="005B7A52">
        <w:t xml:space="preserve"> (Fig. 4</w:t>
      </w:r>
      <w:r w:rsidR="00936CC3">
        <w:t>e, 4k</w:t>
      </w:r>
      <w:r w:rsidR="005B7A52">
        <w:t>)</w:t>
      </w:r>
      <w:r w:rsidR="00DC633E">
        <w:t xml:space="preserve">. </w:t>
      </w:r>
      <w:moveFromRangeStart w:id="198" w:author="Katie Lankowicz" w:date="2024-11-26T15:20:00Z" w:name="move183526825"/>
      <w:moveFrom w:id="199" w:author="Katie Lankowicz" w:date="2024-11-26T15:20:00Z" w16du:dateUtc="2024-11-26T20:20:00Z">
        <w:r w:rsidR="00DC633E" w:rsidDel="002E0AA3">
          <w:t>Both the Western Gulf of Maine and Georges Bank stock-specific COGs have moved steadily north over the time series, but only the Georges Bank stock COG has moved consistently east</w:t>
        </w:r>
        <w:r w:rsidR="00936CC3" w:rsidDel="002E0AA3">
          <w:t xml:space="preserve"> (Fig. 3c)</w:t>
        </w:r>
        <w:r w:rsidR="00DC633E" w:rsidDel="002E0AA3">
          <w:t xml:space="preserve">. The Western Gulf of Maine stock COG moved steadily west from 1982 until 2010, at which point it began moving rapidly east and surpassed its </w:t>
        </w:r>
        <w:r w:rsidR="00DF0F89" w:rsidDel="002E0AA3">
          <w:t>time-series</w:t>
        </w:r>
        <w:r w:rsidR="00DC633E" w:rsidDel="002E0AA3">
          <w:t xml:space="preserve"> eastern maximum in 2018. </w:t>
        </w:r>
      </w:moveFrom>
      <w:moveFromRangeEnd w:id="198"/>
      <w:del w:id="200" w:author="Katie Lankowicz" w:date="2024-11-26T15:21:00Z" w16du:dateUtc="2024-11-26T20:21:00Z">
        <w:r w:rsidR="00DC633E" w:rsidDel="002E0AA3">
          <w:delText>Spring range edges indicate</w:delText>
        </w:r>
        <w:r w:rsidR="0053476D" w:rsidDel="002E0AA3">
          <w:delText>d</w:delText>
        </w:r>
        <w:r w:rsidR="00DC633E" w:rsidDel="002E0AA3">
          <w:delText xml:space="preserve"> that the population has compressed into a smaller spatial area over time—the</w:delText>
        </w:r>
      </w:del>
      <w:ins w:id="201" w:author="Katie Lankowicz" w:date="2024-11-26T15:21:00Z" w16du:dateUtc="2024-11-26T20:21:00Z">
        <w:r w:rsidR="002E0AA3">
          <w:t>The spring</w:t>
        </w:r>
      </w:ins>
      <w:r w:rsidR="00DC633E">
        <w:t xml:space="preserve"> southwestern range edg</w:t>
      </w:r>
      <w:ins w:id="202" w:author="Katie Lankowicz" w:date="2024-11-26T15:21:00Z" w16du:dateUtc="2024-11-26T20:21:00Z">
        <w:r w:rsidR="002E0AA3">
          <w:t xml:space="preserve">e </w:t>
        </w:r>
      </w:ins>
      <w:del w:id="203" w:author="Katie Lankowicz" w:date="2024-11-26T15:21:00Z" w16du:dateUtc="2024-11-26T20:21:00Z">
        <w:r w:rsidR="00DC633E" w:rsidDel="002E0AA3">
          <w:delText xml:space="preserve">e has </w:delText>
        </w:r>
      </w:del>
      <w:r w:rsidR="00DC633E">
        <w:t>shifted nearly 10</w:t>
      </w:r>
      <w:ins w:id="204" w:author="Katie Lankowicz" w:date="2024-11-26T15:26:00Z" w16du:dateUtc="2024-11-26T20:26:00Z">
        <w:r w:rsidR="00710C52">
          <w:t>3</w:t>
        </w:r>
      </w:ins>
      <w:del w:id="205" w:author="Katie Lankowicz" w:date="2024-11-26T15:26:00Z" w16du:dateUtc="2024-11-26T20:26:00Z">
        <w:r w:rsidR="00DC633E" w:rsidDel="00710C52">
          <w:delText>0</w:delText>
        </w:r>
      </w:del>
      <w:r w:rsidR="00DC633E">
        <w:t xml:space="preserve"> km northward over the time series and nearly 60 km eastward since 201</w:t>
      </w:r>
      <w:ins w:id="206" w:author="Katie Lankowicz" w:date="2024-11-26T15:27:00Z" w16du:dateUtc="2024-11-26T20:27:00Z">
        <w:r w:rsidR="00710C52">
          <w:t>1</w:t>
        </w:r>
      </w:ins>
      <w:del w:id="207" w:author="Katie Lankowicz" w:date="2024-11-26T15:27:00Z" w16du:dateUtc="2024-11-26T20:27:00Z">
        <w:r w:rsidR="00DC633E" w:rsidDel="00710C52">
          <w:delText>3</w:delText>
        </w:r>
      </w:del>
      <w:r w:rsidR="005B7A52">
        <w:t xml:space="preserve"> (Fig. </w:t>
      </w:r>
      <w:r w:rsidR="00936CC3">
        <w:t>5e, 5k</w:t>
      </w:r>
      <w:r w:rsidR="005B7A52">
        <w:t>)</w:t>
      </w:r>
      <w:r w:rsidR="00DC633E">
        <w:t>.</w:t>
      </w:r>
      <w:ins w:id="208" w:author="Katie Lankowicz" w:date="2024-11-26T15:21:00Z" w16du:dateUtc="2024-11-26T20:21:00Z">
        <w:r w:rsidR="002E0AA3">
          <w:t xml:space="preserve"> </w:t>
        </w:r>
      </w:ins>
      <w:del w:id="209" w:author="Katie Lankowicz" w:date="2024-11-26T15:21:00Z" w16du:dateUtc="2024-11-26T20:21:00Z">
        <w:r w:rsidR="00DC633E" w:rsidDel="002E0AA3">
          <w:delText xml:space="preserve"> </w:delText>
        </w:r>
      </w:del>
      <w:r w:rsidR="00DC633E">
        <w:t xml:space="preserve">The northeastern range edge remained stationary in an east-west direction but shifted </w:t>
      </w:r>
      <w:ins w:id="210" w:author="Katie Lankowicz" w:date="2024-11-26T15:28:00Z" w16du:dateUtc="2024-11-26T20:28:00Z">
        <w:r w:rsidR="00710C52">
          <w:t xml:space="preserve">approximately 69 km south over the time series. This </w:t>
        </w:r>
      </w:ins>
      <w:ins w:id="211" w:author="Katie Lankowicz" w:date="2024-11-26T15:29:00Z" w16du:dateUtc="2024-11-26T20:29:00Z">
        <w:r w:rsidR="00710C52">
          <w:t xml:space="preserve">shifts resulted in a severe habitat compression; </w:t>
        </w:r>
      </w:ins>
      <w:ins w:id="212" w:author="Katie Lankowicz" w:date="2024-11-26T15:31:00Z" w16du:dateUtc="2024-11-26T20:31:00Z">
        <w:r w:rsidR="00710C52">
          <w:t xml:space="preserve">distance between the north and south range edges decreased by 171 km over the time series, and distance between the east and west </w:t>
        </w:r>
      </w:ins>
      <w:ins w:id="213" w:author="Katie Lankowicz" w:date="2024-11-26T15:32:00Z" w16du:dateUtc="2024-11-26T20:32:00Z">
        <w:r w:rsidR="00710C52">
          <w:t>range edges decreased by 133 km.</w:t>
        </w:r>
      </w:ins>
      <w:del w:id="214" w:author="Katie Lankowicz" w:date="2024-11-26T15:28:00Z" w16du:dateUtc="2024-11-26T20:28:00Z">
        <w:r w:rsidR="00DC633E" w:rsidDel="00710C52">
          <w:delText>nearly 80 km south from 1982 to 2010, recovering only around 20 km of that distance through 2021.</w:delText>
        </w:r>
      </w:del>
    </w:p>
    <w:p w14:paraId="3E55D400" w14:textId="254559FC" w:rsidR="006B4109" w:rsidRDefault="00DC633E" w:rsidP="00DC633E">
      <w:pPr>
        <w:spacing w:after="0" w:line="480" w:lineRule="auto"/>
        <w:rPr>
          <w:ins w:id="215" w:author="Katie Lankowicz" w:date="2024-11-26T15:40:00Z" w16du:dateUtc="2024-11-26T20:40:00Z"/>
        </w:rPr>
      </w:pPr>
      <w:r>
        <w:tab/>
      </w:r>
      <w:r w:rsidR="0053476D">
        <w:t xml:space="preserve">The density patterns of </w:t>
      </w:r>
      <w:r w:rsidR="0057521B">
        <w:t>l</w:t>
      </w:r>
      <w:r>
        <w:t xml:space="preserve">arge cod </w:t>
      </w:r>
      <w:r w:rsidR="0053476D">
        <w:t xml:space="preserve">in </w:t>
      </w:r>
      <w:r>
        <w:t xml:space="preserve">fall were </w:t>
      </w:r>
      <w:proofErr w:type="gramStart"/>
      <w:r>
        <w:t>similar to</w:t>
      </w:r>
      <w:proofErr w:type="gramEnd"/>
      <w:r>
        <w:t xml:space="preserve"> </w:t>
      </w:r>
      <w:r w:rsidR="0053476D">
        <w:t xml:space="preserve">those in </w:t>
      </w:r>
      <w:r>
        <w:t xml:space="preserve">spring, but </w:t>
      </w:r>
      <w:r w:rsidR="00B66DC1">
        <w:t>with</w:t>
      </w:r>
      <w:r w:rsidR="00755493">
        <w:t xml:space="preserve"> </w:t>
      </w:r>
      <w:r w:rsidR="00B66DC1">
        <w:t>lower density south of Cape Cod and in the shoals of Georges Bank</w:t>
      </w:r>
      <w:r w:rsidR="005B7A52">
        <w:t xml:space="preserve"> (Fig. S</w:t>
      </w:r>
      <w:ins w:id="216" w:author="Katie Lankowicz" w:date="2024-11-26T15:49:00Z" w16du:dateUtc="2024-11-26T20:49:00Z">
        <w:r w:rsidR="00D812D2">
          <w:t>8</w:t>
        </w:r>
      </w:ins>
      <w:del w:id="217" w:author="Katie Lankowicz" w:date="2024-11-26T15:49:00Z" w16du:dateUtc="2024-11-26T20:49:00Z">
        <w:r w:rsidR="00936CC3" w:rsidDel="00D812D2">
          <w:delText>7</w:delText>
        </w:r>
      </w:del>
      <w:r w:rsidR="00936CC3">
        <w:t>b</w:t>
      </w:r>
      <w:r w:rsidR="005B7A52">
        <w:t>)</w:t>
      </w:r>
      <w:r w:rsidR="00B66DC1">
        <w:t xml:space="preserve">. </w:t>
      </w:r>
      <w:r w:rsidR="002874F0">
        <w:t xml:space="preserve">Abundance </w:t>
      </w:r>
      <w:r w:rsidR="00755493">
        <w:t xml:space="preserve">was lower in the fall than </w:t>
      </w:r>
      <w:r w:rsidR="00DF0F89">
        <w:t xml:space="preserve">in </w:t>
      </w:r>
      <w:r w:rsidR="00755493">
        <w:lastRenderedPageBreak/>
        <w:t>the spring, with a peak abundance</w:t>
      </w:r>
      <w:r w:rsidR="002874F0">
        <w:t xml:space="preserve"> in 1989</w:t>
      </w:r>
      <w:r w:rsidR="0031094A">
        <w:t xml:space="preserve"> and time-series low </w:t>
      </w:r>
      <w:r w:rsidR="00755493">
        <w:t xml:space="preserve">abundance </w:t>
      </w:r>
      <w:r w:rsidR="0031094A">
        <w:t>in 2021</w:t>
      </w:r>
      <w:r w:rsidR="005B7A52">
        <w:t xml:space="preserve"> (Fig. </w:t>
      </w:r>
      <w:r w:rsidR="00936CC3">
        <w:t>2f</w:t>
      </w:r>
      <w:r w:rsidR="005B7A52">
        <w:t>)</w:t>
      </w:r>
      <w:r w:rsidR="0031094A">
        <w:t>.</w:t>
      </w:r>
      <w:r w:rsidR="00A90E0E">
        <w:t xml:space="preserve"> Trends in abundance were strongly influenced by the Georges Bank </w:t>
      </w:r>
      <w:r w:rsidR="008634EE">
        <w:t>and Western Gulf of Maine stocks.</w:t>
      </w:r>
      <w:r w:rsidR="004E0608">
        <w:t xml:space="preserve"> The Georges Bank stock increased in abundance through the early 2000s, after which point it began to decline. </w:t>
      </w:r>
      <w:proofErr w:type="gramStart"/>
      <w:r w:rsidR="002015C8">
        <w:t>Interannual</w:t>
      </w:r>
      <w:proofErr w:type="gramEnd"/>
      <w:r w:rsidR="002015C8">
        <w:t xml:space="preserve"> variability of the Western Gulf of Maine stock size </w:t>
      </w:r>
      <w:r w:rsidR="0053476D">
        <w:t>wa</w:t>
      </w:r>
      <w:r w:rsidR="002015C8">
        <w:t xml:space="preserve">s high but has not declined at the same rate as </w:t>
      </w:r>
      <w:r w:rsidR="0053476D">
        <w:t xml:space="preserve">that of </w:t>
      </w:r>
      <w:r w:rsidR="002015C8">
        <w:t>the Georges Bank stock, which increase</w:t>
      </w:r>
      <w:r w:rsidR="0053476D">
        <w:t>d</w:t>
      </w:r>
      <w:r w:rsidR="002015C8">
        <w:t xml:space="preserve"> its influence on population spatial dynamics in the later years of the time series. </w:t>
      </w:r>
      <w:moveFromRangeStart w:id="218" w:author="Katie Lankowicz" w:date="2024-11-26T15:36:00Z" w:name="move183527791"/>
      <w:moveFrom w:id="219" w:author="Katie Lankowicz" w:date="2024-11-26T15:36:00Z" w16du:dateUtc="2024-11-26T20:36:00Z">
        <w:r w:rsidR="002015C8" w:rsidDel="006B4109">
          <w:t xml:space="preserve">Like the spring </w:t>
        </w:r>
        <w:r w:rsidR="00DF0F89" w:rsidDel="006B4109">
          <w:t>population COG</w:t>
        </w:r>
        <w:r w:rsidR="002015C8" w:rsidDel="006B4109">
          <w:t>, fall population COG has moved consistently north since the early 1990s</w:t>
        </w:r>
        <w:r w:rsidR="00696F29" w:rsidDel="006B4109">
          <w:t xml:space="preserve"> (Fig. 4</w:t>
        </w:r>
        <w:r w:rsidR="00936CC3" w:rsidDel="006B4109">
          <w:t>f</w:t>
        </w:r>
        <w:r w:rsidR="00696F29" w:rsidDel="006B4109">
          <w:t>, 4</w:t>
        </w:r>
        <w:r w:rsidR="00936CC3" w:rsidDel="006B4109">
          <w:t>l</w:t>
        </w:r>
        <w:r w:rsidR="00696F29" w:rsidDel="006B4109">
          <w:t>)</w:t>
        </w:r>
        <w:r w:rsidR="002015C8" w:rsidDel="006B4109">
          <w:t xml:space="preserve">. But unlike </w:t>
        </w:r>
        <w:r w:rsidR="00DF0F89" w:rsidDel="006B4109">
          <w:t>the spring results</w:t>
        </w:r>
        <w:r w:rsidR="002015C8" w:rsidDel="006B4109">
          <w:t xml:space="preserve">, fall population COG has shifted west, likely reflecting </w:t>
        </w:r>
        <w:r w:rsidR="00DF0F89" w:rsidDel="006B4109">
          <w:t>proportionally lower Georges Bank stock contribution to the population</w:t>
        </w:r>
        <w:r w:rsidR="002015C8" w:rsidDel="006B4109">
          <w:t xml:space="preserve">. </w:t>
        </w:r>
      </w:moveFrom>
      <w:moveFromRangeEnd w:id="218"/>
      <w:r w:rsidR="00755493">
        <w:t>Trends in fall stock-specific COG movement were very similar to spring stock-specific COG movements</w:t>
      </w:r>
      <w:r w:rsidR="00936CC3">
        <w:t xml:space="preserve"> (Fig. 3f)</w:t>
      </w:r>
      <w:r w:rsidR="00755493">
        <w:t>.</w:t>
      </w:r>
      <w:r w:rsidR="00755493" w:rsidRPr="00755493">
        <w:t xml:space="preserve"> </w:t>
      </w:r>
      <w:moveToRangeStart w:id="220" w:author="Katie Lankowicz" w:date="2024-11-26T15:36:00Z" w:name="move183527791"/>
      <w:moveTo w:id="221" w:author="Katie Lankowicz" w:date="2024-11-26T15:36:00Z" w16du:dateUtc="2024-11-26T20:36:00Z">
        <w:r w:rsidR="006B4109">
          <w:t xml:space="preserve">Like the spring population COG, fall population COG has moved consistently north since the early 1990s (Fig. 4f, 4l). But unlike the spring results, fall population COG has shifted west, likely reflecting proportionally lower Georges Bank stock contribution to the population. </w:t>
        </w:r>
      </w:moveTo>
      <w:moveToRangeEnd w:id="220"/>
      <w:r w:rsidR="00755493">
        <w:t>Fall range edges indicate</w:t>
      </w:r>
      <w:r w:rsidR="0053476D">
        <w:t>d</w:t>
      </w:r>
      <w:r w:rsidR="00755493">
        <w:t xml:space="preserve"> a rapid northward population shift</w:t>
      </w:r>
      <w:ins w:id="222" w:author="Katie Lankowicz" w:date="2024-11-26T15:40:00Z" w16du:dateUtc="2024-11-26T20:40:00Z">
        <w:r w:rsidR="006B4109">
          <w:t xml:space="preserve"> and compression</w:t>
        </w:r>
      </w:ins>
      <w:ins w:id="223" w:author="Katie Lankowicz" w:date="2024-11-26T15:36:00Z" w16du:dateUtc="2024-11-26T20:36:00Z">
        <w:r w:rsidR="006B4109">
          <w:t xml:space="preserve">; </w:t>
        </w:r>
      </w:ins>
      <w:del w:id="224" w:author="Katie Lankowicz" w:date="2024-11-26T15:36:00Z" w16du:dateUtc="2024-11-26T20:36:00Z">
        <w:r w:rsidR="00755493" w:rsidDel="006B4109">
          <w:delText>,</w:delText>
        </w:r>
        <w:r w:rsidR="00324024" w:rsidDel="006B4109">
          <w:delText xml:space="preserve"> with </w:delText>
        </w:r>
      </w:del>
      <w:r w:rsidR="00324024">
        <w:t>the southwestern range edge mov</w:t>
      </w:r>
      <w:r w:rsidR="0053476D">
        <w:t>ed</w:t>
      </w:r>
      <w:r w:rsidR="00324024">
        <w:t xml:space="preserve"> over 100 km north </w:t>
      </w:r>
      <w:del w:id="225" w:author="Katie Lankowicz" w:date="2024-11-26T15:40:00Z" w16du:dateUtc="2024-11-26T20:40:00Z">
        <w:r w:rsidR="00324024" w:rsidDel="006B4109">
          <w:delText>over the time series</w:delText>
        </w:r>
      </w:del>
      <w:ins w:id="226" w:author="Katie Lankowicz" w:date="2024-11-26T15:40:00Z" w16du:dateUtc="2024-11-26T20:40:00Z">
        <w:r w:rsidR="006B4109">
          <w:t xml:space="preserve">and the northeastern range edge moved </w:t>
        </w:r>
      </w:ins>
      <w:ins w:id="227" w:author="Katie Lankowicz" w:date="2024-11-26T15:41:00Z" w16du:dateUtc="2024-11-26T20:41:00Z">
        <w:r w:rsidR="006B4109">
          <w:t xml:space="preserve">38 km south over the time series </w:t>
        </w:r>
      </w:ins>
      <w:moveToRangeStart w:id="228" w:author="Katie Lankowicz" w:date="2024-11-26T15:41:00Z" w:name="move183528124"/>
      <w:moveTo w:id="229" w:author="Katie Lankowicz" w:date="2024-11-26T15:41:00Z" w16du:dateUtc="2024-11-26T20:41:00Z">
        <w:r w:rsidR="006B4109">
          <w:t xml:space="preserve">(Fig. 5f, 5l). </w:t>
        </w:r>
      </w:moveTo>
      <w:moveToRangeEnd w:id="228"/>
      <w:r w:rsidR="00324024">
        <w:t xml:space="preserve"> </w:t>
      </w:r>
      <w:ins w:id="230" w:author="Katie Lankowicz" w:date="2024-11-26T15:44:00Z" w16du:dateUtc="2024-11-26T20:44:00Z">
        <w:r w:rsidR="006B4109">
          <w:t>Range edges did not</w:t>
        </w:r>
        <w:r w:rsidR="00D812D2">
          <w:t xml:space="preserve"> move in a consistent east-west direction over the time series.</w:t>
        </w:r>
      </w:ins>
      <w:ins w:id="231" w:author="Katie Lankowicz" w:date="2024-11-26T15:45:00Z" w16du:dateUtc="2024-11-26T20:45:00Z">
        <w:r w:rsidR="00D812D2">
          <w:t xml:space="preserve"> </w:t>
        </w:r>
      </w:ins>
      <w:ins w:id="232" w:author="Katie Lankowicz" w:date="2024-11-26T15:41:00Z" w16du:dateUtc="2024-11-26T20:41:00Z">
        <w:r w:rsidR="006B4109">
          <w:t xml:space="preserve">This resulted in a </w:t>
        </w:r>
      </w:ins>
      <w:del w:id="233" w:author="Katie Lankowicz" w:date="2024-11-26T15:37:00Z" w16du:dateUtc="2024-11-26T20:37:00Z">
        <w:r w:rsidR="00324024" w:rsidDel="006B4109">
          <w:delText>and approximately 45 km east since the early 2000s</w:delText>
        </w:r>
        <w:r w:rsidR="00696F29" w:rsidDel="006B4109">
          <w:delText xml:space="preserve"> </w:delText>
        </w:r>
      </w:del>
      <w:moveFromRangeStart w:id="234" w:author="Katie Lankowicz" w:date="2024-11-26T15:41:00Z" w:name="move183528124"/>
      <w:moveFrom w:id="235" w:author="Katie Lankowicz" w:date="2024-11-26T15:41:00Z" w16du:dateUtc="2024-11-26T20:41:00Z">
        <w:r w:rsidR="00696F29" w:rsidDel="006B4109">
          <w:t xml:space="preserve">(Fig. </w:t>
        </w:r>
        <w:r w:rsidR="00936CC3" w:rsidDel="006B4109">
          <w:t>5f, 5l</w:t>
        </w:r>
        <w:r w:rsidR="00696F29" w:rsidDel="006B4109">
          <w:t>)</w:t>
        </w:r>
        <w:r w:rsidR="00324024" w:rsidDel="006B4109">
          <w:t xml:space="preserve">. </w:t>
        </w:r>
      </w:moveFrom>
      <w:moveFromRangeEnd w:id="234"/>
      <w:ins w:id="236" w:author="Katie Lankowicz" w:date="2024-11-26T15:43:00Z" w16du:dateUtc="2024-11-26T20:43:00Z">
        <w:r w:rsidR="006B4109">
          <w:t>130 km north-south habitat compression</w:t>
        </w:r>
      </w:ins>
      <w:ins w:id="237" w:author="Katie Lankowicz" w:date="2024-11-26T15:45:00Z" w16du:dateUtc="2024-11-26T20:45:00Z">
        <w:r w:rsidR="00D812D2">
          <w:t>, with some evidence of east-west compression beginning in 2016.</w:t>
        </w:r>
      </w:ins>
    </w:p>
    <w:p w14:paraId="17831B16" w14:textId="71125222" w:rsidR="00755493" w:rsidDel="006B4109" w:rsidRDefault="00324024" w:rsidP="00DC633E">
      <w:pPr>
        <w:spacing w:after="0" w:line="480" w:lineRule="auto"/>
        <w:rPr>
          <w:del w:id="238" w:author="Katie Lankowicz" w:date="2024-11-26T15:43:00Z" w16du:dateUtc="2024-11-26T20:43:00Z"/>
        </w:rPr>
      </w:pPr>
      <w:del w:id="239" w:author="Katie Lankowicz" w:date="2024-11-26T15:43:00Z" w16du:dateUtc="2024-11-26T20:43:00Z">
        <w:r w:rsidDel="006B4109">
          <w:delText xml:space="preserve">The northeastern range edge </w:delText>
        </w:r>
      </w:del>
      <w:del w:id="240" w:author="Katie Lankowicz" w:date="2024-11-26T15:37:00Z" w16du:dateUtc="2024-11-26T20:37:00Z">
        <w:r w:rsidDel="006B4109">
          <w:delText xml:space="preserve">has </w:delText>
        </w:r>
        <w:r w:rsidR="008A7EC0" w:rsidDel="006B4109">
          <w:delText xml:space="preserve">remained at approximately the same east-west </w:delText>
        </w:r>
        <w:r w:rsidR="00B46E6C" w:rsidDel="006B4109">
          <w:delText>location but</w:delText>
        </w:r>
        <w:r w:rsidR="008A7EC0" w:rsidDel="006B4109">
          <w:delText xml:space="preserve"> </w:delText>
        </w:r>
      </w:del>
      <w:del w:id="241" w:author="Katie Lankowicz" w:date="2024-11-26T15:43:00Z" w16du:dateUtc="2024-11-26T20:43:00Z">
        <w:r w:rsidR="008A7EC0" w:rsidDel="006B4109">
          <w:delText>shifted nearly 70 km south 1982-2000 before recovering approximately 30 km of that distance through 2021.</w:delText>
        </w:r>
      </w:del>
    </w:p>
    <w:p w14:paraId="5FEDB665" w14:textId="77777777" w:rsidR="00252CA2" w:rsidRDefault="00252CA2" w:rsidP="00DC633E">
      <w:pPr>
        <w:spacing w:after="0" w:line="480" w:lineRule="auto"/>
        <w:rPr>
          <w:rFonts w:ascii="Calibri" w:hAnsi="Calibri" w:cs="Calibri"/>
          <w:b/>
          <w:bCs/>
          <w:color w:val="4472C4" w:themeColor="accent1"/>
        </w:rPr>
      </w:pPr>
      <w:r w:rsidRPr="00683668">
        <w:rPr>
          <w:rFonts w:ascii="Calibri" w:hAnsi="Calibri" w:cs="Calibri"/>
          <w:b/>
          <w:bCs/>
          <w:color w:val="4472C4" w:themeColor="accent1"/>
        </w:rPr>
        <w:t>4.</w:t>
      </w:r>
      <w:r>
        <w:rPr>
          <w:rFonts w:ascii="Calibri" w:hAnsi="Calibri" w:cs="Calibri"/>
          <w:b/>
          <w:bCs/>
          <w:color w:val="4472C4" w:themeColor="accent1"/>
        </w:rPr>
        <w:t>4</w:t>
      </w:r>
      <w:r w:rsidRPr="00683668">
        <w:rPr>
          <w:rFonts w:ascii="Calibri" w:hAnsi="Calibri" w:cs="Calibri"/>
          <w:b/>
          <w:bCs/>
          <w:color w:val="4472C4" w:themeColor="accent1"/>
        </w:rPr>
        <w:tab/>
        <w:t>Habitat associations</w:t>
      </w:r>
    </w:p>
    <w:p w14:paraId="42C6B290" w14:textId="207F02DF" w:rsidR="003E5A25" w:rsidRDefault="003E5A25" w:rsidP="003E5A25">
      <w:pPr>
        <w:spacing w:after="0" w:line="480" w:lineRule="auto"/>
        <w:ind w:firstLine="720"/>
      </w:pPr>
      <w:r>
        <w:t>Depth, bottom water temperature, and the probability of encountering gravel were the most influential habitat covariates for all three size classes of cod</w:t>
      </w:r>
      <w:r w:rsidR="00936CC3">
        <w:t xml:space="preserve"> for both linear predictors</w:t>
      </w:r>
      <w:r w:rsidR="0042566E">
        <w:t xml:space="preserve"> (Figs. </w:t>
      </w:r>
      <w:r w:rsidR="00936CC3">
        <w:t>6</w:t>
      </w:r>
      <w:r w:rsidR="0042566E">
        <w:t>-</w:t>
      </w:r>
      <w:r w:rsidR="00936CC3">
        <w:t>7</w:t>
      </w:r>
      <w:r w:rsidR="0042566E">
        <w:t>)</w:t>
      </w:r>
      <w:r>
        <w:t xml:space="preserve">. All size classes </w:t>
      </w:r>
      <w:r w:rsidR="009449AE">
        <w:t xml:space="preserve">had </w:t>
      </w:r>
      <w:r>
        <w:t>a clear unimodal relationship</w:t>
      </w:r>
      <w:r w:rsidR="00C33DE4">
        <w:t xml:space="preserve"> </w:t>
      </w:r>
      <w:r>
        <w:t>between depth and presence rate</w:t>
      </w:r>
      <w:r w:rsidR="00C33DE4">
        <w:t xml:space="preserve"> (first linear predictor)</w:t>
      </w:r>
      <w:r w:rsidR="009449AE">
        <w:t>,</w:t>
      </w:r>
      <w:r>
        <w:t xml:space="preserve"> with an optimum depth between 40 and 65 meters and a monotonically decreasing presence rate past the optimum</w:t>
      </w:r>
      <w:r w:rsidR="00C33DE4">
        <w:t xml:space="preserve"> (Fig. 6b, 6j, 6s)</w:t>
      </w:r>
      <w:r>
        <w:t>. The relationship between depth and positive catch rate</w:t>
      </w:r>
      <w:r w:rsidR="00C33DE4">
        <w:t xml:space="preserve"> (second linear predictor)</w:t>
      </w:r>
      <w:r>
        <w:t xml:space="preserve"> was inconsistent across size classes</w:t>
      </w:r>
      <w:r w:rsidR="00C33DE4">
        <w:t xml:space="preserve"> (Fig. 7b, 7j, 7s)</w:t>
      </w:r>
      <w:r>
        <w:t xml:space="preserve">. Small cod positive catch rate was highest in extreme shallows and decreased rapidly until approximately 60m, after which the rate of decrease was slower. Medium cod positive catch rate was also highest in extreme shallows and decreased until approximately 320m, after which it slowly increased. It should be noted that </w:t>
      </w:r>
      <w:r w:rsidR="00DF0F89">
        <w:t>samples</w:t>
      </w:r>
      <w:r>
        <w:t xml:space="preserve"> are sparse in </w:t>
      </w:r>
      <w:r>
        <w:lastRenderedPageBreak/>
        <w:t>waters deeper than 320m (&gt;0.08% of all data), so these results may not be accurate. Large cod positive catch rate</w:t>
      </w:r>
      <w:r w:rsidR="009449AE">
        <w:t>s</w:t>
      </w:r>
      <w:r>
        <w:t xml:space="preserve"> did not fluctuate much with depth, though the optimum was at approximately 45m. </w:t>
      </w:r>
    </w:p>
    <w:p w14:paraId="618A4FBE" w14:textId="2489F856" w:rsidR="003E5A25" w:rsidRDefault="003E5A25" w:rsidP="003E5A25">
      <w:pPr>
        <w:spacing w:after="0" w:line="480" w:lineRule="auto"/>
        <w:ind w:firstLine="720"/>
      </w:pPr>
      <w:r>
        <w:t>All size classes also had a clear unimodal relationship between bottom water temperature and presence rate, with optimum bottom temperature between 5.6 and 6.9</w:t>
      </w:r>
      <w:r>
        <w:rPr>
          <w:rFonts w:cstheme="minorHAnsi"/>
        </w:rPr>
        <w:t>°</w:t>
      </w:r>
      <w:r>
        <w:t>C and monotonically decreasing presence rate with warming bottom temperatures</w:t>
      </w:r>
      <w:r w:rsidR="00C33DE4">
        <w:t xml:space="preserve"> (Fig. 6a, 6i, 6r)</w:t>
      </w:r>
      <w:r>
        <w:t xml:space="preserve">. </w:t>
      </w:r>
      <w:r w:rsidR="009449AE">
        <w:t>There was a</w:t>
      </w:r>
      <w:r>
        <w:t xml:space="preserve"> unimodal relationship between bottom temperature and positive catch rate</w:t>
      </w:r>
      <w:r w:rsidR="009449AE">
        <w:t xml:space="preserve"> for small cod</w:t>
      </w:r>
      <w:r>
        <w:t>, with optimum bottom temperature at approximately 7.7</w:t>
      </w:r>
      <w:r>
        <w:rPr>
          <w:rFonts w:cstheme="minorHAnsi"/>
        </w:rPr>
        <w:t>°</w:t>
      </w:r>
      <w:r>
        <w:t>C</w:t>
      </w:r>
      <w:r w:rsidR="00C33DE4">
        <w:t xml:space="preserve"> (Fig. 7a)</w:t>
      </w:r>
      <w:r>
        <w:t>.  Medium cod had a bimodal relationship between bottom temperature and positive catch rate, with local maxima at both ~1</w:t>
      </w:r>
      <w:r>
        <w:rPr>
          <w:rFonts w:cstheme="minorHAnsi"/>
        </w:rPr>
        <w:t>°</w:t>
      </w:r>
      <w:r>
        <w:t>C and ~10</w:t>
      </w:r>
      <w:r>
        <w:rPr>
          <w:rFonts w:cstheme="minorHAnsi"/>
        </w:rPr>
        <w:t>°</w:t>
      </w:r>
      <w:r>
        <w:t>C</w:t>
      </w:r>
      <w:r w:rsidR="00C33DE4">
        <w:t xml:space="preserve"> (Fig. 7i)</w:t>
      </w:r>
      <w:r>
        <w:t>. Large cod positive catch rate was highest at approximately 1</w:t>
      </w:r>
      <w:r>
        <w:rPr>
          <w:rFonts w:cstheme="minorHAnsi"/>
        </w:rPr>
        <w:t>°</w:t>
      </w:r>
      <w:r>
        <w:t>C and decreased with increasing bottom temperatures</w:t>
      </w:r>
      <w:r w:rsidR="00C33DE4">
        <w:t xml:space="preserve"> (Fig. 7r)</w:t>
      </w:r>
      <w:r>
        <w:t>. Few samples were taken in areas and times where bottom water temperature was below 2</w:t>
      </w:r>
      <w:r>
        <w:rPr>
          <w:rFonts w:cstheme="minorHAnsi"/>
        </w:rPr>
        <w:t>°</w:t>
      </w:r>
      <w:r>
        <w:t xml:space="preserve">C (&gt; 0.15% of all data), so the relationship between linear predictors and temperature may not be accurate at these extreme cold temperatures. </w:t>
      </w:r>
    </w:p>
    <w:p w14:paraId="6AB9E533" w14:textId="4329F8A0" w:rsidR="00252CA2" w:rsidRDefault="003E5A25" w:rsidP="006A0C84">
      <w:pPr>
        <w:spacing w:after="0" w:line="480" w:lineRule="auto"/>
        <w:ind w:firstLine="720"/>
        <w:rPr>
          <w:rFonts w:ascii="Calibri" w:hAnsi="Calibri" w:cs="Calibri"/>
          <w:b/>
          <w:bCs/>
          <w:color w:val="4472C4" w:themeColor="accent1"/>
        </w:rPr>
      </w:pPr>
      <w:r>
        <w:t xml:space="preserve">The probability of encountering gravel had a monotonically </w:t>
      </w:r>
      <w:r w:rsidR="00DF0F89">
        <w:t>positive</w:t>
      </w:r>
      <w:r>
        <w:t xml:space="preserve"> relationship with presence rate across all size classes</w:t>
      </w:r>
      <w:r w:rsidR="00C33DE4">
        <w:t xml:space="preserve"> (Fig. 6c, 6k, 6t)</w:t>
      </w:r>
      <w:r>
        <w:t xml:space="preserve"> and a monotonically </w:t>
      </w:r>
      <w:r w:rsidR="00DF0F89">
        <w:t>positive</w:t>
      </w:r>
      <w:r>
        <w:t xml:space="preserve"> relationship with positive catch rate for medium and large size classes</w:t>
      </w:r>
      <w:r w:rsidR="00C33DE4">
        <w:t xml:space="preserve"> (Fig. 7k, 7t)</w:t>
      </w:r>
      <w:r>
        <w:t>. For small cod, areas with a probability of encountering gravel beyond 65% had a slight decrease in positive catch rate</w:t>
      </w:r>
      <w:r w:rsidR="00C33DE4">
        <w:t xml:space="preserve"> (Fig. 7c)</w:t>
      </w:r>
      <w:r>
        <w:t>. The remaining habitat covariates had limited influence on the two linear predictors and generally inconsistent results across size classes.</w:t>
      </w:r>
    </w:p>
    <w:p w14:paraId="18ABC20A" w14:textId="7B46881D" w:rsidR="00C36247" w:rsidRDefault="00C36247" w:rsidP="00DC633E">
      <w:pPr>
        <w:spacing w:after="0" w:line="480" w:lineRule="auto"/>
        <w:rPr>
          <w:rFonts w:ascii="Calibri" w:hAnsi="Calibri" w:cs="Calibri"/>
          <w:b/>
          <w:bCs/>
          <w:color w:val="4472C4" w:themeColor="accent1"/>
        </w:rPr>
      </w:pPr>
      <w:r w:rsidRPr="003C2A65">
        <w:rPr>
          <w:rFonts w:ascii="Calibri" w:hAnsi="Calibri" w:cs="Calibri"/>
          <w:b/>
          <w:bCs/>
          <w:color w:val="4472C4" w:themeColor="accent1"/>
        </w:rPr>
        <w:t>4.</w:t>
      </w:r>
      <w:r w:rsidR="00252CA2">
        <w:rPr>
          <w:rFonts w:ascii="Calibri" w:hAnsi="Calibri" w:cs="Calibri"/>
          <w:b/>
          <w:bCs/>
          <w:color w:val="4472C4" w:themeColor="accent1"/>
        </w:rPr>
        <w:t>5</w:t>
      </w:r>
      <w:r w:rsidRPr="003C2A65">
        <w:rPr>
          <w:rFonts w:ascii="Calibri" w:hAnsi="Calibri" w:cs="Calibri"/>
          <w:b/>
          <w:bCs/>
          <w:color w:val="4472C4" w:themeColor="accent1"/>
        </w:rPr>
        <w:tab/>
      </w:r>
      <w:r w:rsidR="00252CA2">
        <w:rPr>
          <w:rFonts w:ascii="Calibri" w:hAnsi="Calibri" w:cs="Calibri"/>
          <w:b/>
          <w:bCs/>
          <w:color w:val="4472C4" w:themeColor="accent1"/>
        </w:rPr>
        <w:t>Unidentified drivers of spatio-temporal effects</w:t>
      </w:r>
    </w:p>
    <w:p w14:paraId="77FA64A8" w14:textId="61EDE089" w:rsidR="00C36247" w:rsidRDefault="00C36247" w:rsidP="00077153">
      <w:pPr>
        <w:spacing w:after="0" w:line="480" w:lineRule="auto"/>
      </w:pPr>
      <w:r>
        <w:tab/>
      </w:r>
      <w:r w:rsidR="00DF0F89">
        <w:t>Seasonal population</w:t>
      </w:r>
      <w:r>
        <w:t xml:space="preserve"> </w:t>
      </w:r>
      <w:r w:rsidR="00DF0F89">
        <w:t>COGs</w:t>
      </w:r>
      <w:r>
        <w:t xml:space="preserve"> for all size classes were compared with and without Gaussian Markov Random Fields</w:t>
      </w:r>
      <w:r w:rsidR="0042566E">
        <w:t xml:space="preserve"> (Fig. </w:t>
      </w:r>
      <w:r w:rsidR="00E73FFB">
        <w:t>S</w:t>
      </w:r>
      <w:ins w:id="242" w:author="Katie Lankowicz" w:date="2024-11-26T15:49:00Z" w16du:dateUtc="2024-11-26T20:49:00Z">
        <w:r w:rsidR="00D812D2">
          <w:t>9</w:t>
        </w:r>
      </w:ins>
      <w:del w:id="243" w:author="Katie Lankowicz" w:date="2024-11-26T15:49:00Z" w16du:dateUtc="2024-11-26T20:49:00Z">
        <w:r w:rsidR="00C33DE4" w:rsidDel="00D812D2">
          <w:delText>8</w:delText>
        </w:r>
      </w:del>
      <w:r w:rsidR="0042566E">
        <w:t>)</w:t>
      </w:r>
      <w:r>
        <w:t xml:space="preserve">. Models for the small size class showed little difference in </w:t>
      </w:r>
      <w:r w:rsidR="00DF0F89">
        <w:t>COGs</w:t>
      </w:r>
      <w:r>
        <w:t xml:space="preserve"> between the two model types, implying </w:t>
      </w:r>
      <w:r w:rsidR="009449AE">
        <w:t xml:space="preserve">that </w:t>
      </w:r>
      <w:r>
        <w:t xml:space="preserve">most major drivers of small cod </w:t>
      </w:r>
      <w:r w:rsidR="00DF0F89">
        <w:t xml:space="preserve">COG </w:t>
      </w:r>
      <w:r>
        <w:t xml:space="preserve">variability are </w:t>
      </w:r>
      <w:r w:rsidR="009449AE">
        <w:t xml:space="preserve">likely explicitly </w:t>
      </w:r>
      <w:r>
        <w:t>included in the models</w:t>
      </w:r>
      <w:r w:rsidR="00C33DE4">
        <w:t xml:space="preserve"> (Fig. S</w:t>
      </w:r>
      <w:ins w:id="244" w:author="Katie Lankowicz" w:date="2024-11-26T15:49:00Z" w16du:dateUtc="2024-11-26T20:49:00Z">
        <w:r w:rsidR="00D812D2">
          <w:t>9</w:t>
        </w:r>
      </w:ins>
      <w:del w:id="245" w:author="Katie Lankowicz" w:date="2024-11-26T15:49:00Z" w16du:dateUtc="2024-11-26T20:49:00Z">
        <w:r w:rsidR="00C33DE4" w:rsidDel="00D812D2">
          <w:delText>8</w:delText>
        </w:r>
      </w:del>
      <w:r w:rsidR="00C33DE4">
        <w:t>a-b, g-h)</w:t>
      </w:r>
      <w:r>
        <w:t xml:space="preserve">. </w:t>
      </w:r>
      <w:r w:rsidR="001F631E">
        <w:t xml:space="preserve"> </w:t>
      </w:r>
      <w:r>
        <w:t xml:space="preserve">The medium size class models consistently predicted </w:t>
      </w:r>
      <w:r w:rsidR="00DF0F89">
        <w:t>COGs</w:t>
      </w:r>
      <w:r>
        <w:t xml:space="preserve"> an average of approximately 20 km further east with GMRF turned on</w:t>
      </w:r>
      <w:r w:rsidR="00C33DE4">
        <w:t xml:space="preserve"> (Fig. S</w:t>
      </w:r>
      <w:ins w:id="246" w:author="Katie Lankowicz" w:date="2024-11-26T15:49:00Z" w16du:dateUtc="2024-11-26T20:49:00Z">
        <w:r w:rsidR="00D812D2">
          <w:t>9</w:t>
        </w:r>
      </w:ins>
      <w:del w:id="247" w:author="Katie Lankowicz" w:date="2024-11-26T15:49:00Z" w16du:dateUtc="2024-11-26T20:49:00Z">
        <w:r w:rsidR="00C33DE4" w:rsidDel="00D812D2">
          <w:delText>8</w:delText>
        </w:r>
      </w:del>
      <w:r w:rsidR="00C33DE4">
        <w:t>i-j)</w:t>
      </w:r>
      <w:r>
        <w:t xml:space="preserve">. There </w:t>
      </w:r>
      <w:r w:rsidR="009449AE">
        <w:t>wa</w:t>
      </w:r>
      <w:r>
        <w:t xml:space="preserve">s also a temporal trend in </w:t>
      </w:r>
      <w:r>
        <w:lastRenderedPageBreak/>
        <w:t>the difference in northings between the GMRF On and Off models for this size class; in the first 20 years of the time series (1982-2001), GMRF On models predict</w:t>
      </w:r>
      <w:r w:rsidR="009449AE">
        <w:t>ed</w:t>
      </w:r>
      <w:r>
        <w:t xml:space="preserve"> </w:t>
      </w:r>
      <w:r w:rsidR="00DF0F89">
        <w:t>COG</w:t>
      </w:r>
      <w:r>
        <w:t xml:space="preserve"> an average of 12-13 km f</w:t>
      </w:r>
      <w:r w:rsidR="009449AE">
        <w:t>a</w:t>
      </w:r>
      <w:r>
        <w:t xml:space="preserve">rther north than the GMRF Off models. However, in the latter 20 years (2002-2021), this </w:t>
      </w:r>
      <w:r w:rsidR="009449AE">
        <w:t>wa</w:t>
      </w:r>
      <w:r>
        <w:t>s reduced to only 2-3 km difference</w:t>
      </w:r>
      <w:r w:rsidR="00C33DE4">
        <w:t xml:space="preserve"> (Fig. S</w:t>
      </w:r>
      <w:ins w:id="248" w:author="Katie Lankowicz" w:date="2024-11-26T15:49:00Z" w16du:dateUtc="2024-11-26T20:49:00Z">
        <w:r w:rsidR="00D812D2">
          <w:t>9</w:t>
        </w:r>
      </w:ins>
      <w:del w:id="249" w:author="Katie Lankowicz" w:date="2024-11-26T15:49:00Z" w16du:dateUtc="2024-11-26T20:49:00Z">
        <w:r w:rsidR="00C33DE4" w:rsidDel="00D812D2">
          <w:delText>8</w:delText>
        </w:r>
      </w:del>
      <w:r w:rsidR="00C33DE4">
        <w:t>c-d)</w:t>
      </w:r>
      <w:r>
        <w:t>. These results suggest</w:t>
      </w:r>
      <w:r w:rsidR="009449AE">
        <w:t>ed</w:t>
      </w:r>
      <w:r>
        <w:t xml:space="preserve"> that much of the variability in </w:t>
      </w:r>
      <w:r w:rsidR="00DF0F89">
        <w:t>COG</w:t>
      </w:r>
      <w:r>
        <w:t xml:space="preserve"> for this size class </w:t>
      </w:r>
      <w:r w:rsidR="009449AE">
        <w:t>wa</w:t>
      </w:r>
      <w:r>
        <w:t xml:space="preserve">s driven by sources not explicitly identified in the model, and that the unidentified driver may have a temporally variable influence. For the large size class, both GMRF On and GMRF Off models consistently showed a similar northward shift in </w:t>
      </w:r>
      <w:r w:rsidR="00DF0F89">
        <w:t>population COG</w:t>
      </w:r>
      <w:r w:rsidR="00C33DE4">
        <w:t xml:space="preserve"> (Fig. S</w:t>
      </w:r>
      <w:ins w:id="250" w:author="Katie Lankowicz" w:date="2024-11-26T15:49:00Z" w16du:dateUtc="2024-11-26T20:49:00Z">
        <w:r w:rsidR="00D812D2">
          <w:t>9</w:t>
        </w:r>
      </w:ins>
      <w:del w:id="251" w:author="Katie Lankowicz" w:date="2024-11-26T15:49:00Z" w16du:dateUtc="2024-11-26T20:49:00Z">
        <w:r w:rsidR="00C33DE4" w:rsidDel="00D812D2">
          <w:delText xml:space="preserve">8 </w:delText>
        </w:r>
      </w:del>
      <w:r w:rsidR="00C33DE4">
        <w:t>e-f)</w:t>
      </w:r>
      <w:r>
        <w:t xml:space="preserve">. However, </w:t>
      </w:r>
      <w:r w:rsidR="00C33DE4">
        <w:t>eastings were not as consistent between models.</w:t>
      </w:r>
      <w:r>
        <w:t xml:space="preserve"> This error also ha</w:t>
      </w:r>
      <w:r w:rsidR="009449AE">
        <w:t>d</w:t>
      </w:r>
      <w:r>
        <w:t xml:space="preserve"> a temporal trend, with </w:t>
      </w:r>
      <w:r w:rsidR="00C33DE4">
        <w:t>smaller differences</w:t>
      </w:r>
      <w:r>
        <w:t xml:space="preserve"> in the first 20 years of the time series </w:t>
      </w:r>
      <w:r w:rsidR="00B46E6C">
        <w:t>than in</w:t>
      </w:r>
      <w:r w:rsidR="00C33DE4">
        <w:t xml:space="preserve"> the latter 20 years (Fig</w:t>
      </w:r>
      <w:r w:rsidR="00B21715">
        <w:t>.</w:t>
      </w:r>
      <w:r w:rsidR="00C33DE4">
        <w:t xml:space="preserve"> S</w:t>
      </w:r>
      <w:ins w:id="252" w:author="Katie Lankowicz" w:date="2024-11-26T15:49:00Z" w16du:dateUtc="2024-11-26T20:49:00Z">
        <w:r w:rsidR="00D812D2">
          <w:t>9</w:t>
        </w:r>
      </w:ins>
      <w:del w:id="253" w:author="Katie Lankowicz" w:date="2024-11-26T15:49:00Z" w16du:dateUtc="2024-11-26T20:49:00Z">
        <w:r w:rsidR="00C33DE4" w:rsidDel="00D812D2">
          <w:delText>8</w:delText>
        </w:r>
      </w:del>
      <w:r w:rsidR="00C33DE4">
        <w:t>k-l). This</w:t>
      </w:r>
      <w:r w:rsidR="009449AE">
        <w:t xml:space="preserve"> finding wa</w:t>
      </w:r>
      <w:r w:rsidR="00C33DE4">
        <w:t>s particularly evident in the fall time series</w:t>
      </w:r>
      <w:r>
        <w:t>. Again, this indicate</w:t>
      </w:r>
      <w:r w:rsidR="009449AE">
        <w:t>d that</w:t>
      </w:r>
      <w:r>
        <w:t xml:space="preserve"> the model does not explicitly incorporate at least one major driver of large cod seasonal </w:t>
      </w:r>
      <w:r w:rsidR="00DF0F89">
        <w:t>COG</w:t>
      </w:r>
      <w:r>
        <w:t xml:space="preserve"> variability, and that this unidentified driver may have temporally variable influence.</w:t>
      </w:r>
    </w:p>
    <w:p w14:paraId="08BA9ADC"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5</w:t>
      </w:r>
      <w:r w:rsidRPr="00683668">
        <w:rPr>
          <w:rFonts w:ascii="Calibri" w:hAnsi="Calibri" w:cs="Calibri"/>
          <w:b/>
          <w:bCs/>
          <w:color w:val="4472C4" w:themeColor="accent1"/>
        </w:rPr>
        <w:tab/>
        <w:t>Discussion</w:t>
      </w:r>
    </w:p>
    <w:p w14:paraId="79D38C76" w14:textId="37D2BCC4"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Currently, groundfish population assessments rely heavily on data gathered with bottom trawl surveys. Despite evidence of increased cod abundance in areas with complex bottom habitats, locations with large-grain sediments or high rugosity are avoided or sampled at low frequency with bottom trawls due to the risks of damaging equipment. This is </w:t>
      </w:r>
      <w:r w:rsidR="00DF0F89">
        <w:rPr>
          <w:rFonts w:ascii="Calibri" w:hAnsi="Calibri" w:cs="Calibri"/>
        </w:rPr>
        <w:t>concerning to</w:t>
      </w:r>
      <w:r w:rsidRPr="00683668">
        <w:rPr>
          <w:rFonts w:ascii="Calibri" w:hAnsi="Calibri" w:cs="Calibri"/>
        </w:rPr>
        <w:t xml:space="preserve"> fishing industry </w:t>
      </w:r>
      <w:r w:rsidR="00DF0F89">
        <w:rPr>
          <w:rFonts w:ascii="Calibri" w:hAnsi="Calibri" w:cs="Calibri"/>
        </w:rPr>
        <w:t>stakeholders</w:t>
      </w:r>
      <w:r w:rsidRPr="00683668">
        <w:rPr>
          <w:rFonts w:ascii="Calibri" w:hAnsi="Calibri" w:cs="Calibri"/>
        </w:rPr>
        <w:t>, who believe that limiting information from complex habitats will not accurately reflect cod spatial distribution or abundance</w:t>
      </w:r>
      <w:r w:rsidR="00AB29F1">
        <w:rPr>
          <w:rFonts w:ascii="Calibri" w:hAnsi="Calibri" w:cs="Calibri"/>
        </w:rPr>
        <w:t xml:space="preserve"> </w:t>
      </w:r>
      <w:r w:rsidR="00AB29F1">
        <w:rPr>
          <w:rFonts w:ascii="Calibri" w:hAnsi="Calibri" w:cs="Calibri"/>
        </w:rPr>
        <w:fldChar w:fldCharType="begin"/>
      </w:r>
      <w:r w:rsidR="00AB29F1">
        <w:rPr>
          <w:rFonts w:ascii="Calibri" w:hAnsi="Calibri" w:cs="Calibri"/>
        </w:rPr>
        <w:instrText xml:space="preserve"> ADDIN ZOTERO_ITEM CSL_CITATION {"citationID":"sNi9sOsO","properties":{"formattedCitation":"(Grabowski et al. 2020)","plainCitation":"(Grabowski et al. 2020)","noteIndex":0},"citationItems":[{"id":90,"uris":["http://zotero.org/users/11233743/items/TXAZ6DQX"],"itemData":{"id":90,"type":"report","collection-title":"Report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AB29F1">
        <w:rPr>
          <w:rFonts w:ascii="Calibri" w:hAnsi="Calibri" w:cs="Calibri"/>
        </w:rPr>
        <w:fldChar w:fldCharType="separate"/>
      </w:r>
      <w:r w:rsidR="00AB29F1" w:rsidRPr="00AB29F1">
        <w:rPr>
          <w:rFonts w:ascii="Calibri" w:hAnsi="Calibri" w:cs="Calibri"/>
        </w:rPr>
        <w:t>(Grabowski et al. 2020)</w:t>
      </w:r>
      <w:r w:rsidR="00AB29F1">
        <w:rPr>
          <w:rFonts w:ascii="Calibri" w:hAnsi="Calibri" w:cs="Calibri"/>
        </w:rPr>
        <w:fldChar w:fldCharType="end"/>
      </w:r>
      <w:r w:rsidRPr="00683668">
        <w:rPr>
          <w:rFonts w:ascii="Calibri" w:hAnsi="Calibri" w:cs="Calibri"/>
        </w:rPr>
        <w:t xml:space="preserve">. </w:t>
      </w:r>
      <w:r w:rsidR="002F6113">
        <w:rPr>
          <w:rFonts w:ascii="Calibri" w:hAnsi="Calibri" w:cs="Calibri"/>
        </w:rPr>
        <w:t>S</w:t>
      </w:r>
      <w:r w:rsidRPr="00683668">
        <w:rPr>
          <w:rFonts w:ascii="Calibri" w:hAnsi="Calibri" w:cs="Calibri"/>
        </w:rPr>
        <w:t>ampling across all habitat types and utilizing dynamic stratification, in which areas of similar habitat characteristics and likelihood of encountering cod are grouped into strata for sampling and later inclusion in assessment efforts</w:t>
      </w:r>
      <w:r w:rsidR="002F6113">
        <w:rPr>
          <w:rFonts w:ascii="Calibri" w:hAnsi="Calibri" w:cs="Calibri"/>
        </w:rPr>
        <w:t>, would address this concern and enhance confidence in model estimates of fish stocks</w:t>
      </w:r>
      <w:r w:rsidRPr="00683668">
        <w:rPr>
          <w:rFonts w:ascii="Calibri" w:hAnsi="Calibri" w:cs="Calibri"/>
        </w:rPr>
        <w:t xml:space="preserve">. </w:t>
      </w:r>
      <w:r w:rsidR="0068621D">
        <w:rPr>
          <w:rFonts w:ascii="Calibri" w:hAnsi="Calibri" w:cs="Calibri"/>
        </w:rPr>
        <w:t>However, t</w:t>
      </w:r>
      <w:r w:rsidRPr="00683668">
        <w:rPr>
          <w:rFonts w:ascii="Calibri" w:hAnsi="Calibri" w:cs="Calibri"/>
        </w:rPr>
        <w:t>hese strata cannot be built without accurate information on cod spatial density for all habitats within their spatial range.</w:t>
      </w:r>
    </w:p>
    <w:p w14:paraId="43C080F4" w14:textId="04986D98" w:rsidR="00122B92" w:rsidRDefault="00122B92" w:rsidP="00077153">
      <w:pPr>
        <w:spacing w:after="0" w:line="480" w:lineRule="auto"/>
        <w:ind w:firstLine="720"/>
        <w:rPr>
          <w:rFonts w:ascii="Calibri" w:hAnsi="Calibri" w:cs="Calibri"/>
        </w:rPr>
      </w:pPr>
      <w:r w:rsidRPr="00683668">
        <w:rPr>
          <w:rFonts w:ascii="Calibri" w:hAnsi="Calibri" w:cs="Calibri"/>
        </w:rPr>
        <w:lastRenderedPageBreak/>
        <w:t xml:space="preserve">VAST models provide a flexible but robust framework to better assess groundfish populations across all habitat types within their spatial ranges. </w:t>
      </w:r>
      <w:r w:rsidR="001B46DF">
        <w:rPr>
          <w:rFonts w:ascii="Calibri" w:hAnsi="Calibri" w:cs="Calibri"/>
        </w:rPr>
        <w:t xml:space="preserve">Here, </w:t>
      </w:r>
      <w:r w:rsidR="001A4303" w:rsidRPr="00683668">
        <w:rPr>
          <w:rFonts w:ascii="Calibri" w:hAnsi="Calibri" w:cs="Calibri"/>
        </w:rPr>
        <w:t xml:space="preserve">VAST </w:t>
      </w:r>
      <w:r w:rsidR="001B46DF">
        <w:rPr>
          <w:rFonts w:ascii="Calibri" w:hAnsi="Calibri" w:cs="Calibri"/>
        </w:rPr>
        <w:t xml:space="preserve">has </w:t>
      </w:r>
      <w:r w:rsidR="001A4303" w:rsidRPr="00683668">
        <w:rPr>
          <w:rFonts w:ascii="Calibri" w:hAnsi="Calibri" w:cs="Calibri"/>
        </w:rPr>
        <w:t xml:space="preserve">allowed for the estimation of spatial, temporal, and </w:t>
      </w:r>
      <w:r w:rsidR="001A4303">
        <w:rPr>
          <w:rFonts w:ascii="Calibri" w:hAnsi="Calibri" w:cs="Calibri"/>
        </w:rPr>
        <w:t>spatiotemporal</w:t>
      </w:r>
      <w:r w:rsidR="001A4303" w:rsidRPr="00683668">
        <w:rPr>
          <w:rFonts w:ascii="Calibri" w:hAnsi="Calibri" w:cs="Calibri"/>
        </w:rPr>
        <w:t xml:space="preserve"> correlation of cod abundance, as well as the inclusion of vessel effects, to facilitate the combination of observation data from multiple sources with varied protocols. The model of cod spatial density created in this project utilized observation data from a suite of gear types and survey platforms, which bridged some of the data gaps inherent to models built with only bottom trawl survey data.</w:t>
      </w:r>
      <w:r w:rsidR="001A4303">
        <w:rPr>
          <w:rFonts w:ascii="Calibri" w:hAnsi="Calibri" w:cs="Calibri"/>
        </w:rPr>
        <w:t xml:space="preserve"> D</w:t>
      </w:r>
      <w:r w:rsidR="001A4303" w:rsidRPr="00683668">
        <w:rPr>
          <w:rFonts w:ascii="Calibri" w:hAnsi="Calibri" w:cs="Calibri"/>
        </w:rPr>
        <w:t xml:space="preserve">ensity covariates </w:t>
      </w:r>
      <w:r w:rsidR="001A4303">
        <w:rPr>
          <w:rFonts w:ascii="Calibri" w:hAnsi="Calibri" w:cs="Calibri"/>
        </w:rPr>
        <w:t xml:space="preserve">were used </w:t>
      </w:r>
      <w:r w:rsidR="001A4303" w:rsidRPr="00683668">
        <w:rPr>
          <w:rFonts w:ascii="Calibri" w:hAnsi="Calibri" w:cs="Calibri"/>
        </w:rPr>
        <w:t xml:space="preserve">to interpolate cod spatial density in </w:t>
      </w:r>
      <w:r w:rsidR="001A4303">
        <w:rPr>
          <w:rFonts w:ascii="Calibri" w:hAnsi="Calibri" w:cs="Calibri"/>
        </w:rPr>
        <w:t>un- or under-</w:t>
      </w:r>
      <w:r w:rsidR="001A4303" w:rsidRPr="00683668">
        <w:rPr>
          <w:rFonts w:ascii="Calibri" w:hAnsi="Calibri" w:cs="Calibri"/>
        </w:rPr>
        <w:t>sampled area</w:t>
      </w:r>
      <w:r w:rsidR="001A4303">
        <w:rPr>
          <w:rFonts w:ascii="Calibri" w:hAnsi="Calibri" w:cs="Calibri"/>
        </w:rPr>
        <w:t>s</w:t>
      </w:r>
      <w:r w:rsidR="001A4303" w:rsidRPr="00683668">
        <w:rPr>
          <w:rFonts w:ascii="Calibri" w:hAnsi="Calibri" w:cs="Calibri"/>
        </w:rPr>
        <w:t>. Th</w:t>
      </w:r>
      <w:r w:rsidR="001A4303">
        <w:rPr>
          <w:rFonts w:ascii="Calibri" w:hAnsi="Calibri" w:cs="Calibri"/>
        </w:rPr>
        <w:t>e quality of model outputs is</w:t>
      </w:r>
      <w:r w:rsidR="001A4303" w:rsidRPr="00683668">
        <w:rPr>
          <w:rFonts w:ascii="Calibri" w:hAnsi="Calibri" w:cs="Calibri"/>
        </w:rPr>
        <w:t xml:space="preserve">, </w:t>
      </w:r>
      <w:r w:rsidR="001A4303">
        <w:rPr>
          <w:rFonts w:ascii="Calibri" w:hAnsi="Calibri" w:cs="Calibri"/>
        </w:rPr>
        <w:t>in part</w:t>
      </w:r>
      <w:r w:rsidR="001A4303" w:rsidRPr="00683668">
        <w:rPr>
          <w:rFonts w:ascii="Calibri" w:hAnsi="Calibri" w:cs="Calibri"/>
        </w:rPr>
        <w:t xml:space="preserve">, reliant on </w:t>
      </w:r>
      <w:r w:rsidR="001A4303">
        <w:rPr>
          <w:rFonts w:ascii="Calibri" w:hAnsi="Calibri" w:cs="Calibri"/>
        </w:rPr>
        <w:t xml:space="preserve">the </w:t>
      </w:r>
      <w:r w:rsidR="001A4303" w:rsidRPr="00683668">
        <w:rPr>
          <w:rFonts w:ascii="Calibri" w:hAnsi="Calibri" w:cs="Calibri"/>
        </w:rPr>
        <w:t xml:space="preserve">quality </w:t>
      </w:r>
      <w:r w:rsidR="001A4303">
        <w:rPr>
          <w:rFonts w:ascii="Calibri" w:hAnsi="Calibri" w:cs="Calibri"/>
        </w:rPr>
        <w:t xml:space="preserve">of </w:t>
      </w:r>
      <w:r w:rsidR="001A4303" w:rsidRPr="00683668">
        <w:rPr>
          <w:rFonts w:ascii="Calibri" w:hAnsi="Calibri" w:cs="Calibri"/>
        </w:rPr>
        <w:t xml:space="preserve">environmental and habitat data as density covariates. </w:t>
      </w:r>
      <w:r w:rsidR="001A4303">
        <w:rPr>
          <w:rFonts w:ascii="Calibri" w:hAnsi="Calibri" w:cs="Calibri"/>
        </w:rPr>
        <w:t>Though we used the best available data for density covariates, there is room for improvement in the confidence of underlying nearshore bottom water temperature data and sediment distribution data. Regardless, t</w:t>
      </w:r>
      <w:r w:rsidRPr="00683668">
        <w:rPr>
          <w:rFonts w:ascii="Calibri" w:hAnsi="Calibri" w:cs="Calibri"/>
        </w:rPr>
        <w:t xml:space="preserve">his modeling process may be </w:t>
      </w:r>
      <w:r w:rsidR="002E02BD">
        <w:rPr>
          <w:rFonts w:ascii="Calibri" w:hAnsi="Calibri" w:cs="Calibri"/>
        </w:rPr>
        <w:t>better regarded by</w:t>
      </w:r>
      <w:r w:rsidRPr="00683668">
        <w:rPr>
          <w:rFonts w:ascii="Calibri" w:hAnsi="Calibri" w:cs="Calibri"/>
        </w:rPr>
        <w:t xml:space="preserve"> industry stakeholders than models built with only bottom trawl observation data.</w:t>
      </w:r>
    </w:p>
    <w:p w14:paraId="51CB3E7E" w14:textId="64B6F3A0" w:rsidR="00D61414" w:rsidRDefault="002F216E" w:rsidP="00D61414">
      <w:pPr>
        <w:spacing w:after="0" w:line="480" w:lineRule="auto"/>
        <w:ind w:firstLine="720"/>
        <w:rPr>
          <w:rFonts w:ascii="Calibri" w:hAnsi="Calibri" w:cs="Calibri"/>
        </w:rPr>
      </w:pPr>
      <w:r w:rsidRPr="00683668">
        <w:rPr>
          <w:rFonts w:ascii="Calibri" w:hAnsi="Calibri" w:cs="Calibri"/>
        </w:rPr>
        <w:t xml:space="preserve">VAST results highlighted the </w:t>
      </w:r>
      <w:r>
        <w:rPr>
          <w:rFonts w:ascii="Calibri" w:hAnsi="Calibri" w:cs="Calibri"/>
        </w:rPr>
        <w:t>persistence</w:t>
      </w:r>
      <w:r w:rsidRPr="00683668">
        <w:rPr>
          <w:rFonts w:ascii="Calibri" w:hAnsi="Calibri" w:cs="Calibri"/>
        </w:rPr>
        <w:t xml:space="preserve"> of small </w:t>
      </w:r>
      <w:r>
        <w:rPr>
          <w:rFonts w:ascii="Calibri" w:hAnsi="Calibri" w:cs="Calibri"/>
        </w:rPr>
        <w:t>patches with relatively high spatial density</w:t>
      </w:r>
      <w:r w:rsidRPr="00683668">
        <w:rPr>
          <w:rFonts w:ascii="Calibri" w:hAnsi="Calibri" w:cs="Calibri"/>
        </w:rPr>
        <w:t xml:space="preserve">. </w:t>
      </w:r>
      <w:r>
        <w:rPr>
          <w:rFonts w:ascii="Calibri" w:hAnsi="Calibri" w:cs="Calibri"/>
        </w:rPr>
        <w:t xml:space="preserve">Density values within these patches varied with population size but remained elevated as compared to the rest of the spatial domain. This is consistent with the basin model of geographic distribution theory, in which density-dependent habitat selection leads to </w:t>
      </w:r>
      <w:r w:rsidR="00401A28">
        <w:rPr>
          <w:rFonts w:ascii="Calibri" w:hAnsi="Calibri" w:cs="Calibri"/>
        </w:rPr>
        <w:t>distribution contraction into</w:t>
      </w:r>
      <w:r>
        <w:rPr>
          <w:rFonts w:ascii="Calibri" w:hAnsi="Calibri" w:cs="Calibri"/>
        </w:rPr>
        <w:t xml:space="preserve"> “optimal” habitats (as </w:t>
      </w:r>
      <w:r w:rsidR="0068621D">
        <w:rPr>
          <w:rFonts w:ascii="Calibri" w:hAnsi="Calibri" w:cs="Calibri"/>
        </w:rPr>
        <w:t>predicted by the</w:t>
      </w:r>
      <w:r>
        <w:rPr>
          <w:rFonts w:ascii="Calibri" w:hAnsi="Calibri" w:cs="Calibri"/>
        </w:rPr>
        <w:t xml:space="preserve"> optimal foraging theory and the ideal free distribution model, </w:t>
      </w:r>
      <w:r>
        <w:rPr>
          <w:rFonts w:ascii="Calibri" w:hAnsi="Calibri" w:cs="Calibri"/>
        </w:rPr>
        <w:fldChar w:fldCharType="begin"/>
      </w:r>
      <w:r w:rsidR="00401A28">
        <w:rPr>
          <w:rFonts w:ascii="Calibri" w:hAnsi="Calibri" w:cs="Calibri"/>
        </w:rPr>
        <w:instrText xml:space="preserve"> ADDIN ZOTERO_ITEM CSL_CITATION {"citationID":"Hovy0mKt","properties":{"formattedCitation":"(Fretwell 1969)","plainCitation":"(Fretwell 1969)","dontUpdate":true,"noteIndex":0},"citationItems":[{"id":259,"uris":["http://zotero.org/users/11233743/items/7GVVBDXD"],"itemData":{"id":259,"type":"article-journal","container-title":"Acta Biotheoretica","page":"45-52","title":"On territorial behavior and other factors influencing habitat distribution in birds","volume":"19","author":[{"family":"Fretwell","given":"Stephen Dewitt"},{"family":"Lucas","given":"H D"}],"issued":{"date-parts":[["1969"]]}}}],"schema":"https://github.com/citation-style-language/schema/raw/master/csl-citation.json"} </w:instrText>
      </w:r>
      <w:r>
        <w:rPr>
          <w:rFonts w:ascii="Calibri" w:hAnsi="Calibri" w:cs="Calibri"/>
        </w:rPr>
        <w:fldChar w:fldCharType="separate"/>
      </w:r>
      <w:r w:rsidRPr="002F216E">
        <w:rPr>
          <w:rFonts w:ascii="Calibri" w:hAnsi="Calibri" w:cs="Calibri"/>
        </w:rPr>
        <w:t>Fretwell</w:t>
      </w:r>
      <w:r w:rsidR="00401A28">
        <w:rPr>
          <w:rFonts w:ascii="Calibri" w:hAnsi="Calibri" w:cs="Calibri"/>
        </w:rPr>
        <w:t xml:space="preserve"> and Lucas</w:t>
      </w:r>
      <w:r w:rsidRPr="002F216E">
        <w:rPr>
          <w:rFonts w:ascii="Calibri" w:hAnsi="Calibri" w:cs="Calibri"/>
        </w:rPr>
        <w:t xml:space="preserve"> 1969</w:t>
      </w:r>
      <w:r>
        <w:rPr>
          <w:rFonts w:ascii="Calibri" w:hAnsi="Calibri" w:cs="Calibri"/>
        </w:rPr>
        <w:fldChar w:fldCharType="end"/>
      </w:r>
      <w:r>
        <w:rPr>
          <w:rFonts w:ascii="Calibri" w:hAnsi="Calibri" w:cs="Calibri"/>
        </w:rPr>
        <w:t xml:space="preserve">) when populations are in decline </w:t>
      </w:r>
      <w:r>
        <w:rPr>
          <w:rFonts w:ascii="Calibri" w:hAnsi="Calibri" w:cs="Calibri"/>
        </w:rPr>
        <w:fldChar w:fldCharType="begin"/>
      </w:r>
      <w:r>
        <w:rPr>
          <w:rFonts w:ascii="Calibri" w:hAnsi="Calibri" w:cs="Calibri"/>
        </w:rPr>
        <w:instrText xml:space="preserve"> ADDIN ZOTERO_ITEM CSL_CITATION {"citationID":"5Skw62yS","properties":{"formattedCitation":"(MacCall 1990)","plainCitation":"(MacCall 1990)","noteIndex":0},"citationItems":[{"id":258,"uris":["http://zotero.org/users/11233743/items/Z7YKFYPM"],"itemData":{"id":258,"type":"book","event-place":"Seattle, WA","number-of-pages":"153","publisher":"University of Washington Press","publisher-place":"Seattle, WA","title":"Dynamic geography of marine fish populations","author":[{"family":"MacCall","given":"Alec D"}],"issued":{"date-parts":[["1990"]]}}}],"schema":"https://github.com/citation-style-language/schema/raw/master/csl-citation.json"} </w:instrText>
      </w:r>
      <w:r>
        <w:rPr>
          <w:rFonts w:ascii="Calibri" w:hAnsi="Calibri" w:cs="Calibri"/>
        </w:rPr>
        <w:fldChar w:fldCharType="separate"/>
      </w:r>
      <w:r w:rsidRPr="002F216E">
        <w:rPr>
          <w:rFonts w:ascii="Calibri" w:hAnsi="Calibri" w:cs="Calibri"/>
        </w:rPr>
        <w:t>(MacCall 1990)</w:t>
      </w:r>
      <w:r>
        <w:rPr>
          <w:rFonts w:ascii="Calibri" w:hAnsi="Calibri" w:cs="Calibri"/>
        </w:rPr>
        <w:fldChar w:fldCharType="end"/>
      </w:r>
      <w:r>
        <w:rPr>
          <w:rFonts w:ascii="Calibri" w:hAnsi="Calibri" w:cs="Calibri"/>
        </w:rPr>
        <w:t>. Atlantic cod stock distributions across regions, size ranges, and time periods have been identified as likely following density-dependent habitat selection processes</w:t>
      </w:r>
      <w:r w:rsidR="00401A28">
        <w:rPr>
          <w:rFonts w:ascii="Calibri" w:hAnsi="Calibri" w:cs="Calibri"/>
        </w:rPr>
        <w:t xml:space="preserve">, especially in periods of </w:t>
      </w:r>
      <w:commentRangeStart w:id="254"/>
      <w:r w:rsidR="00401A28">
        <w:rPr>
          <w:rFonts w:ascii="Calibri" w:hAnsi="Calibri" w:cs="Calibri"/>
        </w:rPr>
        <w:t>population decline</w:t>
      </w:r>
      <w:r>
        <w:rPr>
          <w:rFonts w:ascii="Calibri" w:hAnsi="Calibri" w:cs="Calibri"/>
        </w:rPr>
        <w:t xml:space="preserve"> </w:t>
      </w:r>
      <w:commentRangeEnd w:id="254"/>
      <w:r w:rsidR="001B46DF">
        <w:rPr>
          <w:rStyle w:val="CommentReference"/>
        </w:rPr>
        <w:commentReference w:id="254"/>
      </w:r>
      <w:r>
        <w:rPr>
          <w:rFonts w:ascii="Calibri" w:hAnsi="Calibri" w:cs="Calibri"/>
        </w:rPr>
        <w:fldChar w:fldCharType="begin"/>
      </w:r>
      <w:r w:rsidR="00B46E6C">
        <w:rPr>
          <w:rFonts w:ascii="Calibri" w:hAnsi="Calibri" w:cs="Calibri"/>
        </w:rPr>
        <w:instrText xml:space="preserve"> ADDIN ZOTERO_ITEM CSL_CITATION {"citationID":"fWYuplnI","properties":{"formattedCitation":"(Swain and Wade 1993; Rose and Kulka 1999; Blanchard et al. 2005; Tamdrari et al. 2010; Pershing et al. 2015; Thorson et al. 2016; Li et al. 2018)","plainCitation":"(Swain and Wade 1993; Rose and Kulka 1999; Blanchard et al. 2005; Tamdrari et al. 2010; Pershing et al. 2015; Thorson et al. 2016; Li et al. 2018)","noteIndex":0},"citationItems":[{"id":242,"uris":["http://zotero.org/users/11233743/items/K5VV5UDQ"],"itemData":{"id":242,"type":"article-journal","container-title":"Canadian Journal of Fisheries and Aquatic Sciences","DOI":"10.1139/f93-083","ISSN":"0706-652X","issue":"4","journalAbbreviation":"Can. J. Fish. Aquat. Sci.","note":"publisher: NRC Research Press","page":"725-733","source":"cdnsciencepub.com (Atypon)","title":"Density-Dependent Geographic Distribution of Atlantic Cod (&lt;i&gt;Gadus morhua&lt;/i&gt;) in the Southern Gulf of St. Lawrence","volume":"50","author":[{"family":"Swain","given":"D. P."},{"family":"Wade","given":"E. J."}],"issued":{"date-parts":[["1993",4]]}}},{"id":304,"uris":["http://zotero.org/users/11233743/items/PHJQMJBG"],"itemData":{"id":304,"type":"article-journal","container-title":"Canadian Journal of Fisheries and Aquatic Sciences","issue":"S1","language":"en","page":"118-127","source":"Zotero","title":"Hyperaggregation of fish and fisheries: how catch-per-unit-effort increased as the northern cod (&lt;i&gt;Gadus morhua&lt;/i&gt;) declined","volume":"56","author":[{"family":"Rose","given":"G A"},{"family":"Kulka","given":"D W"}],"issued":{"date-parts":[["1999"]]}}},{"id":263,"uris":["http://zotero.org/users/11233743/items/CVN29UBW"],"itemData":{"id":263,"type":"article-journal","container-title":"Canadian Journal of Fisheries and Aquatic Sciences","DOI":"10.1139/f05-109","ISSN":"0706-652X, 1205-7533","issue":"9","journalAbbreviation":"Can. J. Fish. Aquat. Sci.","language":"en","page":"2001-2009","title":"Distribution-abundance relationships for North Sea Atlantic cod (&lt;i&gt;Gadus morhua&lt;/i&gt;): observation versus theory","volume":"62","author":[{"family":"Blanchard","given":"Julia L"},{"family":"Mills","given":"Craig"},{"family":"Jennings","given":"Simon"},{"family":"Fox","given":"Clive J"},{"family":"Rackham","given":"Brian D"},{"family":"Eastwood","given":"Paul D"},{"family":"O'Brien","given":"Carl M"}],"issued":{"date-parts":[["2005",9,1]]}}},{"id":241,"uris":["http://zotero.org/users/11233743/items/3WENE9NW"],"itemData":{"id":241,"type":"article-journal","container-title":"ICES Journal of Marine Science","DOI":"10.1093/icesjms/fsq108","ISSN":"1095-9289, 1054-3139","issue":"8","language":"en","page":"1676-1686","source":"DOI.org (Crossref)","title":"Density-independent and -dependent habitat selection of Atlantic cod (&lt;i&gt;Gadus morhua&lt;/i&gt;) based on geostatistical aggregation curves in the northern Gulf of St Lawrence","volume":"67","author":[{"family":"Tamdrari","given":"Hacène"},{"family":"Castonguay","given":"Martin"},{"family":"Brêthes","given":"Jean-Claude"},{"family":"Duplisea","given":"Daniel"}],"issued":{"date-parts":[["2010",11,1]]}}},{"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C."}],"issued":{"date-parts":[["2015",11,13]]}}},{"id":237,"uris":["http://zotero.org/users/11233743/items/SBGSTZ8Q"],"itemData":{"id":237,"type":"article-journal","container-title":"Proceedings of the Royal Society B: Biological Sciences","DOI":"10.1098/rspb.2016.1853","issue":"1840","journalAbbreviation":"Proc. R. Soc. B.","page":"20161853","title":"Density-dependent changes in effective area occupied for sea-bottom-associated marine fishes","volume":"283","author":[{"family":"Thorson","given":"James T."},{"family":"Rindorf","given":"Anna"},{"family":"Gao","given":"Jin"},{"family":"Hanselman","given":"Dana H."},{"family":"Winker","given":"Henning"}],"issued":{"date-parts":[["2016",10,12]]}}},{"id":30,"uris":["http://zotero.org/users/11233743/items/PNIEK6XX"],"itemData":{"id":30,"type":"article-journal","abstract":"Abstract\n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(&lt;i&gt;Gadus morhua&lt;/i&gt;)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rPr>
          <w:rFonts w:ascii="Calibri" w:hAnsi="Calibri" w:cs="Calibri"/>
        </w:rPr>
        <w:fldChar w:fldCharType="separate"/>
      </w:r>
      <w:r w:rsidR="00EE0223" w:rsidRPr="00EE0223">
        <w:rPr>
          <w:rFonts w:ascii="Calibri" w:hAnsi="Calibri" w:cs="Calibri"/>
        </w:rPr>
        <w:t>(Swain and Wade 1993; Rose and Kulka 1999; Blanchard et al. 2005; Tamdrari et al. 2010; Pershing et al. 2015; Thorson et al. 2016; Li et al. 2018)</w:t>
      </w:r>
      <w:r>
        <w:rPr>
          <w:rFonts w:ascii="Calibri" w:hAnsi="Calibri" w:cs="Calibri"/>
        </w:rPr>
        <w:fldChar w:fldCharType="end"/>
      </w:r>
      <w:r>
        <w:rPr>
          <w:rFonts w:ascii="Calibri" w:hAnsi="Calibri" w:cs="Calibri"/>
        </w:rPr>
        <w:t>.</w:t>
      </w:r>
      <w:r w:rsidR="001A4303">
        <w:rPr>
          <w:rFonts w:ascii="Calibri" w:hAnsi="Calibri" w:cs="Calibri"/>
        </w:rPr>
        <w:t xml:space="preserve"> </w:t>
      </w:r>
      <w:r w:rsidR="00D61414">
        <w:rPr>
          <w:rFonts w:ascii="Calibri" w:hAnsi="Calibri" w:cs="Calibri"/>
        </w:rPr>
        <w:t xml:space="preserve">It is likely that direct environmental forcing or behavioral mechanisms that support density-dependent habitat selection have condensed cod to </w:t>
      </w:r>
      <w:r w:rsidR="006F445F">
        <w:rPr>
          <w:rFonts w:ascii="Calibri" w:hAnsi="Calibri" w:cs="Calibri"/>
        </w:rPr>
        <w:t xml:space="preserve">spatiotemporally variable </w:t>
      </w:r>
      <w:r w:rsidR="00D61414">
        <w:rPr>
          <w:rFonts w:ascii="Calibri" w:hAnsi="Calibri" w:cs="Calibri"/>
        </w:rPr>
        <w:t>optimal habitat patches, and areas outside these patches are no</w:t>
      </w:r>
      <w:r w:rsidR="001B46DF">
        <w:rPr>
          <w:rFonts w:ascii="Calibri" w:hAnsi="Calibri" w:cs="Calibri"/>
        </w:rPr>
        <w:t>w</w:t>
      </w:r>
      <w:r w:rsidR="00D61414">
        <w:rPr>
          <w:rFonts w:ascii="Calibri" w:hAnsi="Calibri" w:cs="Calibri"/>
        </w:rPr>
        <w:t xml:space="preserve"> </w:t>
      </w:r>
      <w:r w:rsidR="001B46DF">
        <w:rPr>
          <w:rFonts w:ascii="Calibri" w:hAnsi="Calibri" w:cs="Calibri"/>
        </w:rPr>
        <w:t xml:space="preserve">less </w:t>
      </w:r>
      <w:commentRangeStart w:id="255"/>
      <w:commentRangeStart w:id="256"/>
      <w:r w:rsidR="00D61414">
        <w:rPr>
          <w:rFonts w:ascii="Calibri" w:hAnsi="Calibri" w:cs="Calibri"/>
        </w:rPr>
        <w:t>suitable for sustained occupation</w:t>
      </w:r>
      <w:commentRangeEnd w:id="255"/>
      <w:r w:rsidR="0068621D">
        <w:rPr>
          <w:rStyle w:val="CommentReference"/>
        </w:rPr>
        <w:commentReference w:id="255"/>
      </w:r>
      <w:commentRangeEnd w:id="256"/>
      <w:r w:rsidR="007C3B1B">
        <w:rPr>
          <w:rStyle w:val="CommentReference"/>
        </w:rPr>
        <w:commentReference w:id="256"/>
      </w:r>
      <w:r w:rsidR="00D61414">
        <w:rPr>
          <w:rFonts w:ascii="Calibri" w:hAnsi="Calibri" w:cs="Calibri"/>
        </w:rPr>
        <w:t>.</w:t>
      </w:r>
    </w:p>
    <w:p w14:paraId="1F887887" w14:textId="6B99666D" w:rsidR="00D61414" w:rsidRPr="00683668" w:rsidRDefault="00611677" w:rsidP="006A0C84">
      <w:pPr>
        <w:spacing w:line="480" w:lineRule="auto"/>
        <w:ind w:firstLine="720"/>
        <w:rPr>
          <w:rFonts w:ascii="Calibri" w:hAnsi="Calibri" w:cs="Calibri"/>
        </w:rPr>
      </w:pPr>
      <w:r>
        <w:rPr>
          <w:rFonts w:ascii="Calibri" w:hAnsi="Calibri" w:cs="Calibri"/>
        </w:rPr>
        <w:lastRenderedPageBreak/>
        <w:t xml:space="preserve">As abundance declines, density within these patches decreases at a much slower rate than in other areas, resulting in greater proportions of the overall cod population contained within these relatively small successful patches. The continued success of these patches despite declining overall population sizes is further evidence for the basin model, and hints at a source-sink dynamic where high-density patches are likely natal areas for cod that range more widely in the study area </w:t>
      </w:r>
      <w:r>
        <w:rPr>
          <w:rFonts w:ascii="Calibri" w:hAnsi="Calibri" w:cs="Calibri"/>
        </w:rPr>
        <w:fldChar w:fldCharType="begin"/>
      </w:r>
      <w:r>
        <w:rPr>
          <w:rFonts w:ascii="Calibri" w:hAnsi="Calibri" w:cs="Calibri"/>
        </w:rPr>
        <w:instrText xml:space="preserve"> ADDIN ZOTERO_ITEM CSL_CITATION {"citationID":"pABms1ON","properties":{"formattedCitation":"(Kritzer and Cadrin 2012)","plainCitation":"(Kritzer and Cadrin 2012)","noteIndex":0},"citationItems":[{"id":244,"uris":["http://zotero.org/users/11233743/items/46N6FZX3"],"itemData":{"id":244,"type":"report","collection-title":"New England Fishery Management Council, Scientific and Statistical Committee","event-place":"Newburyport, Massachusetts","language":"en","publisher-place":"Newburyport, Massachusetts","source":"Zotero","title":"Spatial Ecology of Atlantic Cod in the Gulf of Maine","author":[{"family":"Kritzer","given":"Jake"},{"family":"Cadrin","given":"Steve"}],"issued":{"date-parts":[["2012"]]}}}],"schema":"https://github.com/citation-style-language/schema/raw/master/csl-citation.json"} </w:instrText>
      </w:r>
      <w:r>
        <w:rPr>
          <w:rFonts w:ascii="Calibri" w:hAnsi="Calibri" w:cs="Calibri"/>
        </w:rPr>
        <w:fldChar w:fldCharType="separate"/>
      </w:r>
      <w:r w:rsidRPr="00CB0871">
        <w:rPr>
          <w:rFonts w:ascii="Calibri" w:hAnsi="Calibri" w:cs="Calibri"/>
        </w:rPr>
        <w:t>(Kritzer and Cadrin 2012)</w:t>
      </w:r>
      <w:r>
        <w:rPr>
          <w:rFonts w:ascii="Calibri" w:hAnsi="Calibri" w:cs="Calibri"/>
        </w:rPr>
        <w:fldChar w:fldCharType="end"/>
      </w:r>
      <w:r>
        <w:rPr>
          <w:rFonts w:ascii="Calibri" w:hAnsi="Calibri" w:cs="Calibri"/>
        </w:rPr>
        <w:t xml:space="preserve">. Genetic research has already identified many of these patches as important spawning grounds, which has informed the new stock structure utilized in management </w:t>
      </w:r>
      <w:r>
        <w:rPr>
          <w:rFonts w:ascii="Calibri" w:hAnsi="Calibri" w:cs="Calibri"/>
        </w:rPr>
        <w:fldChar w:fldCharType="begin"/>
      </w:r>
      <w:r w:rsidR="00B46E6C">
        <w:rPr>
          <w:rFonts w:ascii="Calibri" w:hAnsi="Calibri" w:cs="Calibri"/>
        </w:rPr>
        <w:instrText xml:space="preserve"> ADDIN ZOTERO_ITEM CSL_CITATION {"citationID":"0PVilrB3","properties":{"formattedCitation":"(Kovach et al. 2010; Zemeckis et al. 2014; Clucas et al. 2019; McBride and Smedbol 2022)","plainCitation":"(Kovach et al. 2010; Zemeckis et al. 2014; Clucas et al. 2019; McBride and Smedbol 2022)","noteIndex":0},"citationItems":[{"id":294,"uris":["http://zotero.org/users/11233743/items/L6FZB9CD"],"itemData":{"id":294,"type":"article-journal","container-title":"Marine Ecology Progress Series","DOI":"10.3354/meps08612","ISSN":"0171-8630, 1616-1599","journalAbbreviation":"Mar. Ecol. Prog. Ser.","language":"en","page":"177-195","source":"DOI.org (Crossref)","title":"Fine-scale spatial and temporal genetic structure of Atlantic cod off the Atlantic coast of the USA","volume":"410","author":[{"family":"Kovach","given":"Ai"},{"family":"Breton","given":"Ts"},{"family":"Berlinsky","given":"Dl"},{"family":"Maceda","given":"L"},{"family":"Wirgin","given":"I"}],"issued":{"date-parts":[["2010",7,14]]}}},{"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X."}],"issued":{"date-parts":[["2014",9,1]]}}},{"id":293,"uris":["http://zotero.org/users/11233743/items/BG6WN5BV"],"itemData":{"id":293,"type":"article-journal","abstract":"Selection can create complex patterns of adaptive differentiation among populations in the wild that may be relevant to management. Atlantic cod in the Northwest Atlantic are at a fraction of their historical abundance and a lack of recovery within the Gulf of Maine has created concern regarding the misalignment of fisheries management structures with biological population structure. To address this and investigate genome‐wide patterns of variation, we used low‐coverage sequencing to perform a region‐wide, whole‐genome analysis of fine‐scale population structure. We sequenced 306 individuals from 20 sampling locations in U.S. and Canadian waters, including the major spawning aggregations in the Gulf of Maine in addition to spawning aggregations from Georges Bank, southern New England, the eastern Scotian Shelf, and St. Pierre Bank. With genotype likelihoods estimated at almost 11 million loci, we found large differences in haplotype frequencies of previously described chromosomal inversions between Canadian and U.S. sampling locations and also among U.S. sampling locations. Our whole‐genome resolution also revealed novel outlier peaks, some of which showed significant genetic differentiation among sampling locations. Comparisons between allochronic winter‐ and spring‐spawning populations revealed highly elevated relative (FST) and absolute (dxy) genetic differentiation near genes involved in reproduction, particularly genes associated with the brain‐pituitary‐gonadal axis, which likely control timing of spawning, contributing to prezygotic isolation. We also found genetic differentiation associated with heat shock proteins and other genes of functional relevance, with complex patterns that may point to multifaceted selection pressures and local adaptation among spawning populations. We provide a high‐resolution picture of U.S. Atlantic cod population structure, revealing greater complexity than is currently recognized in management. Our genome‐scan approach likely underestimates the full suite of adaptive differentiation among sampling locations. Nevertheless, it should inform the revision of stock boundaries to preserve adaptive genetic diversity and evolutionary potential of cod populations.","container-title":"Evolutionary Applications","DOI":"10.1111/eva.12861","ISSN":"1752-4571, 1752-4571","issue":"10","journalAbbreviation":"Evolutionary Applications","language":"en","page":"1971-1987","source":"DOI.org (Crossref)","title":"Novel signals of adaptive genetic variation in northwestern Atlantic cod revealed by whole‐genome sequencing","volume":"12","author":[{"family":"Clucas","given":"Gemma V."},{"family":"Lou","given":"R. Nicolas"},{"family":"Therkildsen","given":"Nina O."},{"family":"Kovach","given":"Adrienne I."}],"issued":{"date-parts":[["2019",12]]}}},{"id":147,"uris":["http://zotero.org/users/11233743/items/M5X252X5"],"itemData":{"id":147,"type":"report","collection-title":"NMFS-NE-273","genre":"NOAA Technical Memorandum","language":"en","source":"Zotero","title":"An Interdisciplinary Review of Atlantic Cod (&lt;i&gt;Gadus morhua&lt;/i&gt;) Stock Structure in the Western North Atlantic Ocean","author":[{"family":"McBride","given":"Richard S."},{"family":"Smedbol","given":"R. Kent"}],"issued":{"date-parts":[["2022"]]}}}],"schema":"https://github.com/citation-style-language/schema/raw/master/csl-citation.json"} </w:instrText>
      </w:r>
      <w:r>
        <w:rPr>
          <w:rFonts w:ascii="Calibri" w:hAnsi="Calibri" w:cs="Calibri"/>
        </w:rPr>
        <w:fldChar w:fldCharType="separate"/>
      </w:r>
      <w:r w:rsidRPr="0026054D">
        <w:rPr>
          <w:rFonts w:ascii="Calibri" w:hAnsi="Calibri" w:cs="Calibri"/>
        </w:rPr>
        <w:t>(Kovach et al. 2010; Zemeckis et al. 2014; Clucas et al. 2019; McBride and Smedbol 2022)</w:t>
      </w:r>
      <w:r>
        <w:rPr>
          <w:rFonts w:ascii="Calibri" w:hAnsi="Calibri" w:cs="Calibri"/>
        </w:rPr>
        <w:fldChar w:fldCharType="end"/>
      </w:r>
      <w:r>
        <w:rPr>
          <w:rFonts w:ascii="Calibri" w:hAnsi="Calibri" w:cs="Calibri"/>
        </w:rPr>
        <w:t xml:space="preserve">. </w:t>
      </w:r>
      <w:r w:rsidR="00D61414">
        <w:rPr>
          <w:rFonts w:ascii="Calibri" w:hAnsi="Calibri" w:cs="Calibri"/>
        </w:rPr>
        <w:t xml:space="preserve">Further analysis could determine the degree to which environmental forcing (through spatiotemporally dynamic conditions like bottom water temperatures) and intraspecific interactions shape cod distributions within each stock area. </w:t>
      </w:r>
    </w:p>
    <w:p w14:paraId="225BB551" w14:textId="69A1E8EE" w:rsidR="001A4303" w:rsidRDefault="00122B92" w:rsidP="001A4303">
      <w:pPr>
        <w:spacing w:after="0" w:line="480" w:lineRule="auto"/>
        <w:ind w:firstLine="720"/>
        <w:rPr>
          <w:rFonts w:ascii="Calibri" w:hAnsi="Calibri" w:cs="Calibri"/>
        </w:rPr>
      </w:pPr>
      <w:r w:rsidRPr="00683668">
        <w:rPr>
          <w:rFonts w:ascii="Calibri" w:hAnsi="Calibri" w:cs="Calibri"/>
        </w:rPr>
        <w:t>Range shifts towards more northerly and deeper water</w:t>
      </w:r>
      <w:r w:rsidR="00401A28">
        <w:rPr>
          <w:rFonts w:ascii="Calibri" w:hAnsi="Calibri" w:cs="Calibri"/>
        </w:rPr>
        <w:t>s</w:t>
      </w:r>
      <w:r w:rsidRPr="00683668">
        <w:rPr>
          <w:rFonts w:ascii="Calibri" w:hAnsi="Calibri" w:cs="Calibri"/>
        </w:rPr>
        <w:t xml:space="preserve"> have</w:t>
      </w:r>
      <w:r w:rsidR="00401A28">
        <w:rPr>
          <w:rFonts w:ascii="Calibri" w:hAnsi="Calibri" w:cs="Calibri"/>
        </w:rPr>
        <w:t xml:space="preserve"> been observed</w:t>
      </w:r>
      <w:r w:rsidRPr="00683668">
        <w:rPr>
          <w:rFonts w:ascii="Calibri" w:hAnsi="Calibri" w:cs="Calibri"/>
        </w:rPr>
        <w:t xml:space="preserve"> in </w:t>
      </w:r>
      <w:r w:rsidR="00401A28">
        <w:rPr>
          <w:rFonts w:ascii="Calibri" w:hAnsi="Calibri" w:cs="Calibri"/>
        </w:rPr>
        <w:t xml:space="preserve">many </w:t>
      </w:r>
      <w:r w:rsidRPr="00683668">
        <w:rPr>
          <w:rFonts w:ascii="Calibri" w:hAnsi="Calibri" w:cs="Calibri"/>
        </w:rPr>
        <w:t xml:space="preserve">North </w:t>
      </w:r>
      <w:r w:rsidR="001A4303">
        <w:rPr>
          <w:rFonts w:ascii="Calibri" w:hAnsi="Calibri" w:cs="Calibri"/>
        </w:rPr>
        <w:t>Atlantic</w:t>
      </w:r>
      <w:r w:rsidR="001A4303" w:rsidRPr="00683668">
        <w:rPr>
          <w:rFonts w:ascii="Calibri" w:hAnsi="Calibri" w:cs="Calibri"/>
        </w:rPr>
        <w:t xml:space="preserve"> </w:t>
      </w:r>
      <w:r w:rsidRPr="00683668">
        <w:rPr>
          <w:rFonts w:ascii="Calibri" w:hAnsi="Calibri" w:cs="Calibri"/>
        </w:rPr>
        <w:t>marine species</w:t>
      </w:r>
      <w:r w:rsidR="00AB29F1">
        <w:rPr>
          <w:rFonts w:ascii="Calibri" w:hAnsi="Calibri" w:cs="Calibri"/>
        </w:rPr>
        <w:t xml:space="preserve"> </w:t>
      </w:r>
      <w:r w:rsidR="00AB29F1">
        <w:rPr>
          <w:rFonts w:ascii="Calibri" w:hAnsi="Calibri" w:cs="Calibri"/>
        </w:rPr>
        <w:fldChar w:fldCharType="begin"/>
      </w:r>
      <w:r w:rsidR="00401A28">
        <w:rPr>
          <w:rFonts w:ascii="Calibri" w:hAnsi="Calibri" w:cs="Calibri"/>
        </w:rPr>
        <w:instrText xml:space="preserve"> ADDIN ZOTERO_ITEM CSL_CITATION {"citationID":"3NYBnXbF","properties":{"formattedCitation":"(Perry et al. 2005; Nye et al. 2009; Pinsky et al. 2013; Fredston et al. 2021)","plainCitation":"(Perry et al. 2005; Nye et al. 2009; Pinsky et al. 2013; Fredston et al. 2021)","noteIndex":0},"citationItems":[{"id":265,"uris":["http://zotero.org/users/11233743/items/TXQ9NVWX"],"itemData":{"id":265,"type":"article-journal","abstract":"We show that the distributions of both exploited and nonexploited North Sea fishes have responded markedly to recent increases in sea temperature, with nearly two-thirds of species shifting in mean latitude or depth or both over 25 years. For species with northerly or southerly range margins in the North Sea, half have shown boundary shifts with warming, and all but one shifted northward. Species with shifting distributions have faster life cycles and smaller body sizes than nonshifting species. Further temperature rises are likely to have profound impacts on commercial fisheries through continued shifts in distribution and alterations in community interactions.","container-title":"Science","DOI":"10.1126/science.1111322","ISSN":"0036-8075, 1095-9203","issue":"5730","journalAbbreviation":"Science","language":"en","page":"1912-1915","source":"DOI.org (Crossref)","title":"Climate Change and Distribution Shifts in Marine Fishes","volume":"308","author":[{"family":"Perry","given":"Allison L."},{"family":"Low","given":"Paula J."},{"family":"Ellis","given":"Jim R."},{"family":"Reynolds","given":"John D."}],"issued":{"date-parts":[["2005",6,24]]}}},{"id":267,"uris":["http://zotero.org/users/11233743/items/YT2JFI5S"],"itemData":{"id":267,"type":"article-journal","abstract":"We tested the hypothesis that recent oceanographic changes associated with climate change in the Northeast United States continental shelf ecosystem have caused a change in spatial distribution of marine fish. To do this, we analyzed temporal trends from 1968 to 2007 in the mean center of biomass, mean depth, mean temperature of occurrence, and area occupied in each of 36 fish stocks. Temporal trends in distribution were compared to time series of both local- and large-scale environmental variables, as well as estimates of survey abundance. Many stocks spanning several taxonomic groups, life-history strategies, and rates of fishing exhibited a poleward shift in their center of biomass, most with a simultaneous increase in depth, and a few with a concomitant expansion of their northern range. However, distributional changes were highly dependent on the biogeography of each species. Stocks located in the southern extent of the survey area exhibited much greater poleward shifts in center of biomass and some occupied habitats at increasingly greater depths. In contrast, minimal changes in the center of biomass were observed in stocks with distributions limited to the Gulf of Maine, but mean depth of these stocks increased while stock size decreased. Largescale temperature increase and changes in circulation, represented by the Atlantic Multidecadal Oscillation, was the most important factor associated with shifts in the mean center of biomass. Stock size was more often correlated with the total area occupied by each species. These changes in spatial distribution of fish stocks are likely to persist such that stock structure should be re-evaluated for some species.","container-title":"Marine Ecology Progress Series","DOI":"10.3354/meps08220","ISSN":"0171-8630, 1616-1599","journalAbbreviation":"Mar. Ecol. Prog. Ser.","language":"en","page":"111-129","source":"DOI.org (Crossref)","title":"Changing spatial distribution of fish stocks in relation to climate and population size on the Northeast United States continental shelf","volume":"393","author":[{"family":"Nye","given":"Ja"},{"family":"Link","given":"Js"},{"family":"Hare","given":"Ja"},{"family":"Overholtz","given":"Wj"}],"issued":{"date-parts":[["2009",10,30]]}}},{"id":264,"uris":["http://zotero.org/users/11233743/items/3R2GIMHX"],"itemData":{"id":264,"type":"article-journal","abstract":"Local Speeding\n            \n              Early responses of species to climate change seemed to predict a general poleward response (or upward in mountains and downward in the ocean).\n              \n                Pinsky\n                et al.\n              \n              (p.\n              1239\n              ) test an alternative hypothesis that relates more to the nature of climate change than to changes in temperature. Using nearly 50 years of coastal survey data on &gt;350 marine taxa, they found that climate velocity was a much better predictor of patterns of change than individual species' characteristics or life histories. The findings suggest that responses to climate change largely track changes in local conditions.\n            \n          , \n            Variation in species’ responses to climate change can be explained by differences in the local rates of climate change.\n          , \n            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velocity—the rate and direction that climate shifts across the landscape—can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velocities.","container-title":"Science","DOI":"10.1126/science.1239352","ISSN":"0036-8075, 1095-9203","issue":"6151","journalAbbreviation":"Science","language":"en","page":"1239-1242","source":"DOI.org (Crossref)","title":"Marine Taxa Track Local Climate Velocities","volume":"341","author":[{"family":"Pinsky","given":"Malin L."},{"family":"Worm","given":"Boris"},{"family":"Fogarty","given":"Michael J."},{"family":"Sarmiento","given":"Jorge L."},{"family":"Levin","given":"Simon A."}],"issued":{"date-parts":[["2013",9,13]]}}},{"id":150,"uris":["http://zotero.org/users/11233743/items/4T4MALHR"],"itemData":{"id":150,"type":"article-journal","abstract":"Understanding the dynamics of species range edges in the modern era is key to addressing fundamental biogeographic questions about abiotic and biotic drivers of species distributions. Range edges are where colonization and extirpation processes unfold, and so these dynamics are also important to understand for effective natural resource management and conservation. However, few studies to date have analyzed time series of range edge positions in the context of climate change, in part because range edges are difficult to detect. We first quantified positions for 165 range edges of marine fishes and invertebrates from three U.S. continental shelf regions using up to five decades of survey data and a spatiotemporal model to account for sampling and measurement variability. We then analyzed whether those range edges maintained their edge thermal niche—­the temperatures found at the range edge position—­ over time. A large majority of range edges (88%) maintained either summer or winter temperature extremes at the range edge over the study period, and most maintained both (76%), although not all of those range edges shifted in space. However, we also found numerous range edges—­particularly poleward edges and edges in the region that experienced the most warming—­that did not shift at all, shifted further than predicted by temperature alone, or shifted opposite the direction expected, underscoring the multiplicity of factors that drive changes in range edge positions. This study suggests that range edges of temperate marine species have largely maintained the same edge thermal niche during periods of rapid change and provides a blueprint for testing whether and to what degree species range edges track temperature in general.","container-title":"Global Change Biology","DOI":"10.1111/gcb.15614","ISSN":"1354-1013, 1365-2486","issue":"13","journalAbbreviation":"Global Change Biology","language":"en","page":"3145-3156","source":"DOI.org (Crossref)","title":"Range edges of North American marine species are tracking temperature over decades","volume":"27","author":[{"family":"Fredston","given":"Alexa"},{"family":"Pinsky","given":"Malin"},{"family":"Selden","given":"Rebecca L."},{"family":"Szuwalski","given":"Cody"},{"family":"Thorson","given":"James T."},{"family":"Gaines","given":"Steven D."},{"family":"Halpern","given":"Benjamin S."}],"issued":{"date-parts":[["2021",7]]}}}],"schema":"https://github.com/citation-style-language/schema/raw/master/csl-citation.json"} </w:instrText>
      </w:r>
      <w:r w:rsidR="00AB29F1">
        <w:rPr>
          <w:rFonts w:ascii="Calibri" w:hAnsi="Calibri" w:cs="Calibri"/>
        </w:rPr>
        <w:fldChar w:fldCharType="separate"/>
      </w:r>
      <w:r w:rsidR="00401A28" w:rsidRPr="00401A28">
        <w:rPr>
          <w:rFonts w:ascii="Calibri" w:hAnsi="Calibri" w:cs="Calibri"/>
        </w:rPr>
        <w:t>(Perry et al. 2005; Nye et al. 2009; Pinsky et al. 2013; Fredston et al. 2021)</w:t>
      </w:r>
      <w:r w:rsidR="00AB29F1">
        <w:rPr>
          <w:rFonts w:ascii="Calibri" w:hAnsi="Calibri" w:cs="Calibri"/>
        </w:rPr>
        <w:fldChar w:fldCharType="end"/>
      </w:r>
      <w:r w:rsidRPr="00683668">
        <w:rPr>
          <w:rFonts w:ascii="Calibri" w:hAnsi="Calibri" w:cs="Calibri"/>
        </w:rPr>
        <w:t xml:space="preserve">. </w:t>
      </w:r>
      <w:r w:rsidR="00401A28">
        <w:rPr>
          <w:rFonts w:ascii="Calibri" w:hAnsi="Calibri" w:cs="Calibri"/>
        </w:rPr>
        <w:t xml:space="preserve">These climate-mediated shifts are associated with range expansions and increases in abundance for some northwest Atlantic fishes like summer flounder </w:t>
      </w:r>
      <w:r w:rsidR="00401A28">
        <w:rPr>
          <w:rFonts w:ascii="Calibri" w:hAnsi="Calibri" w:cs="Calibri"/>
        </w:rPr>
        <w:fldChar w:fldCharType="begin"/>
      </w:r>
      <w:r w:rsidR="00401A28">
        <w:rPr>
          <w:rFonts w:ascii="Calibri" w:hAnsi="Calibri" w:cs="Calibri"/>
        </w:rPr>
        <w:instrText xml:space="preserve"> ADDIN ZOTERO_ITEM CSL_CITATION {"citationID":"SKusUwTo","properties":{"formattedCitation":"(Nye et al. 2009)","plainCitation":"(Nye et al. 2009)","noteIndex":0},"citationItems":[{"id":267,"uris":["http://zotero.org/users/11233743/items/YT2JFI5S"],"itemData":{"id":267,"type":"article-journal","abstract":"We tested the hypothesis that recent oceanographic changes associated with climate change in the Northeast United States continental shelf ecosystem have caused a change in spatial distribution of marine fish. To do this, we analyzed temporal trends from 1968 to 2007 in the mean center of biomass, mean depth, mean temperature of occurrence, and area occupied in each of 36 fish stocks. Temporal trends in distribution were compared to time series of both local- and large-scale environmental variables, as well as estimates of survey abundance. Many stocks spanning several taxonomic groups, life-history strategies, and rates of fishing exhibited a poleward shift in their center of biomass, most with a simultaneous increase in depth, and a few with a concomitant expansion of their northern range. However, distributional changes were highly dependent on the biogeography of each species. Stocks located in the southern extent of the survey area exhibited much greater poleward shifts in center of biomass and some occupied habitats at increasingly greater depths. In contrast, minimal changes in the center of biomass were observed in stocks with distributions limited to the Gulf of Maine, but mean depth of these stocks increased while stock size decreased. Largescale temperature increase and changes in circulation, represented by the Atlantic Multidecadal Oscillation, was the most important factor associated with shifts in the mean center of biomass. Stock size was more often correlated with the total area occupied by each species. These changes in spatial distribution of fish stocks are likely to persist such that stock structure should be re-evaluated for some species.","container-title":"Marine Ecology Progress Series","DOI":"10.3354/meps08220","ISSN":"0171-8630, 1616-1599","journalAbbreviation":"Mar. Ecol. Prog. Ser.","language":"en","page":"111-129","source":"DOI.org (Crossref)","title":"Changing spatial distribution of fish stocks in relation to climate and population size on the Northeast United States continental shelf","volume":"393","author":[{"family":"Nye","given":"Ja"},{"family":"Link","given":"Js"},{"family":"Hare","given":"Ja"},{"family":"Overholtz","given":"Wj"}],"issued":{"date-parts":[["2009",10,30]]}}}],"schema":"https://github.com/citation-style-language/schema/raw/master/csl-citation.json"} </w:instrText>
      </w:r>
      <w:r w:rsidR="00401A28">
        <w:rPr>
          <w:rFonts w:ascii="Calibri" w:hAnsi="Calibri" w:cs="Calibri"/>
        </w:rPr>
        <w:fldChar w:fldCharType="separate"/>
      </w:r>
      <w:r w:rsidR="00401A28" w:rsidRPr="00401A28">
        <w:rPr>
          <w:rFonts w:ascii="Calibri" w:hAnsi="Calibri" w:cs="Calibri"/>
        </w:rPr>
        <w:t>(Nye et al. 2009)</w:t>
      </w:r>
      <w:r w:rsidR="00401A28">
        <w:rPr>
          <w:rFonts w:ascii="Calibri" w:hAnsi="Calibri" w:cs="Calibri"/>
        </w:rPr>
        <w:fldChar w:fldCharType="end"/>
      </w:r>
      <w:r w:rsidR="00401A28">
        <w:rPr>
          <w:rFonts w:ascii="Calibri" w:hAnsi="Calibri" w:cs="Calibri"/>
        </w:rPr>
        <w:t xml:space="preserve"> and George’s Bank stocks of haddock </w:t>
      </w:r>
      <w:r w:rsidR="00401A28">
        <w:rPr>
          <w:rFonts w:ascii="Calibri" w:hAnsi="Calibri" w:cs="Calibri"/>
        </w:rPr>
        <w:fldChar w:fldCharType="begin"/>
      </w:r>
      <w:r w:rsidR="00B46E6C">
        <w:rPr>
          <w:rFonts w:ascii="Calibri" w:hAnsi="Calibri" w:cs="Calibri"/>
        </w:rPr>
        <w:instrText xml:space="preserve"> ADDIN ZOTERO_ITEM CSL_CITATION {"citationID":"d51kVzVQ","properties":{"formattedCitation":"(Wang et al. 2024)","plainCitation":"(Wang et al. 2024)","noteIndex":0},"citationItems":[{"id":286,"uris":["http://zotero.org/users/11233743/items/DY2LVUKX"],"itemData":{"id":286,"type":"article-journal","abstract":"In an ever-changing environment, detecting shifts in the spatial distribution of marine fish and understanding the relative importance of climate change and biotic factors impacting fish distributions can improve fisheries management. Coincident with the significant increase in Haddock (Melanogrammus aeglefinus) abundance to a historically high levels on Georges Bank (GB) in the last decade, extreme ocean temperature increase was also observed in this region. In this study, the possible seasonal and inter-annual spatial distribution changes of haddock were investigated with &gt;50 years of bottom trawl survey data collected in spring and fall on GB. These data were analyzed using models with spatial, different temporal, and spatio-temporal autocorrelation structures. To characterize the directional changes in haddock spatial distribution, the Center of Gravity (CG) and Area of Occupancy (AO) in each season were estimated from the best model selected by Akaike Information Criteria (AIC). The results showed substantial range expansion/contraction and distribution changes in both spring and fall over time. The relative role of density dependence, age structure, and climate change in affecting haddock distribution was evaluated using a generalized additive model (GAM). It was found that density-dependent habitat selection made the greatest contribution to the variations of AO in both seasons, which is consistent with the MacCall’s Basin model theory. Rising ocean temperatures played a major role in shaping a northward distribution shift in fall. GB is the southern edge of haddock distribution in the Northwest Atlantic, continued warming from climate model projections in the next 50 years in this region could make it difficult to define stock boundaries between GB and adjacent Canadian and US domestic management areas. This would subsequently impact fishery management of haddock.","container-title":"ICES Journal of Marine Science","DOI":"10.1093/icesjms/fsae054","ISSN":"1054-3139, 1095-9289","issue":"5","language":"en","license":"https://creativecommons.org/licenses/by/4.0/","page":"961-971","source":"DOI.org (Crossref)","title":"Density-dependent habitat selection and warming determine the spatial distribution of haddock (&lt;i&gt;Melanogrammus aeglefinus&lt;/i&gt;) on Georges Bank","volume":"81","author":[{"family":"Wang","given":"Yanjun"},{"family":"Gao","given":"Jin"},{"family":"McCurdy","given":"Quinn"}],"editor":[{"family":"Hidalgo","given":"Manuel"}],"issued":{"date-parts":[["2024",7,5]]}}}],"schema":"https://github.com/citation-style-language/schema/raw/master/csl-citation.json"} </w:instrText>
      </w:r>
      <w:r w:rsidR="00401A28">
        <w:rPr>
          <w:rFonts w:ascii="Calibri" w:hAnsi="Calibri" w:cs="Calibri"/>
        </w:rPr>
        <w:fldChar w:fldCharType="separate"/>
      </w:r>
      <w:r w:rsidR="00401A28" w:rsidRPr="00401A28">
        <w:rPr>
          <w:rFonts w:ascii="Calibri" w:hAnsi="Calibri" w:cs="Calibri"/>
        </w:rPr>
        <w:t>(Wang et al. 2024)</w:t>
      </w:r>
      <w:r w:rsidR="00401A28">
        <w:rPr>
          <w:rFonts w:ascii="Calibri" w:hAnsi="Calibri" w:cs="Calibri"/>
        </w:rPr>
        <w:fldChar w:fldCharType="end"/>
      </w:r>
      <w:r w:rsidR="00401A28">
        <w:rPr>
          <w:rFonts w:ascii="Calibri" w:hAnsi="Calibri" w:cs="Calibri"/>
        </w:rPr>
        <w:t xml:space="preserve">. For cod, </w:t>
      </w:r>
      <w:r w:rsidR="001A4303">
        <w:rPr>
          <w:rFonts w:ascii="Calibri" w:hAnsi="Calibri" w:cs="Calibri"/>
        </w:rPr>
        <w:t>model results</w:t>
      </w:r>
      <w:r w:rsidR="001A4303" w:rsidRPr="00683668">
        <w:rPr>
          <w:rFonts w:ascii="Calibri" w:hAnsi="Calibri" w:cs="Calibri"/>
        </w:rPr>
        <w:t xml:space="preserve"> generally indicate a northward and offshore shift</w:t>
      </w:r>
      <w:r w:rsidR="001A4303">
        <w:rPr>
          <w:rFonts w:ascii="Calibri" w:hAnsi="Calibri" w:cs="Calibri"/>
        </w:rPr>
        <w:t xml:space="preserve"> in the population center of gravity, range contraction, and decline in abundance over the time series</w:t>
      </w:r>
      <w:r w:rsidR="001A4303" w:rsidRPr="00683668">
        <w:rPr>
          <w:rFonts w:ascii="Calibri" w:hAnsi="Calibri" w:cs="Calibri"/>
        </w:rPr>
        <w:t>.</w:t>
      </w:r>
      <w:r w:rsidR="001A4303">
        <w:rPr>
          <w:rFonts w:ascii="Calibri" w:hAnsi="Calibri" w:cs="Calibri"/>
        </w:rPr>
        <w:t xml:space="preserve"> These changes in spatial dynamics are occurring simultaneously with temperature-linked reductions in reproduction and growth </w:t>
      </w:r>
      <w:r w:rsidR="001A4303">
        <w:rPr>
          <w:rFonts w:ascii="Calibri" w:hAnsi="Calibri" w:cs="Calibri"/>
        </w:rPr>
        <w:fldChar w:fldCharType="begin"/>
      </w:r>
      <w:r w:rsidR="00B46E6C">
        <w:rPr>
          <w:rFonts w:ascii="Calibri" w:hAnsi="Calibri" w:cs="Calibri"/>
        </w:rPr>
        <w:instrText xml:space="preserve"> ADDIN ZOTERO_ITEM CSL_CITATION {"citationID":"1l4UDcPu","properties":{"formattedCitation":"(Planque and Fr\\uc0\\u233{}dou 1999; Drinkwater 2005; Fogarty et al. 2008; Pershing et al. 2015)","plainCitation":"(Planque and Frédou 1999; Drinkwater 2005; Fogarty et al. 2008; Pershing et al. 2015)","noteIndex":0},"citationItems":[{"id":201,"uris":["http://zotero.org/users/11233743/items/FA3XQQ8M"],"itemData":{"id":201,"type":"article-journal","container-title":"Canadian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(&lt;i&gt;Gadus morhua&lt;/i&gt;)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(&lt;i&gt;Gadus morhua&lt;/i&gt;) off the northeastern USA","volume":"13","author":[{"family":"Fogarty","given":"Michael"},{"family":"Incze","given":"Lewis"},{"family":"Hayhoe","given":"Katherine"},{"family":"Mountain","given":"David"},{"family":"Manning","given":"James"}],"issued":{"date-parts":[["2008",6]]}}},{"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1A4303">
        <w:rPr>
          <w:rFonts w:ascii="Calibri" w:hAnsi="Calibri" w:cs="Calibri"/>
        </w:rPr>
        <w:fldChar w:fldCharType="separate"/>
      </w:r>
      <w:r w:rsidR="001A4303" w:rsidRPr="001A4303">
        <w:rPr>
          <w:rFonts w:ascii="Calibri" w:hAnsi="Calibri" w:cs="Calibri"/>
          <w:kern w:val="0"/>
        </w:rPr>
        <w:t>(Planque and Frédou 1999; Drinkwater 2005; Fogarty et al. 2008; Pershing et al. 2015)</w:t>
      </w:r>
      <w:r w:rsidR="001A4303">
        <w:rPr>
          <w:rFonts w:ascii="Calibri" w:hAnsi="Calibri" w:cs="Calibri"/>
        </w:rPr>
        <w:fldChar w:fldCharType="end"/>
      </w:r>
      <w:r w:rsidR="001A4303">
        <w:rPr>
          <w:rFonts w:ascii="Calibri" w:hAnsi="Calibri" w:cs="Calibri"/>
        </w:rPr>
        <w:t>, which emphasizes the role of habitat preferences for colder waters in contributing to range contractions and decreasing abundance, par</w:t>
      </w:r>
      <w:r w:rsidR="001A4303" w:rsidRPr="00683668">
        <w:rPr>
          <w:rFonts w:ascii="Calibri" w:hAnsi="Calibri" w:cs="Calibri"/>
        </w:rPr>
        <w:t xml:space="preserve">ticularly in the inshore and southern areas of </w:t>
      </w:r>
      <w:r w:rsidR="001A4303">
        <w:rPr>
          <w:rFonts w:ascii="Calibri" w:hAnsi="Calibri" w:cs="Calibri"/>
        </w:rPr>
        <w:t>cod</w:t>
      </w:r>
      <w:r w:rsidR="0068621D">
        <w:rPr>
          <w:rFonts w:ascii="Calibri" w:hAnsi="Calibri" w:cs="Calibri"/>
        </w:rPr>
        <w:t>’s</w:t>
      </w:r>
      <w:r w:rsidR="001A4303" w:rsidRPr="00683668">
        <w:rPr>
          <w:rFonts w:ascii="Calibri" w:hAnsi="Calibri" w:cs="Calibri"/>
        </w:rPr>
        <w:t xml:space="preserve"> spatial range.</w:t>
      </w:r>
    </w:p>
    <w:p w14:paraId="4EBB3BA5" w14:textId="3635736B" w:rsidR="00CB0871" w:rsidRDefault="00DB2AD6" w:rsidP="002E02BD">
      <w:pPr>
        <w:spacing w:after="0" w:line="480" w:lineRule="auto"/>
        <w:ind w:firstLine="720"/>
        <w:rPr>
          <w:rFonts w:ascii="Calibri" w:hAnsi="Calibri" w:cs="Calibri"/>
        </w:rPr>
      </w:pPr>
      <w:r>
        <w:rPr>
          <w:rFonts w:ascii="Calibri" w:hAnsi="Calibri" w:cs="Calibri"/>
        </w:rPr>
        <w:t xml:space="preserve">Intense surface and bottom water warming signals within the Northeast US continental shelf 2008-2011 </w:t>
      </w:r>
      <w:r w:rsidR="001F631E">
        <w:rPr>
          <w:rFonts w:ascii="Calibri" w:hAnsi="Calibri" w:cs="Calibri"/>
        </w:rPr>
        <w:t>may have signaled a regime shift into warmer waters</w:t>
      </w:r>
      <w:r>
        <w:rPr>
          <w:rFonts w:ascii="Calibri" w:hAnsi="Calibri" w:cs="Calibri"/>
        </w:rPr>
        <w:t xml:space="preserve"> </w:t>
      </w:r>
      <w:r>
        <w:rPr>
          <w:rFonts w:ascii="Calibri" w:hAnsi="Calibri" w:cs="Calibri"/>
        </w:rPr>
        <w:fldChar w:fldCharType="begin"/>
      </w:r>
      <w:r>
        <w:rPr>
          <w:rFonts w:ascii="Calibri" w:hAnsi="Calibri" w:cs="Calibri"/>
        </w:rPr>
        <w:instrText xml:space="preserve"> ADDIN ZOTERO_ITEM CSL_CITATION {"citationID":"jLfFlhQQ","properties":{"formattedCitation":"(Friedland et al. 2020)","plainCitation":"(Friedland et al. 2020)","noteIndex":0},"citationItems":[{"id":297,"uris":["http://zotero.org/users/11233743/items/VQGJ4PUY"],"itemData":{"id":297,"type":"article-journal","abstract":"Temperature is an important factor in defining the habitats of marine resource species. While satellite sensors operationally measure ocean surface temperatures, we depend on in situ measurements to characterize benthic habitats. Ship-based measurements were interpolated to develop a time series of gridded spring and fall, surface and bottom temperature fields for the US Northeast Shelf. Surface and bottom temperatures have increased over the study period (1968–2018) at rates between 0.18–0.31°C per decade and over a shorter time period (2004–2018) at rates between 0.26–1.49°C per decade. A change point analysis suggests that a warming regime began in the surface waters in 2011 centered on Georges Bank and the Nantucket Shoals; in following years, most of the Northeast Shelf had experienced a shift in surface temperature. A similar analysis of bottom temperature suggests a warming regime began in 2008 in the eastern Gulf of Maine; in following years, change points in temperature occurred further to the west in the Gulf of Maine, finally reaching the Middle Atlantic Bight by 2010. The spatial pattern in bottom water warming is consistent with well-known oceanographic patterns that advect warming North Atlantic waters into the Gulf of Maine. The varying spatial and temporal progression of warming in the two layers suggests they were actuated by different sets of forcing factors. We then compared these trends and change points to responses of lower and higher trophic level organisms and identified a number of coincident shifts in distribution and biomass of key forage and fisheries species.","container-title":"Fisheries Oceanography","DOI":"10.1111/fog.12485","ISSN":"1054-6006, 1365-2419","issue":"5","journalAbbreviation":"Fisheries Oceanography","language":"en","page":"396-414","source":"DOI.org (Crossref)","title":"Trends and change points in surface and bottom thermal environments of the US Northeast Continental Shelf Ecosystem","volume":"29","author":[{"family":"Friedland","given":"Kevin D."},{"family":"Morse","given":"Ryan E."},{"family":"Manning","given":"James P."},{"family":"Melrose","given":"Donald Christopher"},{"family":"Miles","given":"Travis"},{"family":"Goode","given":"Andrew G."},{"family":"Brady","given":"Damian C."},{"family":"Kohut","given":"Josh T."},{"family":"Powell","given":"Eric N."}],"issued":{"date-parts":[["2020",9]]}}}],"schema":"https://github.com/citation-style-language/schema/raw/master/csl-citation.json"} </w:instrText>
      </w:r>
      <w:r>
        <w:rPr>
          <w:rFonts w:ascii="Calibri" w:hAnsi="Calibri" w:cs="Calibri"/>
        </w:rPr>
        <w:fldChar w:fldCharType="separate"/>
      </w:r>
      <w:r w:rsidRPr="00DB2AD6">
        <w:rPr>
          <w:rFonts w:ascii="Calibri" w:hAnsi="Calibri" w:cs="Calibri"/>
        </w:rPr>
        <w:t>(Friedland et al. 2020)</w:t>
      </w:r>
      <w:r>
        <w:rPr>
          <w:rFonts w:ascii="Calibri" w:hAnsi="Calibri" w:cs="Calibri"/>
        </w:rPr>
        <w:fldChar w:fldCharType="end"/>
      </w:r>
      <w:r w:rsidR="001F631E">
        <w:rPr>
          <w:rFonts w:ascii="Calibri" w:hAnsi="Calibri" w:cs="Calibri"/>
        </w:rPr>
        <w:t>.</w:t>
      </w:r>
      <w:r>
        <w:rPr>
          <w:rFonts w:ascii="Calibri" w:hAnsi="Calibri" w:cs="Calibri"/>
        </w:rPr>
        <w:t xml:space="preserve"> It should be noted that this period was frequently an inflection point for fall indices of abundance and COGs. Models </w:t>
      </w:r>
      <w:r>
        <w:rPr>
          <w:rFonts w:ascii="Calibri" w:hAnsi="Calibri" w:cs="Calibri"/>
        </w:rPr>
        <w:lastRenderedPageBreak/>
        <w:t xml:space="preserve">without fine-scale interpolation were also less able to track rapid COG shifts beginning in this period. As the northwest Atlantic, and specifically the Gulf of Maine-Georges Bank ecoregion, warm at a rapid rate </w:t>
      </w:r>
      <w:r>
        <w:rPr>
          <w:rFonts w:ascii="Calibri" w:hAnsi="Calibri" w:cs="Calibri"/>
        </w:rPr>
        <w:fldChar w:fldCharType="begin"/>
      </w:r>
      <w:r>
        <w:rPr>
          <w:rFonts w:ascii="Calibri" w:hAnsi="Calibri" w:cs="Calibri"/>
        </w:rPr>
        <w:instrText xml:space="preserve"> ADDIN ZOTERO_ITEM CSL_CITATION {"citationID":"Ec7vzMhB","properties":{"formattedCitation":"(Pershing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Pr>
          <w:rFonts w:ascii="Calibri" w:hAnsi="Calibri" w:cs="Calibri"/>
        </w:rPr>
        <w:fldChar w:fldCharType="separate"/>
      </w:r>
      <w:r w:rsidRPr="001A4303">
        <w:rPr>
          <w:rFonts w:ascii="Calibri" w:hAnsi="Calibri" w:cs="Calibri"/>
        </w:rPr>
        <w:t>(Pershing et al. 2015)</w:t>
      </w:r>
      <w:r>
        <w:rPr>
          <w:rFonts w:ascii="Calibri" w:hAnsi="Calibri" w:cs="Calibri"/>
        </w:rPr>
        <w:fldChar w:fldCharType="end"/>
      </w:r>
      <w:r>
        <w:rPr>
          <w:rFonts w:ascii="Calibri" w:hAnsi="Calibri" w:cs="Calibri"/>
        </w:rPr>
        <w:t xml:space="preserve">, it should be expected that the spatial dynamics of cod will change rapidly. </w:t>
      </w:r>
      <w:r w:rsidR="0068621D">
        <w:rPr>
          <w:rFonts w:ascii="Calibri" w:hAnsi="Calibri" w:cs="Calibri"/>
        </w:rPr>
        <w:t>Thus, i</w:t>
      </w:r>
      <w:r>
        <w:rPr>
          <w:rFonts w:ascii="Calibri" w:hAnsi="Calibri" w:cs="Calibri"/>
        </w:rPr>
        <w:t xml:space="preserve">t is imperative that climate signals be included in population assessment methods. Model outputs indicate that a consequence of warming waters will be </w:t>
      </w:r>
      <w:r w:rsidR="00B21715">
        <w:rPr>
          <w:rFonts w:ascii="Calibri" w:hAnsi="Calibri" w:cs="Calibri"/>
        </w:rPr>
        <w:t xml:space="preserve">a condensed spatial </w:t>
      </w:r>
      <w:r>
        <w:rPr>
          <w:rFonts w:ascii="Calibri" w:hAnsi="Calibri" w:cs="Calibri"/>
        </w:rPr>
        <w:t>distribution of cod into increasingly smaller patches of suitable habitat.</w:t>
      </w:r>
      <w:r w:rsidR="00B21715">
        <w:rPr>
          <w:rFonts w:ascii="Calibri" w:hAnsi="Calibri" w:cs="Calibri"/>
        </w:rPr>
        <w:t xml:space="preserve"> </w:t>
      </w:r>
      <w:r w:rsidR="001A4303">
        <w:rPr>
          <w:rFonts w:ascii="Calibri" w:hAnsi="Calibri" w:cs="Calibri"/>
        </w:rPr>
        <w:t xml:space="preserve">Successful management efforts will need to consider the potential </w:t>
      </w:r>
      <w:r w:rsidR="00611677">
        <w:rPr>
          <w:rFonts w:ascii="Calibri" w:hAnsi="Calibri" w:cs="Calibri"/>
        </w:rPr>
        <w:t>negative effects of reduced patch size and overall suitability of the Northeast US continental shelf under warming conditions to</w:t>
      </w:r>
      <w:r w:rsidR="002E02BD">
        <w:rPr>
          <w:rFonts w:ascii="Calibri" w:hAnsi="Calibri" w:cs="Calibri"/>
        </w:rPr>
        <w:t xml:space="preserve"> cod</w:t>
      </w:r>
      <w:r w:rsidR="00611677">
        <w:rPr>
          <w:rFonts w:ascii="Calibri" w:hAnsi="Calibri" w:cs="Calibri"/>
        </w:rPr>
        <w:t xml:space="preserve"> recruitment and survival. </w:t>
      </w:r>
      <w:r w:rsidR="001A4303">
        <w:rPr>
          <w:rFonts w:ascii="Calibri" w:hAnsi="Calibri" w:cs="Calibri"/>
        </w:rPr>
        <w:t xml:space="preserve">Environmental forcing may strongly affect the small size class, as its distribution is concentrated within shallow nearshore waters most vulnerable to increasing bottom water temperatures </w:t>
      </w:r>
      <w:r w:rsidR="001A4303">
        <w:rPr>
          <w:rFonts w:ascii="Calibri" w:hAnsi="Calibri" w:cs="Calibri"/>
        </w:rPr>
        <w:fldChar w:fldCharType="begin"/>
      </w:r>
      <w:r w:rsidR="001A4303">
        <w:rPr>
          <w:rFonts w:ascii="Calibri" w:hAnsi="Calibri" w:cs="Calibri"/>
        </w:rPr>
        <w:instrText xml:space="preserve"> ADDIN ZOTERO_ITEM CSL_CITATION {"citationID":"Z5HXcwGV","properties":{"formattedCitation":"(Kavanaugh et al. 2017)","plainCitation":"(Kavanaugh et al. 2017)","noteIndex":0},"citationItems":[{"id":289,"uris":["http://zotero.org/users/11233743/items/JHRZ6652"],"itemData":{"id":289,"type":"article-journal","abstract":"The U.S. Northeast Continental Shelf is experiencing rapid warming, with potentially profound consequences to marine ecosystems. While satellites document multiple scales of spatial and temporal variability on the surface, our understanding of the status, trends, and drivers of the benthic environmental change remains limited. We interpolated sparse benthic temperature data along the New England Shelf and upper Slope using a seasonally dynamic, regionally speciﬁc multiple linear regression model that merged in situ and remote sensing data. The statistical model predicted nearly 90% of the variability of the data, resulting in a synoptic time series spanning over three decades from 1982 to 2014. Benthic temperatures increased throughout the domain, including in the Gulf of Maine. Rates of benthic warming ranged from 0.1 to 0.48C per decade, with fastest rates occurring in shallow, nearshore regions and on Georges Bank, the latter exceeding rates observed in the surface. Rates of benthic warming were up to 1.6 times faster in winter than the rest of the year in many regions, with important implications for disease occurrence and energetics of overwintering species. Drivers of warming varied over the domain. In southern New England and the mid-Atlantic shallow Shelf regions, benthic warming was tightly coupled to changes in SST, whereas both regional and basin-scale changes in ocean circulation affect temperatures in the Gulf of Maine, the Continental Shelf, and Georges Banks. These results highlight data gaps, the current feasibility of prediction from remotely sensed variables, and the need for improved understanding on how climate may affect seasonally speciﬁc ecological processes.","container-title":"Journal of Geophysical Research: Oceans","DOI":"10.1002/2017JC012953","ISSN":"2169-9275, 2169-9291","issue":"12","journalAbbreviation":"JGR Oceans","language":"en","license":"http://creativecommons.org/licenses/by-nc-nd/4.0/","page":"9399-9414","source":"DOI.org (Crossref)","title":"Thirty‐Three Years of Ocean Benthic Warming Along the U.S. Northeast Continental Shelf and Slope: Patterns, Drivers, and Ecological Consequences","title-short":"Thirty‐Three Years of Ocean Benthic Warming Along the U.S. Northeast Continental Shelf and Slope","volume":"122","author":[{"family":"Kavanaugh","given":"Maria T."},{"family":"Rheuban","given":"Jennie E."},{"family":"Luis","given":"Kelly M. A."},{"family":"Doney","given":"Scott C."}],"issued":{"date-parts":[["2017",12]]}}}],"schema":"https://github.com/citation-style-language/schema/raw/master/csl-citation.json"} </w:instrText>
      </w:r>
      <w:r w:rsidR="001A4303">
        <w:rPr>
          <w:rFonts w:ascii="Calibri" w:hAnsi="Calibri" w:cs="Calibri"/>
        </w:rPr>
        <w:fldChar w:fldCharType="separate"/>
      </w:r>
      <w:r w:rsidR="001A4303" w:rsidRPr="001A4303">
        <w:rPr>
          <w:rFonts w:ascii="Calibri" w:hAnsi="Calibri" w:cs="Calibri"/>
        </w:rPr>
        <w:t>(Kavanaugh et al. 2017)</w:t>
      </w:r>
      <w:r w:rsidR="001A4303">
        <w:rPr>
          <w:rFonts w:ascii="Calibri" w:hAnsi="Calibri" w:cs="Calibri"/>
        </w:rPr>
        <w:fldChar w:fldCharType="end"/>
      </w:r>
      <w:r w:rsidR="001A4303">
        <w:rPr>
          <w:rFonts w:ascii="Calibri" w:hAnsi="Calibri" w:cs="Calibri"/>
        </w:rPr>
        <w:t xml:space="preserve">. The benthic characteristics and temperatures of high-density patches of small cod should be of particular concern to managers, as juvenile mortality rates have been hypothesized as more important to cod population growth than adult survival and fecundity </w:t>
      </w:r>
      <w:r w:rsidR="001A4303">
        <w:rPr>
          <w:rFonts w:ascii="Calibri" w:hAnsi="Calibri" w:cs="Calibri"/>
        </w:rPr>
        <w:fldChar w:fldCharType="begin"/>
      </w:r>
      <w:r w:rsidR="001A4303">
        <w:rPr>
          <w:rFonts w:ascii="Calibri" w:hAnsi="Calibri" w:cs="Calibri"/>
        </w:rPr>
        <w:instrText xml:space="preserve"> ADDIN ZOTERO_ITEM CSL_CITATION {"citationID":"JWP9Gscb","properties":{"formattedCitation":"(Wright 2014)","plainCitation":"(Wright 2014)","noteIndex":0},"citationItems":[{"id":105,"uris":["http://zotero.org/users/11233743/items/VIJ8KHTB"],"itemData":{"id":105,"type":"article-journal","abstract":"Age at maturity is one of the key variables determining the maximum rate of population growth and so may be a good indicator of stock recovery potential. Spawner age composition may also affect the probability of high recruitment and so could be relevant to stock recovery. This study examined the relation between early survival, age at maturity, and the demographic composition of spawners in many cod and haddock stocks. Reported measures of fecundity and maturity were used to estimate total egg production for comparison with numbers at age 1 and age at 50% maturity. The instantaneous rate of population growth (r) was estimated for cohorts from life history tables during periods when spawning biomass was depleted (e.g. ,Bpa) using reproductive and mortality data for stocks. Age-speciﬁc survival was found to be far more important than reproductive rate in determining population growth rate. Stocks that experienced low and more variable survival matured early and had a high relative fecundity. Hence, while early maturing stocks have the potential for high population growth following favourable recruitment events, they would not be expected to recover any faster than late maturing stocks because of the generally low early survival rate that they experience. Measures of spawner age diversity and mean age were found to be positively correlated with offspring survivorship in a few cod stocks. However, in general, it appears difﬁcult to infer recovery potential from life history characteristics, which may be expected, given that regional variation in reproductive success will ultimately be expected to shape local reproductive schedules.","container-title":"ICES Journal of Marine Science","DOI":"10.1093/icesjms/fsu100","ISSN":"1054-3139, 1095-9289","issue":"6","language":"en","page":"1393-1406","source":"DOI.org (Crossref)","title":"Are there useful life history indicators of stock recovery rate in gadoids?","volume":"71","author":[{"family":"Wright","given":"Peter J."}],"issued":{"date-parts":[["2014",9,1]]}}}],"schema":"https://github.com/citation-style-language/schema/raw/master/csl-citation.json"} </w:instrText>
      </w:r>
      <w:r w:rsidR="001A4303">
        <w:rPr>
          <w:rFonts w:ascii="Calibri" w:hAnsi="Calibri" w:cs="Calibri"/>
        </w:rPr>
        <w:fldChar w:fldCharType="separate"/>
      </w:r>
      <w:r w:rsidR="001A4303" w:rsidRPr="001A4303">
        <w:rPr>
          <w:rFonts w:ascii="Calibri" w:hAnsi="Calibri" w:cs="Calibri"/>
        </w:rPr>
        <w:t>(Wright 2014)</w:t>
      </w:r>
      <w:r w:rsidR="001A4303">
        <w:rPr>
          <w:rFonts w:ascii="Calibri" w:hAnsi="Calibri" w:cs="Calibri"/>
        </w:rPr>
        <w:fldChar w:fldCharType="end"/>
      </w:r>
      <w:r w:rsidR="001A4303">
        <w:rPr>
          <w:rFonts w:ascii="Calibri" w:hAnsi="Calibri" w:cs="Calibri"/>
        </w:rPr>
        <w:t>.</w:t>
      </w:r>
      <w:r w:rsidR="00CB0871">
        <w:rPr>
          <w:rFonts w:ascii="Calibri" w:hAnsi="Calibri" w:cs="Calibri"/>
        </w:rPr>
        <w:t xml:space="preserve"> </w:t>
      </w:r>
    </w:p>
    <w:p w14:paraId="4BE8DC40" w14:textId="0232343C" w:rsidR="005C6D2B" w:rsidRPr="006A0C84" w:rsidRDefault="00D61414" w:rsidP="0068621D">
      <w:pPr>
        <w:spacing w:line="480" w:lineRule="auto"/>
        <w:ind w:firstLine="720"/>
        <w:rPr>
          <w:rFonts w:ascii="Calibri" w:hAnsi="Calibri" w:cs="Calibri"/>
        </w:rPr>
      </w:pPr>
      <w:r>
        <w:rPr>
          <w:rFonts w:ascii="Calibri" w:hAnsi="Calibri" w:cs="Calibri"/>
        </w:rPr>
        <w:t xml:space="preserve">Several areas closed to groundfishing are among the persistent high-density patches. </w:t>
      </w:r>
      <w:r w:rsidRPr="00683668">
        <w:rPr>
          <w:rFonts w:ascii="Calibri" w:hAnsi="Calibri" w:cs="Calibri"/>
        </w:rPr>
        <w:t xml:space="preserve">For example, large cod </w:t>
      </w:r>
      <w:r>
        <w:rPr>
          <w:rFonts w:ascii="Calibri" w:hAnsi="Calibri" w:cs="Calibri"/>
        </w:rPr>
        <w:t>were consistently present at high densities in the Western Gulf of Maine Closed Area.</w:t>
      </w:r>
      <w:r w:rsidRPr="00683668">
        <w:rPr>
          <w:rFonts w:ascii="Calibri" w:hAnsi="Calibri" w:cs="Calibri"/>
        </w:rPr>
        <w:t xml:space="preserve"> </w:t>
      </w:r>
      <w:r>
        <w:rPr>
          <w:rFonts w:ascii="Calibri" w:hAnsi="Calibri" w:cs="Calibri"/>
        </w:rPr>
        <w:t xml:space="preserve">Small cod were consistently present at high densities in nearshore waters within and around the Great South Channel Habitat Management Area. </w:t>
      </w:r>
      <w:r w:rsidR="002E02BD">
        <w:rPr>
          <w:rFonts w:ascii="Calibri" w:hAnsi="Calibri" w:cs="Calibri"/>
        </w:rPr>
        <w:t xml:space="preserve">The continued decline of the population despite the creation of areas closed to fishing and increased fishing regulations </w:t>
      </w:r>
      <w:r w:rsidR="004A6677">
        <w:rPr>
          <w:rFonts w:ascii="Calibri" w:hAnsi="Calibri" w:cs="Calibri"/>
        </w:rPr>
        <w:t xml:space="preserve">points to a multitude of compounding problems beyond fishing alone. </w:t>
      </w:r>
      <w:r>
        <w:rPr>
          <w:rFonts w:ascii="Calibri" w:hAnsi="Calibri" w:cs="Calibri"/>
        </w:rPr>
        <w:t xml:space="preserve">However, previous research has noted that even slight fishing pressure </w:t>
      </w:r>
      <w:r w:rsidR="00A7488A">
        <w:rPr>
          <w:rFonts w:ascii="Calibri" w:hAnsi="Calibri" w:cs="Calibri"/>
        </w:rPr>
        <w:t xml:space="preserve">compounded with abiotic stressors </w:t>
      </w:r>
      <w:r>
        <w:rPr>
          <w:rFonts w:ascii="Calibri" w:hAnsi="Calibri" w:cs="Calibri"/>
        </w:rPr>
        <w:t xml:space="preserve">will </w:t>
      </w:r>
      <w:r w:rsidR="00A7488A">
        <w:rPr>
          <w:rFonts w:ascii="Calibri" w:hAnsi="Calibri" w:cs="Calibri"/>
        </w:rPr>
        <w:t xml:space="preserve">extend the rebuilding process </w:t>
      </w:r>
      <w:r w:rsidR="00A7488A">
        <w:rPr>
          <w:rFonts w:ascii="Calibri" w:hAnsi="Calibri" w:cs="Calibri"/>
        </w:rPr>
        <w:fldChar w:fldCharType="begin"/>
      </w:r>
      <w:r w:rsidR="00A7488A">
        <w:rPr>
          <w:rFonts w:ascii="Calibri" w:hAnsi="Calibri" w:cs="Calibri"/>
        </w:rPr>
        <w:instrText xml:space="preserve"> ADDIN ZOTERO_ITEM CSL_CITATION {"citationID":"qJczVLcX","properties":{"formattedCitation":"(Pershing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A7488A">
        <w:rPr>
          <w:rFonts w:ascii="Calibri" w:hAnsi="Calibri" w:cs="Calibri"/>
        </w:rPr>
        <w:fldChar w:fldCharType="separate"/>
      </w:r>
      <w:r w:rsidR="00A7488A" w:rsidRPr="00A7488A">
        <w:rPr>
          <w:rFonts w:ascii="Calibri" w:hAnsi="Calibri" w:cs="Calibri"/>
        </w:rPr>
        <w:t>(Pershing et al. 2015)</w:t>
      </w:r>
      <w:r w:rsidR="00A7488A">
        <w:rPr>
          <w:rFonts w:ascii="Calibri" w:hAnsi="Calibri" w:cs="Calibri"/>
        </w:rPr>
        <w:fldChar w:fldCharType="end"/>
      </w:r>
      <w:r w:rsidR="00A7488A">
        <w:rPr>
          <w:rFonts w:ascii="Calibri" w:hAnsi="Calibri" w:cs="Calibri"/>
        </w:rPr>
        <w:t xml:space="preserve">, and that fishing pressure may have increased selection for “sedentary” fish unlikely to colonize suitable habitats outside of closed areas </w:t>
      </w:r>
      <w:r w:rsidR="00A7488A">
        <w:rPr>
          <w:rFonts w:ascii="Calibri" w:hAnsi="Calibri" w:cs="Calibri"/>
        </w:rPr>
        <w:fldChar w:fldCharType="begin"/>
      </w:r>
      <w:r w:rsidR="00B46E6C">
        <w:rPr>
          <w:rFonts w:ascii="Calibri" w:hAnsi="Calibri" w:cs="Calibri"/>
        </w:rPr>
        <w:instrText xml:space="preserve"> ADDIN ZOTERO_ITEM CSL_CITATION {"citationID":"BIRWGaqf","properties":{"formattedCitation":"(Sherwood and Grabowski 2010)","plainCitation":"(Sherwood and Grabowski 2010)","noteIndex":0},"citationItems":[{"id":295,"uris":["http://zotero.org/users/11233743/items/GLCRYGVH"],"itemData":{"id":295,"type":"article-journal","abstract":"Abstract\n            Sherwood, G. D., and Grabowski, J. H. 2010. Exploring the life-history implications of colour variation in offshore Gulf of Maine cod (Gadus morhua). – ICES Journal of Marine Science, 67: 1640–1649. The evolution of alternative life-history strategies in fish has largely been overlooked by fisheries managers, although differences in the biology of life-history variants can have important implications for the scale and productivity of fisheries. Cod display strikingly variable colouration in the Gulf of Maine, with red- and olive-coloured cod found in close sympatry. Colour types from Cashes Ledge, a shallow, offshore (</w:instrText>
      </w:r>
      <w:r w:rsidR="00B46E6C">
        <w:rPr>
          <w:rFonts w:ascii="Cambria Math" w:hAnsi="Cambria Math" w:cs="Cambria Math"/>
        </w:rPr>
        <w:instrText>∼</w:instrText>
      </w:r>
      <w:r w:rsidR="00B46E6C">
        <w:rPr>
          <w:rFonts w:ascii="Calibri" w:hAnsi="Calibri" w:cs="Calibri"/>
        </w:rPr>
        <w:instrText xml:space="preserve">100 km) feature, are examined to see whether they differ in key life-history traits including diet, depth distribution, growth, and body morphology. Red cod consumed significantly more crabs, lobsters, and demersal fish, whereas olive cod consumed more shrimp. Stable carbon isotope signatures (δ13C) varied significantly among colour types, but are thought to reflect baseline differences in δ13C at Cashes Ledge (potentially useful for residence estimates). Red cod were confined to a small area of shallow water (&lt;20 m) and were significantly smaller at age than olive cod. Body shape was used to classify colour types correctly with 84% accuracy; red cod had shorter snouts, deeper bodies, and more slender tails than olive cod. Collectively, the results suggest that red cod are resident at Cashes Ledge and represent a life-history strategy distinct from olive cod.","container-title":"ICES Journal of Marine Science","DOI":"10.1093/icesjms/fsq094","ISSN":"1095-9289, 1054-3139","issue":"8","language":"en","page":"1640-1649","source":"DOI.org (Crossref)","title":"Exploring the life-history implications of colour variation in offshore Gulf of Maine cod (&lt;i&gt;Gadus morhua&lt;/i&gt;)","volume":"67","author":[{"family":"Sherwood","given":"Graham D."},{"family":"Grabowski","given":"Jonathan H."}],"issued":{"date-parts":[["2010",11,1]]}}}],"schema":"https://github.com/citation-style-language/schema/raw/master/csl-citation.json"} </w:instrText>
      </w:r>
      <w:r w:rsidR="00A7488A">
        <w:rPr>
          <w:rFonts w:ascii="Calibri" w:hAnsi="Calibri" w:cs="Calibri"/>
        </w:rPr>
        <w:fldChar w:fldCharType="separate"/>
      </w:r>
      <w:r w:rsidR="00A7488A" w:rsidRPr="00A7488A">
        <w:rPr>
          <w:rFonts w:ascii="Calibri" w:hAnsi="Calibri" w:cs="Calibri"/>
        </w:rPr>
        <w:t>(Sherwood and Grabowski 2010)</w:t>
      </w:r>
      <w:r w:rsidR="00A7488A">
        <w:rPr>
          <w:rFonts w:ascii="Calibri" w:hAnsi="Calibri" w:cs="Calibri"/>
        </w:rPr>
        <w:fldChar w:fldCharType="end"/>
      </w:r>
      <w:r w:rsidR="00A7488A">
        <w:rPr>
          <w:rFonts w:ascii="Calibri" w:hAnsi="Calibri" w:cs="Calibri"/>
        </w:rPr>
        <w:t>.</w:t>
      </w:r>
      <w:r w:rsidR="006F445F">
        <w:rPr>
          <w:rFonts w:ascii="Calibri" w:hAnsi="Calibri" w:cs="Calibri"/>
        </w:rPr>
        <w:t xml:space="preserve"> </w:t>
      </w:r>
      <w:r>
        <w:rPr>
          <w:rFonts w:ascii="Calibri" w:hAnsi="Calibri" w:cs="Calibri"/>
        </w:rPr>
        <w:t xml:space="preserve">The complicated interplay of cod population dynamics, stock structure, </w:t>
      </w:r>
      <w:r w:rsidR="00A7488A">
        <w:rPr>
          <w:rFonts w:ascii="Calibri" w:hAnsi="Calibri" w:cs="Calibri"/>
        </w:rPr>
        <w:t xml:space="preserve">habitat preferences, </w:t>
      </w:r>
      <w:r>
        <w:rPr>
          <w:rFonts w:ascii="Calibri" w:hAnsi="Calibri" w:cs="Calibri"/>
        </w:rPr>
        <w:t xml:space="preserve">and a dynamic environment make assessing the status of the population and </w:t>
      </w:r>
      <w:r w:rsidR="00767C53">
        <w:rPr>
          <w:rFonts w:ascii="Calibri" w:hAnsi="Calibri" w:cs="Calibri"/>
        </w:rPr>
        <w:t>enacting</w:t>
      </w:r>
      <w:r>
        <w:rPr>
          <w:rFonts w:ascii="Calibri" w:hAnsi="Calibri" w:cs="Calibri"/>
        </w:rPr>
        <w:t xml:space="preserve"> effective management</w:t>
      </w:r>
      <w:r w:rsidR="00767C53">
        <w:rPr>
          <w:rFonts w:ascii="Calibri" w:hAnsi="Calibri" w:cs="Calibri"/>
        </w:rPr>
        <w:t xml:space="preserve"> </w:t>
      </w:r>
      <w:r>
        <w:rPr>
          <w:rFonts w:ascii="Calibri" w:hAnsi="Calibri" w:cs="Calibri"/>
        </w:rPr>
        <w:t>very challenging.</w:t>
      </w:r>
      <w:r w:rsidR="00767C53">
        <w:rPr>
          <w:rFonts w:ascii="Calibri" w:hAnsi="Calibri" w:cs="Calibri"/>
        </w:rPr>
        <w:t xml:space="preserve"> The results of this study are clear </w:t>
      </w:r>
      <w:r w:rsidR="00767C53">
        <w:rPr>
          <w:rFonts w:ascii="Calibri" w:hAnsi="Calibri" w:cs="Calibri"/>
        </w:rPr>
        <w:lastRenderedPageBreak/>
        <w:t xml:space="preserve">evidence that the needs and spatial dynamics of biological stocks and age classes are variable, and this must be accounted for when proposing measures to rebuild the population. </w:t>
      </w:r>
      <w:r w:rsidR="005C6D2B">
        <w:rPr>
          <w:rFonts w:ascii="Calibri" w:hAnsi="Calibri" w:cs="Calibri"/>
        </w:rPr>
        <w:br w:type="page"/>
      </w:r>
    </w:p>
    <w:p w14:paraId="39CF9418" w14:textId="45CB8936" w:rsidR="005C6D2B" w:rsidRPr="006A0C84" w:rsidRDefault="005C6D2B" w:rsidP="006A0C84">
      <w:pPr>
        <w:spacing w:after="0" w:line="480" w:lineRule="auto"/>
        <w:rPr>
          <w:rFonts w:ascii="Calibri" w:hAnsi="Calibri" w:cs="Calibri"/>
          <w:b/>
          <w:bCs/>
          <w:color w:val="4472C4" w:themeColor="accent1"/>
        </w:rPr>
      </w:pPr>
      <w:r>
        <w:rPr>
          <w:rFonts w:ascii="Calibri" w:hAnsi="Calibri" w:cs="Calibri"/>
          <w:b/>
          <w:bCs/>
          <w:color w:val="4472C4" w:themeColor="accent1"/>
        </w:rPr>
        <w:lastRenderedPageBreak/>
        <w:t>Table Captions</w:t>
      </w:r>
    </w:p>
    <w:p w14:paraId="3F566495" w14:textId="1A974F72" w:rsidR="005C6D2B" w:rsidRDefault="005C6D2B" w:rsidP="005C6D2B">
      <w:bookmarkStart w:id="257" w:name="_Hlk182923135"/>
      <w:r w:rsidRPr="00FE2106">
        <w:rPr>
          <w:b/>
          <w:bCs/>
        </w:rPr>
        <w:t>Table 1</w:t>
      </w:r>
      <w:r>
        <w:rPr>
          <w:b/>
          <w:bCs/>
        </w:rPr>
        <w:tab/>
      </w:r>
      <w:r>
        <w:rPr>
          <w:b/>
          <w:bCs/>
        </w:rPr>
        <w:tab/>
      </w:r>
      <w:r>
        <w:t>Description of the 11 surveys available to model groundfish spatiotemporal distribution. Included for each survey are details for gear type, cod biological stock areas covered by the survey (EGOM: Eastern Gulf of Maine, GBK: Georges Bank, SNE: Southern New England, WGOM: Western Gulf of Maine), years in which the survey was conducted, seasons in which the survey is conducted, and method of calculating area swept.</w:t>
      </w:r>
    </w:p>
    <w:bookmarkEnd w:id="257"/>
    <w:p w14:paraId="705D8018" w14:textId="4F83DA7C" w:rsidR="005C6D2B" w:rsidRPr="006A0C84" w:rsidRDefault="005C6D2B" w:rsidP="006A0C84">
      <w:pPr>
        <w:spacing w:after="0" w:line="480" w:lineRule="auto"/>
        <w:rPr>
          <w:rFonts w:ascii="Calibri" w:hAnsi="Calibri" w:cs="Calibri"/>
          <w:b/>
          <w:bCs/>
          <w:color w:val="4472C4" w:themeColor="accent1"/>
        </w:rPr>
      </w:pPr>
      <w:r>
        <w:rPr>
          <w:rFonts w:ascii="Calibri" w:hAnsi="Calibri" w:cs="Calibri"/>
          <w:b/>
          <w:bCs/>
          <w:color w:val="4472C4" w:themeColor="accent1"/>
        </w:rPr>
        <w:t>Figure Captions</w:t>
      </w:r>
    </w:p>
    <w:p w14:paraId="235B5967" w14:textId="75D8CC27" w:rsidR="005C6D2B" w:rsidRDefault="005C6D2B" w:rsidP="005C6D2B">
      <w:bookmarkStart w:id="258" w:name="_Hlk182922315"/>
      <w:r w:rsidRPr="006A0C84">
        <w:rPr>
          <w:b/>
          <w:bCs/>
        </w:rPr>
        <w:t>Figure 1</w:t>
      </w:r>
      <w:r>
        <w:tab/>
        <w:t xml:space="preserve">Spatial domain of cod VAST models with </w:t>
      </w:r>
      <w:r w:rsidR="00826CC3">
        <w:t>biological stock spatial strata (EGOM: Eastern Gulf of Maine, GBK: Georges Bank, SNE: Southern New England, WGOM: Western Gulf of Maine)</w:t>
      </w:r>
      <w:r>
        <w:t xml:space="preserve">. </w:t>
      </w:r>
      <w:r w:rsidR="00826CC3">
        <w:t>Areas with year-round groundfishing closures are filled with crosshatches. Lines indicate the 50, 100, and 200 m isobaths, with darker lines representing deeper isobaths. Ecologically important regions are annotated on the map.</w:t>
      </w:r>
    </w:p>
    <w:p w14:paraId="02819040" w14:textId="3E5EB041" w:rsidR="005C6D2B" w:rsidRDefault="005C6D2B" w:rsidP="005C6D2B">
      <w:bookmarkStart w:id="259" w:name="_Hlk182922344"/>
      <w:bookmarkEnd w:id="258"/>
      <w:r w:rsidRPr="006A0C84">
        <w:rPr>
          <w:b/>
          <w:bCs/>
        </w:rPr>
        <w:t>Figure 2</w:t>
      </w:r>
      <w:r>
        <w:tab/>
      </w:r>
      <w:r w:rsidR="007C6A85">
        <w:t>Indices of relative abundance derived from model outputs. Results are reported in millions and separated by season (columns) and size class (rows).</w:t>
      </w:r>
    </w:p>
    <w:p w14:paraId="3F8793D5" w14:textId="4416C394" w:rsidR="005C6D2B" w:rsidRDefault="005C6D2B" w:rsidP="005C6D2B">
      <w:bookmarkStart w:id="260" w:name="_Hlk182922367"/>
      <w:bookmarkEnd w:id="259"/>
      <w:r w:rsidRPr="006A0C84">
        <w:rPr>
          <w:b/>
          <w:bCs/>
        </w:rPr>
        <w:t>Figure 3</w:t>
      </w:r>
      <w:r>
        <w:tab/>
        <w:t>Spatial location of stock centers of gravity within the modeled domain.</w:t>
      </w:r>
      <w:r w:rsidR="002838CB">
        <w:t xml:space="preserve"> Maps were created using </w:t>
      </w:r>
      <w:r w:rsidR="00E31ACC">
        <w:t xml:space="preserve">a WGS84 projection and UTM Zone 19N coordinate reference system. </w:t>
      </w:r>
      <w:r w:rsidR="002838CB">
        <w:t>Stock area boundaries are represented by black lines; see figure 1 for more detail on each stock area. Results are separated by size class (columns) and season (rows). The southern portion of the Southern New England biological stock area is not represented so that more detail can be seen in center of gravity shifts. Darker, more saturated colors represent stock centers of gravity earlier in the time series and lighter, less saturated colors represent stock centers of gravity later in the time series. Red gradients represent the Eastern Gulf of Maine (EGOM), greens represent Georges Bank (GBK), blues represent Southern New England (SNE), and purples represent the Western Gulf of Maine (WGOM).</w:t>
      </w:r>
    </w:p>
    <w:p w14:paraId="4F3F2F24" w14:textId="34AA1A9A" w:rsidR="005C6D2B" w:rsidRDefault="005C6D2B" w:rsidP="005C6D2B">
      <w:bookmarkStart w:id="261" w:name="_Hlk182922399"/>
      <w:bookmarkEnd w:id="260"/>
      <w:r w:rsidRPr="006A0C84">
        <w:rPr>
          <w:b/>
          <w:bCs/>
        </w:rPr>
        <w:t>Figure 4</w:t>
      </w:r>
      <w:r>
        <w:tab/>
        <w:t>Population center</w:t>
      </w:r>
      <w:r w:rsidR="002838CB">
        <w:t>s</w:t>
      </w:r>
      <w:r>
        <w:t xml:space="preserve"> of gravity over the time series</w:t>
      </w:r>
      <w:r w:rsidR="00E31ACC">
        <w:t>. Population centers of gravity represent the center of cod size class- and season-specific density surfaces without considering the boundaries of biological stock areas</w:t>
      </w:r>
      <w:r w:rsidR="002838CB">
        <w:t xml:space="preserve">. </w:t>
      </w:r>
      <w:r w:rsidR="00E31ACC">
        <w:t>Results were calculated using a WGS84 projection and UTM Zone 19N coordinate reference system. Eastings are therefore reported as kilometers from the western edge of the reference frame, and northings as kilometers from the southern edge of the reference frame. Results are separated by season (columns) and size class (rows).</w:t>
      </w:r>
      <w:r w:rsidR="003D2D6F">
        <w:t xml:space="preserve"> Northings are reported in frames a-f and eastings are reported in frames g-l.</w:t>
      </w:r>
    </w:p>
    <w:p w14:paraId="65916570" w14:textId="40CF2F67" w:rsidR="00E31ACC" w:rsidRDefault="00E31ACC" w:rsidP="005C6D2B">
      <w:bookmarkStart w:id="262" w:name="_Hlk182922434"/>
      <w:bookmarkEnd w:id="261"/>
      <w:r w:rsidRPr="00E31ACC">
        <w:rPr>
          <w:b/>
          <w:bCs/>
        </w:rPr>
        <w:t>Figure 5</w:t>
      </w:r>
      <w:r>
        <w:tab/>
        <w:t>Population range edges over the time series. Results were calculated using a WGS84 projection and UTM Zone 19N coordinate reference system. Eastings are therefore reported as kilometers from the western edge of the reference frame, and northings as kilometers from the southern edge of the reference frame. Results are separated by season (columns) and size class (rows).</w:t>
      </w:r>
      <w:r w:rsidR="003D2D6F" w:rsidRPr="003D2D6F">
        <w:t xml:space="preserve"> </w:t>
      </w:r>
      <w:r w:rsidR="003D2D6F">
        <w:t>Northings are reported in frames a-f and eastings are reported in frames g-l.</w:t>
      </w:r>
    </w:p>
    <w:p w14:paraId="460063FA" w14:textId="51381400" w:rsidR="005C6D2B" w:rsidRDefault="005C6D2B" w:rsidP="005C6D2B">
      <w:bookmarkStart w:id="263" w:name="_Hlk182922468"/>
      <w:bookmarkEnd w:id="262"/>
      <w:r w:rsidRPr="006A0C84">
        <w:rPr>
          <w:b/>
          <w:bCs/>
        </w:rPr>
        <w:t xml:space="preserve">Figure </w:t>
      </w:r>
      <w:r w:rsidR="003D2D6F">
        <w:rPr>
          <w:b/>
          <w:bCs/>
        </w:rPr>
        <w:t>6</w:t>
      </w:r>
      <w:r>
        <w:tab/>
        <w:t>Conditional effects for density covariates on the first linear predictor (presence/ absence) within the a) small cod, b) medium cod, and c) large cod models. Conditional effects report the partial effects of each density covariate to linear predictors when all other density covariates are held fixed.</w:t>
      </w:r>
    </w:p>
    <w:p w14:paraId="180836E1" w14:textId="66BCB63F" w:rsidR="005C6D2B" w:rsidRDefault="005C6D2B" w:rsidP="005C6D2B">
      <w:bookmarkStart w:id="264" w:name="_Hlk182922494"/>
      <w:bookmarkEnd w:id="263"/>
      <w:r w:rsidRPr="006A0C84">
        <w:rPr>
          <w:b/>
          <w:bCs/>
        </w:rPr>
        <w:lastRenderedPageBreak/>
        <w:t xml:space="preserve">Figure </w:t>
      </w:r>
      <w:r w:rsidR="003D2D6F">
        <w:rPr>
          <w:b/>
          <w:bCs/>
        </w:rPr>
        <w:t>7</w:t>
      </w:r>
      <w:r>
        <w:tab/>
        <w:t>Conditional effects for density covariates on the second linear predictor (positive catch rate) within the a) small cod, b) medium cod, and c) large cod models. Conditional effects report the partial effects of each density covariate to linear predictors when all other density covariates are held fixed.</w:t>
      </w:r>
    </w:p>
    <w:bookmarkEnd w:id="264"/>
    <w:p w14:paraId="17B6EE0F" w14:textId="754710BD" w:rsidR="005C6D2B" w:rsidRPr="006A0C84" w:rsidRDefault="005C6D2B" w:rsidP="006A0C84">
      <w:pPr>
        <w:spacing w:after="0" w:line="480" w:lineRule="auto"/>
        <w:rPr>
          <w:rFonts w:ascii="Calibri" w:hAnsi="Calibri" w:cs="Calibri"/>
          <w:b/>
          <w:bCs/>
          <w:color w:val="4472C4" w:themeColor="accent1"/>
        </w:rPr>
      </w:pPr>
      <w:r>
        <w:rPr>
          <w:rFonts w:ascii="Calibri" w:hAnsi="Calibri" w:cs="Calibri"/>
          <w:b/>
          <w:bCs/>
          <w:color w:val="4472C4" w:themeColor="accent1"/>
        </w:rPr>
        <w:t>Supplementary Captions</w:t>
      </w:r>
    </w:p>
    <w:p w14:paraId="68CF5C03" w14:textId="77777777" w:rsidR="005C6D2B" w:rsidRDefault="005C6D2B" w:rsidP="005C6D2B">
      <w:bookmarkStart w:id="265" w:name="_Hlk182923215"/>
      <w:r w:rsidRPr="00FE2106">
        <w:rPr>
          <w:b/>
          <w:bCs/>
        </w:rPr>
        <w:t xml:space="preserve">Table </w:t>
      </w:r>
      <w:r>
        <w:rPr>
          <w:b/>
          <w:bCs/>
        </w:rPr>
        <w:t>S1</w:t>
      </w:r>
      <w:r w:rsidRPr="00FE2106">
        <w:rPr>
          <w:b/>
          <w:bCs/>
        </w:rPr>
        <w:tab/>
      </w:r>
      <w:r w:rsidRPr="00FE2106">
        <w:t>Substrate names, grain sizes, and Wentworth scale-based class names for substrate classifications in the sediment distribution model.</w:t>
      </w:r>
    </w:p>
    <w:p w14:paraId="7609DD6A" w14:textId="029BDD94" w:rsidR="005C6D2B" w:rsidRDefault="005C6D2B" w:rsidP="005C6D2B">
      <w:bookmarkStart w:id="266" w:name="_Hlk182923265"/>
      <w:bookmarkEnd w:id="265"/>
      <w:r w:rsidRPr="00FE2106">
        <w:rPr>
          <w:b/>
          <w:bCs/>
        </w:rPr>
        <w:t>Table S2</w:t>
      </w:r>
      <w:r w:rsidRPr="00FE2106">
        <w:rPr>
          <w:b/>
          <w:bCs/>
        </w:rPr>
        <w:tab/>
      </w:r>
      <w:r>
        <w:t>Parameters and AIC results for model structures tested for each size class.</w:t>
      </w:r>
      <w:r w:rsidR="000D7029">
        <w:t xml:space="preserve"> Delta AIC represents the difference between AIC values for the selected best model and all other models.</w:t>
      </w:r>
    </w:p>
    <w:p w14:paraId="73803526" w14:textId="31A66951" w:rsidR="005C6D2B" w:rsidRDefault="005C6D2B" w:rsidP="005C6D2B">
      <w:bookmarkStart w:id="267" w:name="_Hlk182923332"/>
      <w:bookmarkEnd w:id="266"/>
      <w:r w:rsidRPr="0024461B">
        <w:rPr>
          <w:b/>
          <w:bCs/>
        </w:rPr>
        <w:t>Table S3</w:t>
      </w:r>
      <w:r>
        <w:tab/>
        <w:t>Parameters and AIC results for drop-one covariate models tested for each size class.</w:t>
      </w:r>
      <w:r w:rsidR="000D7029" w:rsidRPr="000D7029">
        <w:t xml:space="preserve"> </w:t>
      </w:r>
      <w:r w:rsidR="000D7029">
        <w:t>Delta AIC represents the difference between AIC values for the selected best model and all other models.</w:t>
      </w:r>
    </w:p>
    <w:p w14:paraId="6BFE3A75" w14:textId="24AE6133" w:rsidR="00D812D2" w:rsidRDefault="00D812D2" w:rsidP="005C6D2B">
      <w:pPr>
        <w:rPr>
          <w:ins w:id="268" w:author="Katie Lankowicz" w:date="2024-11-26T15:50:00Z" w16du:dateUtc="2024-11-26T20:50:00Z"/>
        </w:rPr>
      </w:pPr>
      <w:bookmarkStart w:id="269" w:name="_Hlk182922540"/>
      <w:bookmarkEnd w:id="267"/>
      <w:ins w:id="270" w:author="Katie Lankowicz" w:date="2024-11-26T15:50:00Z" w16du:dateUtc="2024-11-26T20:50:00Z">
        <w:r w:rsidRPr="00645F00">
          <w:rPr>
            <w:b/>
            <w:bCs/>
          </w:rPr>
          <w:t>Figure S</w:t>
        </w:r>
        <w:r>
          <w:rPr>
            <w:b/>
            <w:bCs/>
          </w:rPr>
          <w:t>1</w:t>
        </w:r>
        <w:r w:rsidRPr="00645F00">
          <w:rPr>
            <w:b/>
            <w:bCs/>
          </w:rPr>
          <w:tab/>
        </w:r>
        <w:r w:rsidRPr="00645F00">
          <w:t>Range of seasonal catch (abundance) per unit effort across size classes for the NEFSC Bottom Longline Survey (NEFSC BLLS; red) and NEFSC Bottom Trawl Survey (NEFSC BTS; blue) during years in which both surveys were conducted (2014-2021).</w:t>
        </w:r>
      </w:ins>
    </w:p>
    <w:p w14:paraId="1883E692" w14:textId="6108052E" w:rsidR="005C6D2B" w:rsidRDefault="005C6D2B" w:rsidP="005C6D2B">
      <w:r w:rsidRPr="006A0C84">
        <w:rPr>
          <w:b/>
          <w:bCs/>
        </w:rPr>
        <w:t>Figure S</w:t>
      </w:r>
      <w:ins w:id="271" w:author="Katie Lankowicz" w:date="2024-11-26T15:50:00Z" w16du:dateUtc="2024-11-26T20:50:00Z">
        <w:r w:rsidR="00D812D2">
          <w:rPr>
            <w:b/>
            <w:bCs/>
          </w:rPr>
          <w:t>2</w:t>
        </w:r>
      </w:ins>
      <w:del w:id="272" w:author="Katie Lankowicz" w:date="2024-11-26T15:50:00Z" w16du:dateUtc="2024-11-26T20:50:00Z">
        <w:r w:rsidRPr="006A0C84" w:rsidDel="00D812D2">
          <w:rPr>
            <w:b/>
            <w:bCs/>
          </w:rPr>
          <w:delText>1</w:delText>
        </w:r>
      </w:del>
      <w:r>
        <w:tab/>
      </w:r>
      <w:r w:rsidR="00E2045A">
        <w:t>Spatial r</w:t>
      </w:r>
      <w:r>
        <w:t xml:space="preserve">esiduals </w:t>
      </w:r>
      <w:r w:rsidR="00E2045A">
        <w:t xml:space="preserve">(p-value) </w:t>
      </w:r>
      <w:r>
        <w:t xml:space="preserve">in each time step for </w:t>
      </w:r>
      <w:r w:rsidR="00E2045A">
        <w:t xml:space="preserve">the </w:t>
      </w:r>
      <w:r>
        <w:t>small cod</w:t>
      </w:r>
      <w:r w:rsidR="00E2045A">
        <w:t xml:space="preserve"> VAST model grid. Results are split into spring and fall time series. P-values &lt;0 and &gt;0.1 are show</w:t>
      </w:r>
      <w:r w:rsidR="003A7ADF">
        <w:t>n</w:t>
      </w:r>
      <w:r w:rsidR="00E2045A">
        <w:t xml:space="preserve"> in a dark red to light red color gradient, and p-values &lt;0.9 and &gt;1.0 are shown in a light blue to dark blue color gradient.</w:t>
      </w:r>
      <w:r w:rsidR="003A7ADF">
        <w:t xml:space="preserve"> Maps were created using a WGS84 projection and UTM Zone 19N coordinate reference system.</w:t>
      </w:r>
    </w:p>
    <w:p w14:paraId="033C2498" w14:textId="50B1EBBD" w:rsidR="00E2045A" w:rsidRDefault="00E2045A" w:rsidP="00E2045A">
      <w:bookmarkStart w:id="273" w:name="_Hlk182922624"/>
      <w:bookmarkEnd w:id="269"/>
      <w:r w:rsidRPr="006A0C84">
        <w:rPr>
          <w:b/>
          <w:bCs/>
        </w:rPr>
        <w:t>Figure S</w:t>
      </w:r>
      <w:ins w:id="274" w:author="Katie Lankowicz" w:date="2024-11-26T15:50:00Z" w16du:dateUtc="2024-11-26T20:50:00Z">
        <w:r w:rsidR="00D812D2">
          <w:rPr>
            <w:b/>
            <w:bCs/>
          </w:rPr>
          <w:t>3</w:t>
        </w:r>
      </w:ins>
      <w:del w:id="275" w:author="Katie Lankowicz" w:date="2024-11-26T15:50:00Z" w16du:dateUtc="2024-11-26T20:50:00Z">
        <w:r w:rsidDel="00D812D2">
          <w:rPr>
            <w:b/>
            <w:bCs/>
          </w:rPr>
          <w:delText>2</w:delText>
        </w:r>
      </w:del>
      <w:r>
        <w:tab/>
        <w:t>Spatial residuals (p-value) in each time step for the medium cod VAST model grid. Results are split into spring and fall time series. P-values &lt;0 and &gt;0.1 are show</w:t>
      </w:r>
      <w:r w:rsidR="003A7ADF">
        <w:t>n</w:t>
      </w:r>
      <w:r>
        <w:t xml:space="preserve"> in a dark red to light red color gradient, and p-values &lt;0.9 and &gt;1.0 are shown in a light blue to dark blue color gradient.</w:t>
      </w:r>
      <w:r w:rsidR="003A7ADF">
        <w:t xml:space="preserve"> Maps were created using a WGS84 projection and UTM Zone 19N coordinate reference system.</w:t>
      </w:r>
    </w:p>
    <w:p w14:paraId="19F4ED08" w14:textId="0A7F8DE0" w:rsidR="00E2045A" w:rsidRDefault="00E2045A" w:rsidP="00E2045A">
      <w:bookmarkStart w:id="276" w:name="_Hlk182922728"/>
      <w:bookmarkEnd w:id="273"/>
      <w:r w:rsidRPr="006A0C84">
        <w:rPr>
          <w:b/>
          <w:bCs/>
        </w:rPr>
        <w:t>Figure S</w:t>
      </w:r>
      <w:ins w:id="277" w:author="Katie Lankowicz" w:date="2024-11-26T15:50:00Z" w16du:dateUtc="2024-11-26T20:50:00Z">
        <w:r w:rsidR="00D812D2">
          <w:rPr>
            <w:b/>
            <w:bCs/>
          </w:rPr>
          <w:t>4</w:t>
        </w:r>
      </w:ins>
      <w:del w:id="278" w:author="Katie Lankowicz" w:date="2024-11-26T15:50:00Z" w16du:dateUtc="2024-11-26T20:50:00Z">
        <w:r w:rsidDel="00D812D2">
          <w:rPr>
            <w:b/>
            <w:bCs/>
          </w:rPr>
          <w:delText>3</w:delText>
        </w:r>
      </w:del>
      <w:r>
        <w:tab/>
        <w:t>Spatial residuals (p-value) in each time step for the large cod VAST model grid. Results are split into spring and fall time series. P-values &lt;0 and &gt;0.1 are show</w:t>
      </w:r>
      <w:r w:rsidR="003A7ADF">
        <w:t>n</w:t>
      </w:r>
      <w:r>
        <w:t xml:space="preserve"> in a dark red to light red color gradient, and p-values &lt;0.9 and &gt;1.0 are shown in a light blue to dark blue color gradient.</w:t>
      </w:r>
      <w:r w:rsidR="003A7ADF" w:rsidRPr="003A7ADF">
        <w:t xml:space="preserve"> </w:t>
      </w:r>
      <w:r w:rsidR="003A7ADF">
        <w:t>Maps were created using a WGS84 projection and UTM Zone 19N coordinate reference system.</w:t>
      </w:r>
    </w:p>
    <w:p w14:paraId="17313AF2" w14:textId="4D3F0007" w:rsidR="005C6D2B" w:rsidRDefault="005C6D2B" w:rsidP="00793930">
      <w:pPr>
        <w:tabs>
          <w:tab w:val="left" w:pos="720"/>
          <w:tab w:val="left" w:pos="1440"/>
          <w:tab w:val="left" w:pos="2040"/>
        </w:tabs>
      </w:pPr>
      <w:bookmarkStart w:id="279" w:name="_Hlk182922763"/>
      <w:bookmarkEnd w:id="276"/>
      <w:r w:rsidRPr="006A0C84">
        <w:rPr>
          <w:b/>
          <w:bCs/>
        </w:rPr>
        <w:t>Figure S</w:t>
      </w:r>
      <w:ins w:id="280" w:author="Katie Lankowicz" w:date="2024-11-26T15:50:00Z" w16du:dateUtc="2024-11-26T20:50:00Z">
        <w:r w:rsidR="00D812D2">
          <w:rPr>
            <w:b/>
            <w:bCs/>
          </w:rPr>
          <w:t>5</w:t>
        </w:r>
      </w:ins>
      <w:del w:id="281" w:author="Katie Lankowicz" w:date="2024-11-26T15:50:00Z" w16du:dateUtc="2024-11-26T20:50:00Z">
        <w:r w:rsidR="00E2045A" w:rsidDel="00D812D2">
          <w:rPr>
            <w:b/>
            <w:bCs/>
          </w:rPr>
          <w:delText>4</w:delText>
        </w:r>
      </w:del>
      <w:r>
        <w:tab/>
      </w:r>
      <w:r w:rsidR="00793930">
        <w:t>Representation of anisotropic distances for a) small, b) medium, and c) large cod as compared to the model spatial domain. This is the distance necessary to achieve a 10% decline in correlation between sites for both linear predictor 1 (yellow) and linear predictor 2 (blue) along a directional axis. Anisotropic distances are represented here as ellipses, where the rotation of the ellipse is the direction of the major axis. Ellipses are arbitrarily centered at the centroid of the model spatial domain.</w:t>
      </w:r>
      <w:r w:rsidR="003A7ADF">
        <w:t xml:space="preserve"> Maps were created using a WGS84 projection and UTM Zone 19N coordinate reference system.</w:t>
      </w:r>
    </w:p>
    <w:p w14:paraId="56AF0977" w14:textId="24A476D4" w:rsidR="005C6D2B" w:rsidRDefault="005C6D2B" w:rsidP="005C6D2B">
      <w:pPr>
        <w:tabs>
          <w:tab w:val="left" w:pos="720"/>
          <w:tab w:val="left" w:pos="1440"/>
          <w:tab w:val="left" w:pos="2040"/>
        </w:tabs>
      </w:pPr>
      <w:bookmarkStart w:id="282" w:name="_Hlk182922785"/>
      <w:bookmarkEnd w:id="279"/>
      <w:r w:rsidRPr="006A0C84">
        <w:rPr>
          <w:b/>
          <w:bCs/>
        </w:rPr>
        <w:t>Figure S</w:t>
      </w:r>
      <w:ins w:id="283" w:author="Katie Lankowicz" w:date="2024-11-26T15:50:00Z" w16du:dateUtc="2024-11-26T20:50:00Z">
        <w:r w:rsidR="00D812D2">
          <w:rPr>
            <w:b/>
            <w:bCs/>
          </w:rPr>
          <w:t>6</w:t>
        </w:r>
      </w:ins>
      <w:del w:id="284" w:author="Katie Lankowicz" w:date="2024-11-26T15:50:00Z" w16du:dateUtc="2024-11-26T20:50:00Z">
        <w:r w:rsidR="00E2045A" w:rsidDel="00D812D2">
          <w:rPr>
            <w:b/>
            <w:bCs/>
          </w:rPr>
          <w:delText>5</w:delText>
        </w:r>
      </w:del>
      <w:r>
        <w:tab/>
        <w:t>Log-transformed spatial density for small cod at each modeled time step</w:t>
      </w:r>
      <w:r w:rsidR="00FD1D05">
        <w:t xml:space="preserve"> for a) spring and b) fall time series</w:t>
      </w:r>
      <w:r>
        <w:t>. Cooler colors (purples and blues) indicate lower spatial density and warmer colors (greens and yellows) indicate higher spatial density. Biological stock areas are outlined in black; see Figure 1 for the names of each biological stock area.</w:t>
      </w:r>
      <w:r w:rsidR="003A7ADF">
        <w:t xml:space="preserve"> Maps were created using a WGS84 projection and UTM Zone 19N coordinate reference system.</w:t>
      </w:r>
    </w:p>
    <w:p w14:paraId="140AF2E0" w14:textId="78ACE8A5" w:rsidR="005C6D2B" w:rsidRDefault="005C6D2B" w:rsidP="005C6D2B">
      <w:pPr>
        <w:tabs>
          <w:tab w:val="left" w:pos="720"/>
          <w:tab w:val="left" w:pos="1440"/>
          <w:tab w:val="left" w:pos="2040"/>
        </w:tabs>
      </w:pPr>
      <w:bookmarkStart w:id="285" w:name="_Hlk182922826"/>
      <w:bookmarkEnd w:id="282"/>
      <w:r w:rsidRPr="006A0C84">
        <w:rPr>
          <w:b/>
          <w:bCs/>
        </w:rPr>
        <w:lastRenderedPageBreak/>
        <w:t>Figure S</w:t>
      </w:r>
      <w:ins w:id="286" w:author="Katie Lankowicz" w:date="2024-11-26T15:50:00Z" w16du:dateUtc="2024-11-26T20:50:00Z">
        <w:r w:rsidR="00D812D2">
          <w:rPr>
            <w:b/>
            <w:bCs/>
          </w:rPr>
          <w:t>7</w:t>
        </w:r>
      </w:ins>
      <w:del w:id="287" w:author="Katie Lankowicz" w:date="2024-11-26T15:50:00Z" w16du:dateUtc="2024-11-26T20:50:00Z">
        <w:r w:rsidR="00E2045A" w:rsidDel="00D812D2">
          <w:rPr>
            <w:b/>
            <w:bCs/>
          </w:rPr>
          <w:delText>6</w:delText>
        </w:r>
      </w:del>
      <w:r>
        <w:tab/>
        <w:t>Log-transformed spatial density for medium cod at each modeled time step. Cooler colors (purples and blues) indicate lower spatial density and warmer colors (greens and yellows) indicate higher spatial density. Biological stock areas are outlined in black; see Figure 1 for the names of each biological stock area.</w:t>
      </w:r>
      <w:r w:rsidR="003A7ADF">
        <w:t xml:space="preserve"> Maps were created using a WGS84 projection and UTM Zone 19N coordinate reference system.</w:t>
      </w:r>
    </w:p>
    <w:p w14:paraId="0648C5C6" w14:textId="686EEBF6" w:rsidR="00B76C38" w:rsidRDefault="005C6D2B" w:rsidP="006A0C84">
      <w:pPr>
        <w:tabs>
          <w:tab w:val="left" w:pos="720"/>
          <w:tab w:val="left" w:pos="1440"/>
          <w:tab w:val="left" w:pos="2040"/>
        </w:tabs>
      </w:pPr>
      <w:bookmarkStart w:id="288" w:name="_Hlk182922862"/>
      <w:bookmarkEnd w:id="285"/>
      <w:r w:rsidRPr="006A0C84">
        <w:rPr>
          <w:b/>
          <w:bCs/>
        </w:rPr>
        <w:t>Figure S</w:t>
      </w:r>
      <w:ins w:id="289" w:author="Katie Lankowicz" w:date="2024-11-26T15:50:00Z" w16du:dateUtc="2024-11-26T20:50:00Z">
        <w:r w:rsidR="00D812D2">
          <w:rPr>
            <w:b/>
            <w:bCs/>
          </w:rPr>
          <w:t>8</w:t>
        </w:r>
      </w:ins>
      <w:del w:id="290" w:author="Katie Lankowicz" w:date="2024-11-26T15:50:00Z" w16du:dateUtc="2024-11-26T20:50:00Z">
        <w:r w:rsidR="00E2045A" w:rsidDel="00D812D2">
          <w:rPr>
            <w:b/>
            <w:bCs/>
          </w:rPr>
          <w:delText>7</w:delText>
        </w:r>
      </w:del>
      <w:r>
        <w:tab/>
        <w:t>Log-transformed spatial density for large cod at each modeled time step. Cooler colors (purples and blues) indicate lower spatial density and warmer colors (greens and yellows) indicate higher spatial density. Biological stock areas are outlined in black; see Figure 1 for the names of each biological stock area.</w:t>
      </w:r>
      <w:r w:rsidR="003A7ADF">
        <w:t xml:space="preserve"> Maps were created using a WGS84 projection and UTM Zone 19N coordinate reference system.</w:t>
      </w:r>
    </w:p>
    <w:p w14:paraId="7BB55054" w14:textId="1AFA59F4" w:rsidR="00D61414" w:rsidRPr="00D812D2" w:rsidRDefault="00B76C38" w:rsidP="00E2045A">
      <w:pPr>
        <w:rPr>
          <w:rPrChange w:id="291" w:author="Katie Lankowicz" w:date="2024-11-26T15:50:00Z" w16du:dateUtc="2024-11-26T20:50:00Z">
            <w:rPr>
              <w:b/>
              <w:bCs/>
            </w:rPr>
          </w:rPrChange>
        </w:rPr>
      </w:pPr>
      <w:bookmarkStart w:id="292" w:name="_Hlk182922905"/>
      <w:bookmarkEnd w:id="288"/>
      <w:r w:rsidRPr="006A0C84">
        <w:rPr>
          <w:b/>
          <w:bCs/>
        </w:rPr>
        <w:t xml:space="preserve">Figure </w:t>
      </w:r>
      <w:r>
        <w:rPr>
          <w:b/>
          <w:bCs/>
        </w:rPr>
        <w:t>S</w:t>
      </w:r>
      <w:ins w:id="293" w:author="Katie Lankowicz" w:date="2024-11-26T15:50:00Z" w16du:dateUtc="2024-11-26T20:50:00Z">
        <w:r w:rsidR="00D812D2">
          <w:rPr>
            <w:b/>
            <w:bCs/>
          </w:rPr>
          <w:t>9</w:t>
        </w:r>
      </w:ins>
      <w:del w:id="294" w:author="Katie Lankowicz" w:date="2024-11-26T15:50:00Z" w16du:dateUtc="2024-11-26T20:50:00Z">
        <w:r w:rsidR="00E2045A" w:rsidDel="00D812D2">
          <w:rPr>
            <w:b/>
            <w:bCs/>
          </w:rPr>
          <w:delText>8</w:delText>
        </w:r>
      </w:del>
      <w:r>
        <w:tab/>
      </w:r>
      <w:r w:rsidR="00914003">
        <w:t>Population centers of gravity for all size classes of cod over the time series with (red) and without (blue) Gaussian Markov Random Fields (fine-scale interpolation between knots). Population centers of gravity represent the center of cod size class- and season-specific density surfaces without considering the boundaries of biological stock areas. Results were calculated using a WGS84 projection and UTM Zone 19N coordinate reference system. Eastings are therefore reported as kilometers from the western edge of the reference frame, and northings as kilometers from the southern edge of the reference frame. Results are separated by season (columns) and size class (rows). Northings are reported in frames a-f and eastings are reported in frames g-l.</w:t>
      </w:r>
      <w:r w:rsidR="00D61414" w:rsidRPr="00645F00">
        <w:rPr>
          <w:rFonts w:ascii="Calibri" w:hAnsi="Calibri" w:cs="Calibri"/>
          <w:b/>
          <w:bCs/>
        </w:rPr>
        <w:br w:type="page"/>
      </w:r>
    </w:p>
    <w:bookmarkEnd w:id="292"/>
    <w:p w14:paraId="6A33A778" w14:textId="0715A8A9" w:rsidR="005C6D2B" w:rsidRPr="006A0C84" w:rsidRDefault="005C6D2B" w:rsidP="006A0C84">
      <w:pPr>
        <w:spacing w:after="0" w:line="480" w:lineRule="auto"/>
        <w:rPr>
          <w:rFonts w:ascii="Calibri" w:hAnsi="Calibri" w:cs="Calibri"/>
          <w:b/>
          <w:bCs/>
          <w:color w:val="4472C4" w:themeColor="accent1"/>
        </w:rPr>
      </w:pPr>
      <w:r>
        <w:rPr>
          <w:rFonts w:ascii="Calibri" w:hAnsi="Calibri" w:cs="Calibri"/>
          <w:b/>
          <w:bCs/>
          <w:color w:val="4472C4" w:themeColor="accent1"/>
        </w:rPr>
        <w:lastRenderedPageBreak/>
        <w:t>References</w:t>
      </w:r>
    </w:p>
    <w:p w14:paraId="05A76BEF" w14:textId="77777777" w:rsidR="00B46E6C" w:rsidRDefault="00401A28" w:rsidP="00B46E6C">
      <w:pPr>
        <w:pStyle w:val="Bibliography"/>
      </w:pPr>
      <w:r>
        <w:rPr>
          <w:rFonts w:ascii="Calibri" w:hAnsi="Calibri" w:cs="Calibri"/>
        </w:rPr>
        <w:fldChar w:fldCharType="begin"/>
      </w:r>
      <w:r w:rsidR="00B46E6C">
        <w:rPr>
          <w:rFonts w:ascii="Calibri" w:hAnsi="Calibri" w:cs="Calibri"/>
        </w:rPr>
        <w:instrText xml:space="preserve"> ADDIN ZOTERO_BIBL {"uncited":[],"omitted":[],"custom":[]} CSL_BIBLIOGRAPHY </w:instrText>
      </w:r>
      <w:r>
        <w:rPr>
          <w:rFonts w:ascii="Calibri" w:hAnsi="Calibri" w:cs="Calibri"/>
        </w:rPr>
        <w:fldChar w:fldCharType="separate"/>
      </w:r>
      <w:r w:rsidR="00B46E6C">
        <w:t xml:space="preserve">Ames, E.P. 2004. Atlantic Cod Stock Structure in the Gulf of Maine. Fisheries </w:t>
      </w:r>
      <w:r w:rsidR="00B46E6C">
        <w:rPr>
          <w:b/>
          <w:bCs/>
        </w:rPr>
        <w:t>29</w:t>
      </w:r>
      <w:r w:rsidR="00B46E6C">
        <w:t>(1): 10–28. doi:10.1577/1548-8446(2004)29[10:ACSSIT]2.0.CO;2.</w:t>
      </w:r>
    </w:p>
    <w:p w14:paraId="02E46AA6" w14:textId="77777777" w:rsidR="00B46E6C" w:rsidRDefault="00B46E6C" w:rsidP="00B46E6C">
      <w:pPr>
        <w:pStyle w:val="Bibliography"/>
      </w:pPr>
      <w:r>
        <w:t>Bachman, M., Auster, P.J., Coakley, J., DePiper, G., Ford, K.H., Livermore, J., Packer, D., Quartararo, C., Stevenson, D., Valentine, P.C., Verkade, A., Restrepo, F., and Smeltz, T.S. 2019. Fishing Effects Model Northeast Region.</w:t>
      </w:r>
    </w:p>
    <w:p w14:paraId="0FDC05F9" w14:textId="77777777" w:rsidR="00B46E6C" w:rsidRDefault="00B46E6C" w:rsidP="00B46E6C">
      <w:pPr>
        <w:pStyle w:val="Bibliography"/>
      </w:pPr>
      <w:r>
        <w:t>Bachman, M., Auster, P.J., Demarest, C., Eayers, S., Ford, K.H., Grabowski, J.H., Harris, B., Hoff, T., Lazzari, M., Malkoski, V., Packer, D., Stevenson, D., and Valentine, P.C. 2011. Omnibus Essential Fish Habitat (EFH) Amendment 2 Final Environmental Impact Statement Appendix D: The Swept Area Seabed Impact (SASI) approach.</w:t>
      </w:r>
    </w:p>
    <w:p w14:paraId="06DDE69F" w14:textId="77777777" w:rsidR="00B46E6C" w:rsidRDefault="00B46E6C" w:rsidP="00B46E6C">
      <w:pPr>
        <w:pStyle w:val="Bibliography"/>
      </w:pPr>
      <w:r>
        <w:t>Blanchard, J.L., Mills, C., Jennings, S., Fox, C.J., Rackham, B.D., Eastwood, P.D., and O’Brien, C.M. 2005. Distribution-abundance relationships for North Sea Atlantic cod (</w:t>
      </w:r>
      <w:r>
        <w:rPr>
          <w:i/>
          <w:iCs/>
        </w:rPr>
        <w:t>Gadus morhua</w:t>
      </w:r>
      <w:r>
        <w:t xml:space="preserve">): observation versus theory. Can. J. Fish. Aquat. Sci. </w:t>
      </w:r>
      <w:r>
        <w:rPr>
          <w:b/>
          <w:bCs/>
        </w:rPr>
        <w:t>62</w:t>
      </w:r>
      <w:r>
        <w:t>(9): 2001–2009. doi:10.1139/f05-109.</w:t>
      </w:r>
    </w:p>
    <w:p w14:paraId="09E51EFB" w14:textId="77777777" w:rsidR="00B46E6C" w:rsidRDefault="00B46E6C" w:rsidP="00B46E6C">
      <w:pPr>
        <w:pStyle w:val="Bibliography"/>
      </w:pPr>
      <w:r>
        <w:t xml:space="preserve">Burnham, K.P., and Anderson, D.R. 2004. Multimodel Inference: Understanding AIC and BIC in Model Selection. Sociological Methods &amp; Research </w:t>
      </w:r>
      <w:r>
        <w:rPr>
          <w:b/>
          <w:bCs/>
        </w:rPr>
        <w:t>33</w:t>
      </w:r>
      <w:r>
        <w:t>(2): 261–304. doi:10.1177/0049124104268644.</w:t>
      </w:r>
    </w:p>
    <w:p w14:paraId="35E24605" w14:textId="77777777" w:rsidR="00B46E6C" w:rsidRDefault="00B46E6C" w:rsidP="00B46E6C">
      <w:pPr>
        <w:pStyle w:val="Bibliography"/>
      </w:pPr>
      <w:r>
        <w:t xml:space="preserve">Clucas, G.V., Lou, R.N., Therkildsen, N.O., and Kovach, A.I. 2019. Novel signals of adaptive genetic variation in northwestern Atlantic cod revealed by whole‐genome sequencing. Evolutionary Applications </w:t>
      </w:r>
      <w:r>
        <w:rPr>
          <w:b/>
          <w:bCs/>
        </w:rPr>
        <w:t>12</w:t>
      </w:r>
      <w:r>
        <w:t>(10): 1971–1987. doi:10.1111/eva.12861.</w:t>
      </w:r>
    </w:p>
    <w:p w14:paraId="44A5088E" w14:textId="77777777" w:rsidR="00B46E6C" w:rsidRDefault="00B46E6C" w:rsidP="00B46E6C">
      <w:pPr>
        <w:pStyle w:val="Bibliography"/>
      </w:pPr>
      <w:r>
        <w:t xml:space="preserve">Cote, D., Moulton, S., Frampton, P.C.B., Scruton, D.A., and McKinley, R.S. 2004. Habitat use and early winter movements by juvenile Atlantic cod in a coastal area of Newfoundland. Journal of Fish Biology </w:t>
      </w:r>
      <w:r>
        <w:rPr>
          <w:b/>
          <w:bCs/>
        </w:rPr>
        <w:t>64</w:t>
      </w:r>
      <w:r>
        <w:t>(3): 665–679. doi:10.1111/j.1095-8649.2004.00331.x.</w:t>
      </w:r>
    </w:p>
    <w:p w14:paraId="0A460828" w14:textId="77777777" w:rsidR="00B46E6C" w:rsidRDefault="00B46E6C" w:rsidP="00B46E6C">
      <w:pPr>
        <w:pStyle w:val="Bibliography"/>
      </w:pPr>
      <w:r>
        <w:t xml:space="preserve">Dean, M.J., Elzey, S.P., Hoffman, W.S., Buchan, N.C., and Grabowski, J.H. 2019. The relative importance of sub-populations to the Gulf of Maine stock of Atlantic cod. ICES Journal of Marine Science </w:t>
      </w:r>
      <w:r>
        <w:rPr>
          <w:b/>
          <w:bCs/>
        </w:rPr>
        <w:t>76</w:t>
      </w:r>
      <w:r>
        <w:t>(6): 1626–1640. doi:10.1093/icesjms/fsz083.</w:t>
      </w:r>
    </w:p>
    <w:p w14:paraId="3BB38E78" w14:textId="77777777" w:rsidR="00B46E6C" w:rsidRDefault="00B46E6C" w:rsidP="00B46E6C">
      <w:pPr>
        <w:pStyle w:val="Bibliography"/>
      </w:pPr>
      <w:r>
        <w:t xml:space="preserve">Dean, M.J., Hoffman, W.S., Buchan, N.C., Cadrin, S.X., and Grabowski, J.H. 2021. The influence of trawl efficiency assumptions on survey-based population metrics. ICES Journal of Marine Science </w:t>
      </w:r>
      <w:r>
        <w:rPr>
          <w:b/>
          <w:bCs/>
        </w:rPr>
        <w:t>78</w:t>
      </w:r>
      <w:r>
        <w:t>(8): 2858–2874. doi:10.1093/icesjms/fsab164.</w:t>
      </w:r>
    </w:p>
    <w:p w14:paraId="726D6450" w14:textId="77777777" w:rsidR="00B46E6C" w:rsidRDefault="00B46E6C" w:rsidP="00B46E6C">
      <w:pPr>
        <w:pStyle w:val="Bibliography"/>
      </w:pPr>
      <w:r>
        <w:t>Dean, M.J., and Perretti, C. 2022. Time-varying maturity in US cod stocks. Working Paper 12.</w:t>
      </w:r>
    </w:p>
    <w:p w14:paraId="69AE3F48" w14:textId="77777777" w:rsidR="00B46E6C" w:rsidRDefault="00B46E6C" w:rsidP="00B46E6C">
      <w:pPr>
        <w:pStyle w:val="Bibliography"/>
      </w:pPr>
      <w:r>
        <w:t xml:space="preserve">DeCelles, G.R., Martins, D., Zemeckis, D.R., and Cadrin, S.X. 2017. Using Fishermen’s Ecological Knowledge to map Atlantic cod spawning grounds on Georges Bank. ICES Journal of Marine Science </w:t>
      </w:r>
      <w:r>
        <w:rPr>
          <w:b/>
          <w:bCs/>
        </w:rPr>
        <w:t>74</w:t>
      </w:r>
      <w:r>
        <w:t>(6): 1587–1601. doi:10.1093/icesjms/fsx031.</w:t>
      </w:r>
    </w:p>
    <w:p w14:paraId="5CBE8E7D" w14:textId="77777777" w:rsidR="00B46E6C" w:rsidRDefault="00B46E6C" w:rsidP="00B46E6C">
      <w:pPr>
        <w:pStyle w:val="Bibliography"/>
      </w:pPr>
      <w:r>
        <w:t>Drinkwater, K.F. 2005. The response of Atlantic cod (</w:t>
      </w:r>
      <w:r>
        <w:rPr>
          <w:i/>
          <w:iCs/>
        </w:rPr>
        <w:t>Gadus morhua</w:t>
      </w:r>
      <w:r>
        <w:t xml:space="preserve">) to future climate change. ICES Journal of Marine Science </w:t>
      </w:r>
      <w:r>
        <w:rPr>
          <w:b/>
          <w:bCs/>
        </w:rPr>
        <w:t>62</w:t>
      </w:r>
      <w:r>
        <w:t>(7): 1327–1337. doi:10.1016/j.icesjms.2005.05.015.</w:t>
      </w:r>
    </w:p>
    <w:p w14:paraId="156D2961" w14:textId="77777777" w:rsidR="00B46E6C" w:rsidRDefault="00B46E6C" w:rsidP="00B46E6C">
      <w:pPr>
        <w:pStyle w:val="Bibliography"/>
      </w:pPr>
      <w:r>
        <w:t xml:space="preserve">Du Pontavice, H., Chen, Z., and Saba, V.S. 2023. A high-resolution ocean bottom temperature product for the northeast U.S. continental shelf marine ecosystem. Progress in Oceanography </w:t>
      </w:r>
      <w:r>
        <w:rPr>
          <w:b/>
          <w:bCs/>
        </w:rPr>
        <w:t>210</w:t>
      </w:r>
      <w:r>
        <w:t>: 102948. doi:10.1016/j.pocean.2022.102948.</w:t>
      </w:r>
    </w:p>
    <w:p w14:paraId="17D92B28" w14:textId="77777777" w:rsidR="00B46E6C" w:rsidRDefault="00B46E6C" w:rsidP="00B46E6C">
      <w:pPr>
        <w:pStyle w:val="Bibliography"/>
      </w:pPr>
      <w:r>
        <w:t>Fogarty, M., Incze, L., Hayhoe, K., Mountain, D., and Manning, J. 2008. Potential climate change impacts on Atlantic cod (</w:t>
      </w:r>
      <w:r>
        <w:rPr>
          <w:i/>
          <w:iCs/>
        </w:rPr>
        <w:t>Gadus morhua</w:t>
      </w:r>
      <w:r>
        <w:t xml:space="preserve">) off the northeastern USA. Mitigation and Adaptation Strategies for Global Change </w:t>
      </w:r>
      <w:r>
        <w:rPr>
          <w:b/>
          <w:bCs/>
        </w:rPr>
        <w:t>13</w:t>
      </w:r>
      <w:r>
        <w:t>(5–6): 453–466. doi:10.1007/s11027-007-9131-4.</w:t>
      </w:r>
    </w:p>
    <w:p w14:paraId="01596ADD" w14:textId="77777777" w:rsidR="00B46E6C" w:rsidRDefault="00B46E6C" w:rsidP="00B46E6C">
      <w:pPr>
        <w:pStyle w:val="Bibliography"/>
      </w:pPr>
      <w:r>
        <w:t xml:space="preserve">Fredston, A., Pinsky, M., Selden, R.L., Szuwalski, C., Thorson, J.T., Gaines, S.D., and Halpern, B.S. 2021. Range edges of North American marine species are tracking temperature over decades. Global Change Biology </w:t>
      </w:r>
      <w:r>
        <w:rPr>
          <w:b/>
          <w:bCs/>
        </w:rPr>
        <w:t>27</w:t>
      </w:r>
      <w:r>
        <w:t>(13): 3145–3156. doi:10.1111/gcb.15614.</w:t>
      </w:r>
    </w:p>
    <w:p w14:paraId="5E653EC8" w14:textId="77777777" w:rsidR="00B46E6C" w:rsidRDefault="00B46E6C" w:rsidP="00B46E6C">
      <w:pPr>
        <w:pStyle w:val="Bibliography"/>
      </w:pPr>
      <w:r>
        <w:t xml:space="preserve">Fretwell, S.D., and Lucas, H.D. 1969. On territorial behavior and other factors influencing habitat distribution in birds. Acta Biotheoretica </w:t>
      </w:r>
      <w:r>
        <w:rPr>
          <w:b/>
          <w:bCs/>
        </w:rPr>
        <w:t>19</w:t>
      </w:r>
      <w:r>
        <w:t>: 45–52.</w:t>
      </w:r>
    </w:p>
    <w:p w14:paraId="6D2655B9" w14:textId="77777777" w:rsidR="00B46E6C" w:rsidRDefault="00B46E6C" w:rsidP="00B46E6C">
      <w:pPr>
        <w:pStyle w:val="Bibliography"/>
      </w:pPr>
      <w:r>
        <w:t xml:space="preserve">Friedland, K.D., Morse, R.E., Manning, J.P., Melrose, D.C., Miles, T., Goode, A.G., Brady, D.C., Kohut, J.T., and Powell, E.N. 2020. Trends and change points in surface and bottom thermal environments of </w:t>
      </w:r>
      <w:r>
        <w:lastRenderedPageBreak/>
        <w:t xml:space="preserve">the US Northeast Continental Shelf Ecosystem. Fisheries Oceanography </w:t>
      </w:r>
      <w:r>
        <w:rPr>
          <w:b/>
          <w:bCs/>
        </w:rPr>
        <w:t>29</w:t>
      </w:r>
      <w:r>
        <w:t>(5): 396–414. doi:10.1111/fog.12485.</w:t>
      </w:r>
    </w:p>
    <w:p w14:paraId="72B3820E" w14:textId="77777777" w:rsidR="00B46E6C" w:rsidRDefault="00B46E6C" w:rsidP="00B46E6C">
      <w:pPr>
        <w:pStyle w:val="Bibliography"/>
      </w:pPr>
      <w:r>
        <w:t xml:space="preserve">Friedman, A., Pizarro, O., Williams, S.B., and Johnson-Roberson, M. 2012. Multi-Scale Measures of Rugosity, Slope and Aspect from Benthic Stereo Image Reconstructions. PLoS ONE </w:t>
      </w:r>
      <w:r>
        <w:rPr>
          <w:b/>
          <w:bCs/>
        </w:rPr>
        <w:t>7</w:t>
      </w:r>
      <w:r>
        <w:t>(12): e50440. doi:10.1371/journal.pone.0050440.</w:t>
      </w:r>
    </w:p>
    <w:p w14:paraId="6B9149FF" w14:textId="77777777" w:rsidR="00B46E6C" w:rsidRDefault="00B46E6C" w:rsidP="00B46E6C">
      <w:pPr>
        <w:pStyle w:val="Bibliography"/>
      </w:pPr>
      <w:r>
        <w:t>Gaichas, S.K., Gartland, J., Smith, B.E., Wood, A., Ng, E., Celestino, M., Drew, K., Tyrell, A.S., and Thorson, J.T. 2023. Assessing small pelagic fish trends in space and time using piscivore stomach contents. Can. J. Fish. Aquat. Sci.: cjfas-2023-0093. doi:10.1139/cjfas-2023-0093.</w:t>
      </w:r>
    </w:p>
    <w:p w14:paraId="3FD09FAB" w14:textId="77777777" w:rsidR="00B46E6C" w:rsidRDefault="00B46E6C" w:rsidP="00B46E6C">
      <w:pPr>
        <w:pStyle w:val="Bibliography"/>
      </w:pPr>
      <w:r>
        <w:t>GEBCO Compilation Group. 2023. GEBCO 2023 Grid. doi:10.5285/f98b053b-0cbc-6c23- e053-6c86abc0af7b.</w:t>
      </w:r>
    </w:p>
    <w:p w14:paraId="418A297B" w14:textId="77777777" w:rsidR="00B46E6C" w:rsidRDefault="00B46E6C" w:rsidP="00B46E6C">
      <w:pPr>
        <w:pStyle w:val="Bibliography"/>
      </w:pPr>
      <w:r>
        <w:t>Gotceitas, V., and Brown, J.A. 1993. Substrate selection by juvenile Atlantic cod (</w:t>
      </w:r>
      <w:r>
        <w:rPr>
          <w:i/>
          <w:iCs/>
        </w:rPr>
        <w:t>Gadus morhua</w:t>
      </w:r>
      <w:r>
        <w:t xml:space="preserve">): effects of predation risk. Oecologia </w:t>
      </w:r>
      <w:r>
        <w:rPr>
          <w:b/>
          <w:bCs/>
        </w:rPr>
        <w:t>93</w:t>
      </w:r>
      <w:r>
        <w:t>(1): 31–37. doi:10.1007/BF00321187.</w:t>
      </w:r>
    </w:p>
    <w:p w14:paraId="6C661CA9" w14:textId="77777777" w:rsidR="00B46E6C" w:rsidRDefault="00B46E6C" w:rsidP="00B46E6C">
      <w:pPr>
        <w:pStyle w:val="Bibliography"/>
      </w:pPr>
      <w:r>
        <w:t>Gotceitas, V., Fraser, S., and Brown, J.A. 1995. Habitat use by juvenile Atlantic cod (</w:t>
      </w:r>
      <w:r>
        <w:rPr>
          <w:i/>
          <w:iCs/>
        </w:rPr>
        <w:t>Gadus morhua</w:t>
      </w:r>
      <w:r>
        <w:t xml:space="preserve">) in the presence of an actively foraging and non-foraging predator. Marine Biology </w:t>
      </w:r>
      <w:r>
        <w:rPr>
          <w:b/>
          <w:bCs/>
        </w:rPr>
        <w:t>123</w:t>
      </w:r>
      <w:r>
        <w:t>(3): 421–430. doi:10.1007/BF00349220.</w:t>
      </w:r>
    </w:p>
    <w:p w14:paraId="24667C74" w14:textId="77777777" w:rsidR="00B46E6C" w:rsidRDefault="00B46E6C" w:rsidP="00B46E6C">
      <w:pPr>
        <w:pStyle w:val="Bibliography"/>
      </w:pPr>
      <w:r>
        <w:t>Grabowski, J.H., Cadrin, S.X., Giacalone, V., Gouhier, T., Kerr, L.A., Odell, J., Pershing, A.J., Sherwood, G.D., Stokesbury, K.D.E., and Trussell, G.C. 2020. Strengths and Weaknesses of the Northeast Fisheries Science Center’s Bottom Trawl Survey.</w:t>
      </w:r>
    </w:p>
    <w:p w14:paraId="0AC127C4" w14:textId="77777777" w:rsidR="00B46E6C" w:rsidRDefault="00B46E6C" w:rsidP="00B46E6C">
      <w:pPr>
        <w:pStyle w:val="Bibliography"/>
      </w:pPr>
      <w:r>
        <w:t xml:space="preserve">Grabowski, J.H., Conroy, C.W., Gittman, R.K., Kelley, J.T., Sherman, S., Sherwood, G.D., and Wippelhauser, G. 2018. Habitat Associations of Juvenile Cod in Nearshore Waters. Reviews in Fisheries Science &amp; Aquaculture </w:t>
      </w:r>
      <w:r>
        <w:rPr>
          <w:b/>
          <w:bCs/>
        </w:rPr>
        <w:t>26</w:t>
      </w:r>
      <w:r>
        <w:t>(1): 1–14. doi:10.1080/23308249.2017.1328660.</w:t>
      </w:r>
    </w:p>
    <w:p w14:paraId="2F1F3178" w14:textId="77777777" w:rsidR="00B46E6C" w:rsidRDefault="00B46E6C" w:rsidP="00B46E6C">
      <w:pPr>
        <w:pStyle w:val="Bibliography"/>
      </w:pPr>
      <w:r>
        <w:t xml:space="preserve">Gregory, R.S., and Anderson, J.T. 1997. Substrate selection and use of protective cover by juvenile Atlantic cod </w:t>
      </w:r>
      <w:r>
        <w:rPr>
          <w:i/>
          <w:iCs/>
        </w:rPr>
        <w:t>Gadus morhua</w:t>
      </w:r>
      <w:r>
        <w:t xml:space="preserve"> in inshore waters of Newfoundland. Mar. Ecol. Prog. Ser. </w:t>
      </w:r>
      <w:r>
        <w:rPr>
          <w:b/>
          <w:bCs/>
        </w:rPr>
        <w:t>146</w:t>
      </w:r>
      <w:r>
        <w:t>: 9–20. doi:10.3354/meps146009.</w:t>
      </w:r>
    </w:p>
    <w:p w14:paraId="5AB982F6" w14:textId="77777777" w:rsidR="00B46E6C" w:rsidRDefault="00B46E6C" w:rsidP="00B46E6C">
      <w:pPr>
        <w:pStyle w:val="Bibliography"/>
      </w:pPr>
      <w:r>
        <w:t>Guan, L., Chen, Y., Staples, K.W., Cao, J., and Li, B. 2017a. The influence of complex structure on the spatial dynamics of Atlantic cod (</w:t>
      </w:r>
      <w:r>
        <w:rPr>
          <w:i/>
          <w:iCs/>
        </w:rPr>
        <w:t>Gadus morhua</w:t>
      </w:r>
      <w:r>
        <w:t xml:space="preserve">) in the Gulf of Maine. ICES Journal of Marine Science </w:t>
      </w:r>
      <w:r>
        <w:rPr>
          <w:b/>
          <w:bCs/>
        </w:rPr>
        <w:t>74</w:t>
      </w:r>
      <w:r>
        <w:t>(9): 2379–2388. doi:10.1093/icesjms/fsx064.</w:t>
      </w:r>
    </w:p>
    <w:p w14:paraId="19E20451" w14:textId="77777777" w:rsidR="00B46E6C" w:rsidRDefault="00B46E6C" w:rsidP="00B46E6C">
      <w:pPr>
        <w:pStyle w:val="Bibliography"/>
      </w:pPr>
      <w:r>
        <w:t>Guan, L., Chen, Y., and Wilson, J.A. 2017b. Evaluating spatio-temporal variability in the habitat quality of Atlantic cod (</w:t>
      </w:r>
      <w:r>
        <w:rPr>
          <w:i/>
          <w:iCs/>
        </w:rPr>
        <w:t>Gadus morhua</w:t>
      </w:r>
      <w:r>
        <w:t xml:space="preserve">) in the Gulf of Maine. Fish. Oceanogr. </w:t>
      </w:r>
      <w:r>
        <w:rPr>
          <w:b/>
          <w:bCs/>
        </w:rPr>
        <w:t>26</w:t>
      </w:r>
      <w:r>
        <w:t>(1): 83–96. doi:10.1111/fog.12188.</w:t>
      </w:r>
    </w:p>
    <w:p w14:paraId="0ECC4EF3" w14:textId="77777777" w:rsidR="00B46E6C" w:rsidRDefault="00B46E6C" w:rsidP="00B46E6C">
      <w:pPr>
        <w:pStyle w:val="Bibliography"/>
      </w:pPr>
      <w:r>
        <w:t>Hansell, A.C., Becker, S.L., Cadrin, S.X., Lauretta, M., Walter Iii, J.F., and Kerr, L.A. 2022. Spatio-temporal dynamics of bluefin tuna (</w:t>
      </w:r>
      <w:r>
        <w:rPr>
          <w:i/>
          <w:iCs/>
        </w:rPr>
        <w:t>Thunnus thynnus</w:t>
      </w:r>
      <w:r>
        <w:t xml:space="preserve">) in US waters of the northwest Atlantic. Fisheries Research </w:t>
      </w:r>
      <w:r>
        <w:rPr>
          <w:b/>
          <w:bCs/>
        </w:rPr>
        <w:t>255</w:t>
      </w:r>
      <w:r>
        <w:t>: 106460. doi:10.1016/j.fishres.2022.106460.</w:t>
      </w:r>
    </w:p>
    <w:p w14:paraId="4EFD8A9B" w14:textId="77777777" w:rsidR="00B46E6C" w:rsidRDefault="00B46E6C" w:rsidP="00B46E6C">
      <w:pPr>
        <w:pStyle w:val="Bibliography"/>
      </w:pPr>
      <w:r>
        <w:t>Johnston, R., and Sosebee, K. 2014. History of the United States Bottom Trawl Surveys, NAFO Subareas 4-7.</w:t>
      </w:r>
    </w:p>
    <w:p w14:paraId="6FBB3D57" w14:textId="77777777" w:rsidR="00B46E6C" w:rsidRDefault="00B46E6C" w:rsidP="00B46E6C">
      <w:pPr>
        <w:pStyle w:val="Bibliography"/>
      </w:pPr>
      <w:r>
        <w:t xml:space="preserve">Kavanaugh, M.T., Rheuban, J.E., Luis, K.M.A., and Doney, S.C. 2017. Thirty‐Three Years of Ocean Benthic Warming Along the U.S. Northeast Continental Shelf and Slope: Patterns, Drivers, and Ecological Consequences. JGR Oceans </w:t>
      </w:r>
      <w:r>
        <w:rPr>
          <w:b/>
          <w:bCs/>
        </w:rPr>
        <w:t>122</w:t>
      </w:r>
      <w:r>
        <w:t>(12): 9399–9414. doi:10.1002/2017JC012953.</w:t>
      </w:r>
    </w:p>
    <w:p w14:paraId="7D2D150F" w14:textId="77777777" w:rsidR="00B46E6C" w:rsidRDefault="00B46E6C" w:rsidP="00B46E6C">
      <w:pPr>
        <w:pStyle w:val="Bibliography"/>
      </w:pPr>
      <w:r>
        <w:t xml:space="preserve">Kerr, L.A., Cadrin, S.X., and Kovach, A.I. 2014. Consequences of a mismatch between biological and management units on our perception of Atlantic cod off New England. ICES Journal of Marine Science </w:t>
      </w:r>
      <w:r>
        <w:rPr>
          <w:b/>
          <w:bCs/>
        </w:rPr>
        <w:t>71</w:t>
      </w:r>
      <w:r>
        <w:t>(6): 1366–1381. doi:10.1093/icesjms/fsu113.</w:t>
      </w:r>
    </w:p>
    <w:p w14:paraId="458DD45D" w14:textId="77777777" w:rsidR="00B46E6C" w:rsidRDefault="00B46E6C" w:rsidP="00B46E6C">
      <w:pPr>
        <w:pStyle w:val="Bibliography"/>
      </w:pPr>
      <w:r>
        <w:t xml:space="preserve">Klein, E.S., Smith, S.L., and Kritzer, J.P. 2017. Effects of climate change on four New England groundfish species. Rev Fish Biol Fisheries </w:t>
      </w:r>
      <w:r>
        <w:rPr>
          <w:b/>
          <w:bCs/>
        </w:rPr>
        <w:t>27</w:t>
      </w:r>
      <w:r>
        <w:t>(2): 317–338. doi:10.1007/s11160-016-9444-z.</w:t>
      </w:r>
    </w:p>
    <w:p w14:paraId="6D18CD9F" w14:textId="77777777" w:rsidR="00B46E6C" w:rsidRDefault="00B46E6C" w:rsidP="00B46E6C">
      <w:pPr>
        <w:pStyle w:val="Bibliography"/>
      </w:pPr>
      <w:r>
        <w:t xml:space="preserve">Kovach, A., Breton, T., Berlinsky, D., Maceda, L., and Wirgin, I. 2010. Fine-scale spatial and temporal genetic structure of Atlantic cod off the Atlantic coast of the USA. Mar. Ecol. Prog. Ser. </w:t>
      </w:r>
      <w:r>
        <w:rPr>
          <w:b/>
          <w:bCs/>
        </w:rPr>
        <w:t>410</w:t>
      </w:r>
      <w:r>
        <w:t>: 177–195. doi:10.3354/meps08612.</w:t>
      </w:r>
    </w:p>
    <w:p w14:paraId="6B9544CB" w14:textId="77777777" w:rsidR="00B46E6C" w:rsidRDefault="00B46E6C" w:rsidP="00B46E6C">
      <w:pPr>
        <w:pStyle w:val="Bibliography"/>
      </w:pPr>
      <w:r>
        <w:t>Kritzer, J., and Cadrin, S. 2012. Spatial Ecology of Atlantic Cod in the Gulf of Maine. Newburyport, Massachusetts.</w:t>
      </w:r>
    </w:p>
    <w:p w14:paraId="587D1FA6" w14:textId="77777777" w:rsidR="00B46E6C" w:rsidRDefault="00B46E6C" w:rsidP="00B46E6C">
      <w:pPr>
        <w:pStyle w:val="Bibliography"/>
      </w:pPr>
      <w:r>
        <w:lastRenderedPageBreak/>
        <w:t>Li, Z., Ye, Z., Wan, R., Tanaka, K.R., Boenish, R., and Chen, Y. 2018. Density-independent and density-dependent factors affecting spatio-temporal dynamics of Atlantic cod (</w:t>
      </w:r>
      <w:r>
        <w:rPr>
          <w:i/>
          <w:iCs/>
        </w:rPr>
        <w:t>Gadus morhua</w:t>
      </w:r>
      <w:r>
        <w:t xml:space="preserve">) distribution in the Gulf of Maine. ICES Journal of Marine Science </w:t>
      </w:r>
      <w:r>
        <w:rPr>
          <w:b/>
          <w:bCs/>
        </w:rPr>
        <w:t>75</w:t>
      </w:r>
      <w:r>
        <w:t>(4): 1329–1340. doi:10.1093/icesjms/fsx246.</w:t>
      </w:r>
    </w:p>
    <w:p w14:paraId="5333FF8A" w14:textId="77777777" w:rsidR="00B46E6C" w:rsidRDefault="00B46E6C" w:rsidP="00B46E6C">
      <w:pPr>
        <w:pStyle w:val="Bibliography"/>
      </w:pPr>
      <w:r>
        <w:t>Linner, R.M., and Chen, Y. 2022. Implications of stock structure in understanding juvenile Atlantic cod (</w:t>
      </w:r>
      <w:r>
        <w:rPr>
          <w:i/>
          <w:iCs/>
        </w:rPr>
        <w:t>Gadus morhua</w:t>
      </w:r>
      <w:r>
        <w:t xml:space="preserve">) habitat suitability in the Gulf of Maine. Regional Studies in Marine Science </w:t>
      </w:r>
      <w:r>
        <w:rPr>
          <w:b/>
          <w:bCs/>
        </w:rPr>
        <w:t>54</w:t>
      </w:r>
      <w:r>
        <w:t>: 102473. doi:10.1016/j.rsma.2022.102473.</w:t>
      </w:r>
    </w:p>
    <w:p w14:paraId="0CDF41FA" w14:textId="77777777" w:rsidR="00B46E6C" w:rsidRDefault="00B46E6C" w:rsidP="00B46E6C">
      <w:pPr>
        <w:pStyle w:val="Bibliography"/>
      </w:pPr>
      <w:r>
        <w:t>Lough, R.G. 2010. Juvenile cod (</w:t>
      </w:r>
      <w:r>
        <w:rPr>
          <w:i/>
          <w:iCs/>
        </w:rPr>
        <w:t>Gadus morhua</w:t>
      </w:r>
      <w:r>
        <w:t xml:space="preserve">) mortality and the importance of bottom sediment type to recruitment on Georges Bank. Fisheries Oceanography </w:t>
      </w:r>
      <w:r>
        <w:rPr>
          <w:b/>
          <w:bCs/>
        </w:rPr>
        <w:t>19</w:t>
      </w:r>
      <w:r>
        <w:t>(2): 159–181. doi:10.1111/j.1365-2419.2010.00535.x.</w:t>
      </w:r>
    </w:p>
    <w:p w14:paraId="6BF2DC6C" w14:textId="77777777" w:rsidR="00B46E6C" w:rsidRDefault="00B46E6C" w:rsidP="00B46E6C">
      <w:pPr>
        <w:pStyle w:val="Bibliography"/>
      </w:pPr>
      <w:r>
        <w:t>MacCall, A.D. 1990. Dynamic geography of marine fish populations. University of Washington Press, Seattle, WA.</w:t>
      </w:r>
    </w:p>
    <w:p w14:paraId="5EFF1BCF" w14:textId="77777777" w:rsidR="00B46E6C" w:rsidRDefault="00B46E6C" w:rsidP="00B46E6C">
      <w:pPr>
        <w:pStyle w:val="Bibliography"/>
      </w:pPr>
      <w:r>
        <w:t>McBride, R.S., and Smedbol, R.K. 2022. An Interdisciplinary Review of Atlantic Cod (</w:t>
      </w:r>
      <w:r>
        <w:rPr>
          <w:i/>
          <w:iCs/>
        </w:rPr>
        <w:t>Gadus morhua</w:t>
      </w:r>
      <w:r>
        <w:t>) Stock Structure in the Western North Atlantic Ocean. NOAA Technical Memorandum.</w:t>
      </w:r>
    </w:p>
    <w:p w14:paraId="7BDAC8B6" w14:textId="77777777" w:rsidR="00B46E6C" w:rsidRDefault="00B46E6C" w:rsidP="00B46E6C">
      <w:pPr>
        <w:pStyle w:val="Bibliography"/>
      </w:pPr>
      <w:r>
        <w:t xml:space="preserve">McElroy, W.D., Blaylock, J., Shepherd, G.R., Legault, C.M., Nitschke, P.C., and Sosebee, K.A. 2021. Comparison of a bottom longline survey and a bottom trawl survey for 2 groundfish species in the Gulf of Maine to evaluate habitat-related availability of large fish. FB </w:t>
      </w:r>
      <w:r>
        <w:rPr>
          <w:b/>
          <w:bCs/>
        </w:rPr>
        <w:t>119</w:t>
      </w:r>
      <w:r>
        <w:t>(4): 231–242. doi:10.7755/FB.119.4.3.</w:t>
      </w:r>
    </w:p>
    <w:p w14:paraId="1352D945" w14:textId="77777777" w:rsidR="00B46E6C" w:rsidRDefault="00B46E6C" w:rsidP="00B46E6C">
      <w:pPr>
        <w:pStyle w:val="Bibliography"/>
      </w:pPr>
      <w:r>
        <w:t>McElroy, W.D., O’Brien, L., Blaylock, J., Martin, M.H., Rago, P.J., Hoey, J.J., and Sheremet, V.A. 2019. Design, Implementation, and Results of a Cooperative Research Gulf of Maine Longline Survey, 2014-2017. NOAA Technical Memo.</w:t>
      </w:r>
    </w:p>
    <w:p w14:paraId="6C65D5F3" w14:textId="77777777" w:rsidR="00B46E6C" w:rsidRDefault="00B46E6C" w:rsidP="00B46E6C">
      <w:pPr>
        <w:pStyle w:val="Bibliography"/>
      </w:pPr>
      <w:r>
        <w:t xml:space="preserve">Methratta, E., and Link, J. 2006. Seasonal variation in groundfish habitat associations in the Gulf of Maine–Georges Bank region. Mar. Ecol. Prog. Ser. </w:t>
      </w:r>
      <w:r>
        <w:rPr>
          <w:b/>
          <w:bCs/>
        </w:rPr>
        <w:t>326</w:t>
      </w:r>
      <w:r>
        <w:t>: 245–256. doi:10.3354/meps326245.</w:t>
      </w:r>
    </w:p>
    <w:p w14:paraId="19CDB9B9" w14:textId="77777777" w:rsidR="00B46E6C" w:rsidRDefault="00B46E6C" w:rsidP="00B46E6C">
      <w:pPr>
        <w:pStyle w:val="Bibliography"/>
      </w:pPr>
      <w:r>
        <w:t xml:space="preserve">Methratta, E.T., and Link, J.S. 2007. Ontogenetic variation in habitat association for four groundfish species in the Gulf of Maine–Georges Bank region. Mar. Ecol. Prog. Ser. </w:t>
      </w:r>
      <w:r>
        <w:rPr>
          <w:b/>
          <w:bCs/>
        </w:rPr>
        <w:t>338</w:t>
      </w:r>
      <w:r>
        <w:t>: 169–181. doi:10.3354/meps338169.</w:t>
      </w:r>
    </w:p>
    <w:p w14:paraId="045ABE29" w14:textId="77777777" w:rsidR="00B46E6C" w:rsidRDefault="00B46E6C" w:rsidP="00B46E6C">
      <w:pPr>
        <w:pStyle w:val="Bibliography"/>
      </w:pPr>
      <w:r>
        <w:t xml:space="preserve">Ng, E.L., Deroba, J.J., Essington, T.E., Grüss, A., Smith, B.E., and Thorson, J.T. 2021. Predator stomach contents can provide accurate indices of prey biomass. ICES Journal of Marine Science </w:t>
      </w:r>
      <w:r>
        <w:rPr>
          <w:b/>
          <w:bCs/>
        </w:rPr>
        <w:t>78</w:t>
      </w:r>
      <w:r>
        <w:t>(3): 1146–1159. doi:10.1093/icesjms/fsab026.</w:t>
      </w:r>
    </w:p>
    <w:p w14:paraId="283DD71B" w14:textId="77777777" w:rsidR="00B46E6C" w:rsidRDefault="00B46E6C" w:rsidP="00B46E6C">
      <w:pPr>
        <w:pStyle w:val="Bibliography"/>
      </w:pPr>
      <w:r>
        <w:t xml:space="preserve">Nye, J., Link, J., Hare, J., and Overholtz, W. 2009. Changing spatial distribution of fish stocks in relation to climate and population size on the Northeast United States continental shelf. Mar. Ecol. Prog. Ser. </w:t>
      </w:r>
      <w:r>
        <w:rPr>
          <w:b/>
          <w:bCs/>
        </w:rPr>
        <w:t>393</w:t>
      </w:r>
      <w:r>
        <w:t>: 111–129. doi:10.3354/meps08220.</w:t>
      </w:r>
    </w:p>
    <w:p w14:paraId="6771E0BA" w14:textId="77777777" w:rsidR="00B46E6C" w:rsidRDefault="00B46E6C" w:rsidP="00B46E6C">
      <w:pPr>
        <w:pStyle w:val="Bibliography"/>
      </w:pPr>
      <w:r>
        <w:t>Perretti, C.T., and Thorson, J.T. 2019. Spatio-temporal dynamics of summer flounder (</w:t>
      </w:r>
      <w:r>
        <w:rPr>
          <w:i/>
          <w:iCs/>
        </w:rPr>
        <w:t>Paralichthys dentatus</w:t>
      </w:r>
      <w:r>
        <w:t xml:space="preserve">) on the Northeast US shelf. Fisheries Research </w:t>
      </w:r>
      <w:r>
        <w:rPr>
          <w:b/>
          <w:bCs/>
        </w:rPr>
        <w:t>215</w:t>
      </w:r>
      <w:r>
        <w:t>: 62–68. doi:10.1016/j.fishres.2019.03.006.</w:t>
      </w:r>
    </w:p>
    <w:p w14:paraId="16C72912" w14:textId="77777777" w:rsidR="00B46E6C" w:rsidRDefault="00B46E6C" w:rsidP="00B46E6C">
      <w:pPr>
        <w:pStyle w:val="Bibliography"/>
      </w:pPr>
      <w:r>
        <w:t xml:space="preserve">Perry, A.L., Low, P.J., Ellis, J.R., and Reynolds, J.D. 2005. Climate Change and Distribution Shifts in Marine Fishes. Science </w:t>
      </w:r>
      <w:r>
        <w:rPr>
          <w:b/>
          <w:bCs/>
        </w:rPr>
        <w:t>308</w:t>
      </w:r>
      <w:r>
        <w:t>(5730): 1912–1915. doi:10.1126/science.1111322.</w:t>
      </w:r>
    </w:p>
    <w:p w14:paraId="717F67C9" w14:textId="77777777" w:rsidR="00B46E6C" w:rsidRDefault="00B46E6C" w:rsidP="00B46E6C">
      <w:pPr>
        <w:pStyle w:val="Bibliography"/>
      </w:pPr>
      <w:r>
        <w:t xml:space="preserve">Pershing, A.J., Alexander, M.A., Hernandez, C.M., Kerr, L.A., Le Bris, A., Mills, K.E., Nye, J.A., Record, N.R., Scannell, H.A., Scott, J.D., Sherwood, G.D., and Thomas, A.C. 2015. Slow adaptation in the face of rapid warming leads to collapse of the Gulf of Maine cod fishery. Science </w:t>
      </w:r>
      <w:r>
        <w:rPr>
          <w:b/>
          <w:bCs/>
        </w:rPr>
        <w:t>350</w:t>
      </w:r>
      <w:r>
        <w:t>(6262): 809–812. doi:10.1126/science.aac9819.</w:t>
      </w:r>
    </w:p>
    <w:p w14:paraId="3FBD7877" w14:textId="77777777" w:rsidR="00B46E6C" w:rsidRDefault="00B46E6C" w:rsidP="00B46E6C">
      <w:pPr>
        <w:pStyle w:val="Bibliography"/>
      </w:pPr>
      <w:r>
        <w:t xml:space="preserve">Peterson, C., and Black, R. 1994. An experimentalist’s challenge: when artifacts of intervention interact with treatments. Mar. Ecol. Prog. Ser. </w:t>
      </w:r>
      <w:r>
        <w:rPr>
          <w:b/>
          <w:bCs/>
        </w:rPr>
        <w:t>111</w:t>
      </w:r>
      <w:r>
        <w:t>: 289–297. doi:10.3354/meps111289.</w:t>
      </w:r>
    </w:p>
    <w:p w14:paraId="62C33D2D" w14:textId="77777777" w:rsidR="00B46E6C" w:rsidRDefault="00B46E6C" w:rsidP="00B46E6C">
      <w:pPr>
        <w:pStyle w:val="Bibliography"/>
      </w:pPr>
      <w:r>
        <w:t xml:space="preserve">Pinsky, M.L., Worm, B., Fogarty, M.J., Sarmiento, J.L., and Levin, S.A. 2013. Marine Taxa Track Local Climate Velocities. Science </w:t>
      </w:r>
      <w:r>
        <w:rPr>
          <w:b/>
          <w:bCs/>
        </w:rPr>
        <w:t>341</w:t>
      </w:r>
      <w:r>
        <w:t>(6151): 1239–1242. doi:10.1126/science.1239352.</w:t>
      </w:r>
    </w:p>
    <w:p w14:paraId="770EE047" w14:textId="77777777" w:rsidR="00B46E6C" w:rsidRDefault="00B46E6C" w:rsidP="00B46E6C">
      <w:pPr>
        <w:pStyle w:val="Bibliography"/>
      </w:pPr>
      <w:r>
        <w:t xml:space="preserve">Planque, B., and Frédou, T. 1999. Temperature and the recruitment of Atlantic cod. Canadian Journal of Fisheries and Aquatic Sciences </w:t>
      </w:r>
      <w:r>
        <w:rPr>
          <w:b/>
          <w:bCs/>
        </w:rPr>
        <w:t>56</w:t>
      </w:r>
      <w:r>
        <w:t>(11): 2069–2077.</w:t>
      </w:r>
    </w:p>
    <w:p w14:paraId="10BF0A71" w14:textId="77777777" w:rsidR="00B46E6C" w:rsidRDefault="00B46E6C" w:rsidP="00B46E6C">
      <w:pPr>
        <w:pStyle w:val="Bibliography"/>
      </w:pPr>
      <w:r>
        <w:lastRenderedPageBreak/>
        <w:t>Rose, G.A., and Kulka, D.W. 1999. Hyperaggregation of fish and fisheries: how catch-per-unit-effort increased as the northern cod (</w:t>
      </w:r>
      <w:r>
        <w:rPr>
          <w:i/>
          <w:iCs/>
        </w:rPr>
        <w:t>Gadus morhua</w:t>
      </w:r>
      <w:r>
        <w:t xml:space="preserve">) declined. Canadian Journal of Fisheries and Aquatic Sciences </w:t>
      </w:r>
      <w:r>
        <w:rPr>
          <w:b/>
          <w:bCs/>
        </w:rPr>
        <w:t>56</w:t>
      </w:r>
      <w:r>
        <w:t>(S1): 118–127.</w:t>
      </w:r>
    </w:p>
    <w:p w14:paraId="0C005444" w14:textId="77777777" w:rsidR="00B46E6C" w:rsidRDefault="00B46E6C" w:rsidP="00B46E6C">
      <w:pPr>
        <w:pStyle w:val="Bibliography"/>
      </w:pPr>
      <w:r>
        <w:t xml:space="preserve">Serchuk, F.M., and Wigley, S.E. 1992. Assessment and Management of the Georges Bank Cod Fishery: An Historical Review and Evaluation. Journal of Northwest Atlantic Fishery Science </w:t>
      </w:r>
      <w:r>
        <w:rPr>
          <w:b/>
          <w:bCs/>
        </w:rPr>
        <w:t>13</w:t>
      </w:r>
      <w:r>
        <w:t>: 25–52. doi:10.2960/J.v13.a3.</w:t>
      </w:r>
    </w:p>
    <w:p w14:paraId="03AD658F" w14:textId="77777777" w:rsidR="00B46E6C" w:rsidRDefault="00B46E6C" w:rsidP="00B46E6C">
      <w:pPr>
        <w:pStyle w:val="Bibliography"/>
      </w:pPr>
      <w:r>
        <w:t>Sherwood, G.D., and Grabowski, J.H. 2010. Exploring the life-history implications of colour variation in offshore Gulf of Maine cod (</w:t>
      </w:r>
      <w:r>
        <w:rPr>
          <w:i/>
          <w:iCs/>
        </w:rPr>
        <w:t>Gadus morhua</w:t>
      </w:r>
      <w:r>
        <w:t xml:space="preserve">). ICES Journal of Marine Science </w:t>
      </w:r>
      <w:r>
        <w:rPr>
          <w:b/>
          <w:bCs/>
        </w:rPr>
        <w:t>67</w:t>
      </w:r>
      <w:r>
        <w:t>(8): 1640–1649. doi:10.1093/icesjms/fsq094.</w:t>
      </w:r>
    </w:p>
    <w:p w14:paraId="2E1DE2E9" w14:textId="77777777" w:rsidR="00B46E6C" w:rsidRDefault="00B46E6C" w:rsidP="00B46E6C">
      <w:pPr>
        <w:pStyle w:val="Bibliography"/>
      </w:pPr>
      <w:r>
        <w:t>Swain, D.P., and Wade, E.J. 1993. Density-Dependent Geographic Distribution of Atlantic Cod (</w:t>
      </w:r>
      <w:r>
        <w:rPr>
          <w:i/>
          <w:iCs/>
        </w:rPr>
        <w:t>Gadus morhua</w:t>
      </w:r>
      <w:r>
        <w:t xml:space="preserve">) in the Southern Gulf of St. Lawrence. Can. J. Fish. Aquat. Sci. </w:t>
      </w:r>
      <w:r>
        <w:rPr>
          <w:b/>
          <w:bCs/>
        </w:rPr>
        <w:t>50</w:t>
      </w:r>
      <w:r>
        <w:t>(4): 725–733. NRC Research Press. doi:10.1139/f93-083.</w:t>
      </w:r>
    </w:p>
    <w:p w14:paraId="4B96D4D1" w14:textId="77777777" w:rsidR="00B46E6C" w:rsidRDefault="00B46E6C" w:rsidP="00B46E6C">
      <w:pPr>
        <w:pStyle w:val="Bibliography"/>
      </w:pPr>
      <w:r>
        <w:t>Tamdrari, H., Castonguay, M., Brêthes, J.-C., and Duplisea, D. 2010. Density-independent and -dependent habitat selection of Atlantic cod (</w:t>
      </w:r>
      <w:r>
        <w:rPr>
          <w:i/>
          <w:iCs/>
        </w:rPr>
        <w:t>Gadus morhua</w:t>
      </w:r>
      <w:r>
        <w:t xml:space="preserve">) based on geostatistical aggregation curves in the northern Gulf of St Lawrence. ICES Journal of Marine Science </w:t>
      </w:r>
      <w:r>
        <w:rPr>
          <w:b/>
          <w:bCs/>
        </w:rPr>
        <w:t>67</w:t>
      </w:r>
      <w:r>
        <w:t>(8): 1676–1686. doi:10.1093/icesjms/fsq108.</w:t>
      </w:r>
    </w:p>
    <w:p w14:paraId="746F3D66" w14:textId="77777777" w:rsidR="00B46E6C" w:rsidRDefault="00B46E6C" w:rsidP="00B46E6C">
      <w:pPr>
        <w:pStyle w:val="Bibliography"/>
      </w:pPr>
      <w:r>
        <w:t xml:space="preserve">Thorson, J.T. 2018. Three problems with the conventional delta-model for biomass sampling data, and a computationally efficient alternative. Can. J. Fish. Aquat. Sci. </w:t>
      </w:r>
      <w:r>
        <w:rPr>
          <w:b/>
          <w:bCs/>
        </w:rPr>
        <w:t>75</w:t>
      </w:r>
      <w:r>
        <w:t>(9): 1369–1382. doi:10.1139/cjfas-2017-0266.</w:t>
      </w:r>
    </w:p>
    <w:p w14:paraId="6A936C56" w14:textId="77777777" w:rsidR="00B46E6C" w:rsidRDefault="00B46E6C" w:rsidP="00B46E6C">
      <w:pPr>
        <w:pStyle w:val="Bibliography"/>
      </w:pPr>
      <w:r>
        <w:t xml:space="preserve">Thorson, J.T. 2019. Guidance for decisions using the Vector Autoregressive Spatio-Temporal (VAST) package in stock, ecosystem, habitat and climate assessments. Fisheries Research </w:t>
      </w:r>
      <w:r>
        <w:rPr>
          <w:b/>
          <w:bCs/>
        </w:rPr>
        <w:t>210</w:t>
      </w:r>
      <w:r>
        <w:t>: 143–161. doi:10.1016/j.fishres.2018.10.013.</w:t>
      </w:r>
    </w:p>
    <w:p w14:paraId="34B009DE" w14:textId="77777777" w:rsidR="00B46E6C" w:rsidRDefault="00B46E6C" w:rsidP="00B46E6C">
      <w:pPr>
        <w:pStyle w:val="Bibliography"/>
      </w:pPr>
      <w:r>
        <w:t xml:space="preserve">Thorson, J.T., and Barnett, L.A.K. 2017. Comparing estimates of abundance trends and distribution shifts using single- and multispecies models of fishes and biogenic habitat. ICES Journal of Marine Science </w:t>
      </w:r>
      <w:r>
        <w:rPr>
          <w:b/>
          <w:bCs/>
        </w:rPr>
        <w:t>74</w:t>
      </w:r>
      <w:r>
        <w:t>(5): 1311–1321. doi:10.1093/icesjms/fsw193.</w:t>
      </w:r>
    </w:p>
    <w:p w14:paraId="60774F55" w14:textId="77777777" w:rsidR="00B46E6C" w:rsidRDefault="00B46E6C" w:rsidP="00B46E6C">
      <w:pPr>
        <w:pStyle w:val="Bibliography"/>
      </w:pPr>
      <w:r>
        <w:t xml:space="preserve">Thorson, J.T., and Kristensen, K. 2016. Implementing a generic method for bias correction in statistical models using random effects, with spatial and population dynamics examples. Fisheries Research </w:t>
      </w:r>
      <w:r>
        <w:rPr>
          <w:b/>
          <w:bCs/>
        </w:rPr>
        <w:t>175</w:t>
      </w:r>
      <w:r>
        <w:t>: 66–74. doi:10.1016/j.fishres.2015.11.016.</w:t>
      </w:r>
    </w:p>
    <w:p w14:paraId="5C2B46DF" w14:textId="77777777" w:rsidR="00B46E6C" w:rsidRDefault="00B46E6C" w:rsidP="00B46E6C">
      <w:pPr>
        <w:pStyle w:val="Bibliography"/>
      </w:pPr>
      <w:r>
        <w:t xml:space="preserve">Thorson, J.T., Rindorf, A., Gao, J., Hanselman, D.H., and Winker, H. 2016. Density-dependent changes in effective area occupied for sea-bottom-associated marine fishes. Proc. R. Soc. B. </w:t>
      </w:r>
      <w:r>
        <w:rPr>
          <w:b/>
          <w:bCs/>
        </w:rPr>
        <w:t>283</w:t>
      </w:r>
      <w:r>
        <w:t>(1840): 20161853. doi:10.1098/rspb.2016.1853.</w:t>
      </w:r>
    </w:p>
    <w:p w14:paraId="034AAE6F" w14:textId="77777777" w:rsidR="00B46E6C" w:rsidRDefault="00B46E6C" w:rsidP="00B46E6C">
      <w:pPr>
        <w:pStyle w:val="Bibliography"/>
      </w:pPr>
      <w:r>
        <w:t xml:space="preserve">Thorson, J.T., Shelton, A.O., Ward, E.J., and Skaug, H.J. 2015a. Geostatistical delta-generalized linear mixed models improve precision for estimated abundance indices for West Coast groundfishes. ICES Journal of Marine Science </w:t>
      </w:r>
      <w:r>
        <w:rPr>
          <w:b/>
          <w:bCs/>
        </w:rPr>
        <w:t>72</w:t>
      </w:r>
      <w:r>
        <w:t>(5): 1297–1310. doi:10.1093/icesjms/fsu243.</w:t>
      </w:r>
    </w:p>
    <w:p w14:paraId="63128E7F" w14:textId="77777777" w:rsidR="00B46E6C" w:rsidRDefault="00B46E6C" w:rsidP="00B46E6C">
      <w:pPr>
        <w:pStyle w:val="Bibliography"/>
      </w:pPr>
      <w:r>
        <w:t xml:space="preserve">Thorson, J.T., Skaug, H.J., Kristensen, K., Shelton, A.O., Ward, E.J., Harms, J.H., and Benante, J.A. 2015b. The importance of spatial models for estimating the strength of density dependence. Ecology </w:t>
      </w:r>
      <w:r>
        <w:rPr>
          <w:b/>
          <w:bCs/>
        </w:rPr>
        <w:t>96</w:t>
      </w:r>
      <w:r>
        <w:t>(5): 1202–1212. doi:10.1890/14-0739.1.</w:t>
      </w:r>
    </w:p>
    <w:p w14:paraId="59F1847D" w14:textId="77777777" w:rsidR="00B46E6C" w:rsidRDefault="00B46E6C" w:rsidP="00B46E6C">
      <w:pPr>
        <w:pStyle w:val="Bibliography"/>
      </w:pPr>
      <w:r>
        <w:t>Wang, Y., Gao, J., and McCurdy, Q. 2024. Density-dependent habitat selection and warming determine the spatial distribution of haddock (</w:t>
      </w:r>
      <w:r>
        <w:rPr>
          <w:i/>
          <w:iCs/>
        </w:rPr>
        <w:t>Melanogrammus aeglefinus</w:t>
      </w:r>
      <w:r>
        <w:t xml:space="preserve">) on Georges Bank. ICES Journal of Marine Science </w:t>
      </w:r>
      <w:r>
        <w:rPr>
          <w:b/>
          <w:bCs/>
        </w:rPr>
        <w:t>81</w:t>
      </w:r>
      <w:r>
        <w:t>(5): 961–971. doi:10.1093/icesjms/fsae054.</w:t>
      </w:r>
    </w:p>
    <w:p w14:paraId="2174A4E6" w14:textId="77777777" w:rsidR="00B46E6C" w:rsidRDefault="00B46E6C" w:rsidP="00B46E6C">
      <w:pPr>
        <w:pStyle w:val="Bibliography"/>
      </w:pPr>
      <w:r>
        <w:t xml:space="preserve">Wentworth, C.K. 1922. A Scale of Grade and Class Terms for Clastic Sediments. The Journal of Geology </w:t>
      </w:r>
      <w:r>
        <w:rPr>
          <w:b/>
          <w:bCs/>
        </w:rPr>
        <w:t>30</w:t>
      </w:r>
      <w:r>
        <w:t>(5): 377–392. doi:10.1086/622910.</w:t>
      </w:r>
    </w:p>
    <w:p w14:paraId="12E6DE34" w14:textId="77777777" w:rsidR="00B46E6C" w:rsidRDefault="00B46E6C" w:rsidP="00B46E6C">
      <w:pPr>
        <w:pStyle w:val="Bibliography"/>
      </w:pPr>
      <w:r>
        <w:t xml:space="preserve">Wright, P.J. 2014. Are there useful life history indicators of stock recovery rate in gadoids? ICES Journal of Marine Science </w:t>
      </w:r>
      <w:r>
        <w:rPr>
          <w:b/>
          <w:bCs/>
        </w:rPr>
        <w:t>71</w:t>
      </w:r>
      <w:r>
        <w:t>(6): 1393–1406. doi:10.1093/icesjms/fsu100.</w:t>
      </w:r>
    </w:p>
    <w:p w14:paraId="3DE731C7" w14:textId="77777777" w:rsidR="00B46E6C" w:rsidRDefault="00B46E6C" w:rsidP="00B46E6C">
      <w:pPr>
        <w:pStyle w:val="Bibliography"/>
      </w:pPr>
      <w:r>
        <w:t>Zemeckis, D.R., Liu, C., Cowles, G.W., Dean, M.J., Hoffman, W.S., Martins, D., and Cadrin, S.X. 2017. Seasonal movements and connectivity of an Atlantic cod (</w:t>
      </w:r>
      <w:r>
        <w:rPr>
          <w:i/>
          <w:iCs/>
        </w:rPr>
        <w:t>Gadus morhua</w:t>
      </w:r>
      <w:r>
        <w:t xml:space="preserve">) spawning component in the western Gulf of Maine. ICES Journal of Marine Science </w:t>
      </w:r>
      <w:r>
        <w:rPr>
          <w:b/>
          <w:bCs/>
        </w:rPr>
        <w:t>74</w:t>
      </w:r>
      <w:r>
        <w:t>(6): 1780–1796. doi:10.1093/icesjms/fsw190.</w:t>
      </w:r>
    </w:p>
    <w:p w14:paraId="696D84AB" w14:textId="77777777" w:rsidR="00B46E6C" w:rsidRDefault="00B46E6C" w:rsidP="00B46E6C">
      <w:pPr>
        <w:pStyle w:val="Bibliography"/>
      </w:pPr>
      <w:r>
        <w:lastRenderedPageBreak/>
        <w:t>Zemeckis, D.R., Martins, D., Kerr, L.A., and Cadrin, S.X. 2014. Stock identification of Atlantic cod (</w:t>
      </w:r>
      <w:r>
        <w:rPr>
          <w:i/>
          <w:iCs/>
        </w:rPr>
        <w:t>Gadus morhua</w:t>
      </w:r>
      <w:r>
        <w:t xml:space="preserve">) in US waters: an interdisciplinary approach. ICES Journal of Marine Science </w:t>
      </w:r>
      <w:r>
        <w:rPr>
          <w:b/>
          <w:bCs/>
        </w:rPr>
        <w:t>71</w:t>
      </w:r>
      <w:r>
        <w:t>(6): 1490–1506. doi:10.1093/icesjms/fsu032.</w:t>
      </w:r>
    </w:p>
    <w:p w14:paraId="29878B1C" w14:textId="77777777" w:rsidR="00B46E6C" w:rsidRDefault="00B46E6C" w:rsidP="00B46E6C">
      <w:pPr>
        <w:pStyle w:val="Bibliography"/>
      </w:pPr>
      <w:r>
        <w:t>Zuur, A.F., Ieno, E.N., Walker, N.J., Saveliev, A.A., and Smith, G.M. 2009. Mixed effects models and extensions in ecology with R. Springer, New York.</w:t>
      </w:r>
    </w:p>
    <w:p w14:paraId="3066A21E" w14:textId="56E1687D" w:rsidR="00621376" w:rsidRPr="00F360D8" w:rsidRDefault="00401A28" w:rsidP="00F360D8">
      <w:pPr>
        <w:spacing w:after="0" w:line="480" w:lineRule="auto"/>
        <w:ind w:firstLine="720"/>
        <w:rPr>
          <w:rFonts w:ascii="Calibri" w:hAnsi="Calibri" w:cs="Calibri"/>
        </w:rPr>
      </w:pPr>
      <w:r>
        <w:rPr>
          <w:rFonts w:ascii="Calibri" w:hAnsi="Calibri" w:cs="Calibri"/>
        </w:rPr>
        <w:fldChar w:fldCharType="end"/>
      </w:r>
    </w:p>
    <w:sectPr w:rsidR="00621376" w:rsidRPr="00F360D8" w:rsidSect="00C958AA">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Graham Sherwood" w:date="2024-11-19T11:16:00Z" w:initials="GS">
    <w:p w14:paraId="2B3BC81A" w14:textId="77777777" w:rsidR="00144F06" w:rsidRDefault="00144F06" w:rsidP="00144F06">
      <w:pPr>
        <w:pStyle w:val="CommentText"/>
      </w:pPr>
      <w:r>
        <w:rPr>
          <w:rStyle w:val="CommentReference"/>
        </w:rPr>
        <w:annotationRef/>
      </w:r>
      <w:r>
        <w:t>Well phrased</w:t>
      </w:r>
    </w:p>
  </w:comment>
  <w:comment w:id="2" w:author="Grabowski, Jonathan" w:date="2024-11-15T15:35:00Z" w:initials="JG">
    <w:p w14:paraId="69D89DD4" w14:textId="1CBCB7EE" w:rsidR="00DF73F0" w:rsidRDefault="00DF73F0" w:rsidP="002F4E43">
      <w:r>
        <w:rPr>
          <w:rStyle w:val="CommentReference"/>
        </w:rPr>
        <w:annotationRef/>
      </w:r>
      <w:r>
        <w:rPr>
          <w:color w:val="000000"/>
          <w:sz w:val="20"/>
          <w:szCs w:val="20"/>
        </w:rPr>
        <w:t>Arent spawning fish by definition mature?</w:t>
      </w:r>
    </w:p>
  </w:comment>
  <w:comment w:id="3" w:author="Katie Lankowicz" w:date="2024-11-18T11:15:00Z" w:initials="KL">
    <w:p w14:paraId="35B632A2" w14:textId="77777777" w:rsidR="003A5402" w:rsidRDefault="003A5402" w:rsidP="003A5402">
      <w:pPr>
        <w:pStyle w:val="CommentText"/>
      </w:pPr>
      <w:r>
        <w:rPr>
          <w:rStyle w:val="CommentReference"/>
        </w:rPr>
        <w:annotationRef/>
      </w:r>
      <w:r>
        <w:t>Adjusted. Idea was that some age 2 fish are not yet mature, but it’s safe to assume all fish ages 5+ are mature.</w:t>
      </w:r>
    </w:p>
  </w:comment>
  <w:comment w:id="9" w:author="Grabowski, Jonathan" w:date="2024-11-15T15:42:00Z" w:initials="JG">
    <w:p w14:paraId="2A992EFC" w14:textId="77777777" w:rsidR="00877DB6" w:rsidRDefault="00877DB6" w:rsidP="00BE65F5">
      <w:r>
        <w:rPr>
          <w:rStyle w:val="CommentReference"/>
        </w:rPr>
        <w:annotationRef/>
      </w:r>
      <w:r>
        <w:rPr>
          <w:color w:val="000000"/>
          <w:sz w:val="20"/>
          <w:szCs w:val="20"/>
        </w:rPr>
        <w:t xml:space="preserve">If we need to shorten the paper, most/all of these sections could move to the supplemental text. I would be tempted to leave them in the paper but be ready to move them if asked to shorten/streamline the paper. </w:t>
      </w:r>
    </w:p>
  </w:comment>
  <w:comment w:id="10" w:author="Katie Lankowicz" w:date="2024-11-18T13:12:00Z" w:initials="KL">
    <w:p w14:paraId="1D06DCCB" w14:textId="77777777" w:rsidR="0040566D" w:rsidRDefault="0040566D" w:rsidP="0040566D">
      <w:pPr>
        <w:pStyle w:val="CommentText"/>
      </w:pPr>
      <w:r>
        <w:rPr>
          <w:rStyle w:val="CommentReference"/>
        </w:rPr>
        <w:annotationRef/>
      </w:r>
      <w:r>
        <w:t>Roger that</w:t>
      </w:r>
    </w:p>
  </w:comment>
  <w:comment w:id="11" w:author="Grabowski, Jonathan" w:date="2024-11-15T15:49:00Z" w:initials="JG">
    <w:p w14:paraId="730E3ED8" w14:textId="72FF83CD" w:rsidR="00C31E24" w:rsidRDefault="00C31E24" w:rsidP="00132689">
      <w:r>
        <w:rPr>
          <w:rStyle w:val="CommentReference"/>
        </w:rPr>
        <w:annotationRef/>
      </w:r>
      <w:r>
        <w:rPr>
          <w:color w:val="000000"/>
          <w:sz w:val="20"/>
          <w:szCs w:val="20"/>
        </w:rPr>
        <w:t>??? Point to where this is described in the MS</w:t>
      </w:r>
    </w:p>
  </w:comment>
  <w:comment w:id="12" w:author="Katie Lankowicz" w:date="2024-11-18T11:22:00Z" w:initials="KL">
    <w:p w14:paraId="6E87F9FE" w14:textId="77777777" w:rsidR="00CE4FE4" w:rsidRDefault="00CE4FE4" w:rsidP="00CE4FE4">
      <w:pPr>
        <w:pStyle w:val="CommentText"/>
      </w:pPr>
      <w:r>
        <w:rPr>
          <w:rStyle w:val="CommentReference"/>
        </w:rPr>
        <w:annotationRef/>
      </w:r>
      <w:r>
        <w:t>This is equivalent to the anisotropy analysis, which is right at the start of the results.</w:t>
      </w:r>
    </w:p>
  </w:comment>
  <w:comment w:id="17" w:author="Graham Sherwood" w:date="2024-11-19T11:32:00Z" w:initials="GS">
    <w:p w14:paraId="7EA2CF90" w14:textId="77777777" w:rsidR="000F34BF" w:rsidRDefault="000F34BF" w:rsidP="000F34BF">
      <w:pPr>
        <w:pStyle w:val="CommentText"/>
      </w:pPr>
      <w:r>
        <w:rPr>
          <w:rStyle w:val="CommentReference"/>
        </w:rPr>
        <w:annotationRef/>
      </w:r>
      <w:r>
        <w:t>I think this is specific to western GOM cod right?</w:t>
      </w:r>
    </w:p>
  </w:comment>
  <w:comment w:id="18" w:author="Katie Lankowicz" w:date="2024-11-21T14:24:00Z" w:initials="KL">
    <w:p w14:paraId="1A436109" w14:textId="77777777" w:rsidR="00D148C0" w:rsidRDefault="0047402F" w:rsidP="00D148C0">
      <w:pPr>
        <w:pStyle w:val="CommentText"/>
      </w:pPr>
      <w:r>
        <w:rPr>
          <w:rStyle w:val="CommentReference"/>
        </w:rPr>
        <w:annotationRef/>
      </w:r>
      <w:r w:rsidR="00D148C0">
        <w:t>Adjusted wording to be more precise</w:t>
      </w:r>
    </w:p>
  </w:comment>
  <w:comment w:id="19" w:author="Graham Sherwood" w:date="2024-11-19T11:32:00Z" w:initials="GS">
    <w:p w14:paraId="44DC4237" w14:textId="456CBFB0" w:rsidR="000F34BF" w:rsidRDefault="000F34BF" w:rsidP="000F34BF">
      <w:pPr>
        <w:pStyle w:val="CommentText"/>
      </w:pPr>
      <w:r>
        <w:rPr>
          <w:rStyle w:val="CommentReference"/>
        </w:rPr>
        <w:annotationRef/>
      </w:r>
      <w:r>
        <w:t>How far offshore?</w:t>
      </w:r>
    </w:p>
  </w:comment>
  <w:comment w:id="20" w:author="Katie Lankowicz" w:date="2024-11-21T14:31:00Z" w:initials="KL">
    <w:p w14:paraId="3E3C69EB" w14:textId="77777777" w:rsidR="00D148C0" w:rsidRDefault="00D148C0" w:rsidP="00D148C0">
      <w:pPr>
        <w:pStyle w:val="CommentText"/>
      </w:pPr>
      <w:r>
        <w:rPr>
          <w:rStyle w:val="CommentReference"/>
        </w:rPr>
        <w:annotationRef/>
      </w:r>
      <w:r>
        <w:t>Unspecified in the paper; Zemeckis identifies areas of high recapture intensity by name (Tillies, Jeffreys, Stellwagen, etc), but does not provide an estimate for average distance traveled offshore to feed.</w:t>
      </w:r>
    </w:p>
  </w:comment>
  <w:comment w:id="39" w:author="Grabowski, Jonathan" w:date="2024-11-15T15:55:00Z" w:initials="JG">
    <w:p w14:paraId="2E1DD746" w14:textId="396A13F8" w:rsidR="00C31E24" w:rsidRDefault="00C31E24" w:rsidP="00BF352D">
      <w:r>
        <w:rPr>
          <w:rStyle w:val="CommentReference"/>
        </w:rPr>
        <w:annotationRef/>
      </w:r>
      <w:r>
        <w:rPr>
          <w:color w:val="000000"/>
          <w:sz w:val="20"/>
          <w:szCs w:val="20"/>
        </w:rPr>
        <w:t xml:space="preserve">This needs some clarification given that it’s a big leap of faith to assign an area swept to a static gear. </w:t>
      </w:r>
    </w:p>
  </w:comment>
  <w:comment w:id="40" w:author="Katie Lankowicz" w:date="2024-11-18T11:47:00Z" w:initials="KL">
    <w:p w14:paraId="198E41F9" w14:textId="77777777" w:rsidR="0043575C" w:rsidRDefault="0043575C" w:rsidP="0043575C">
      <w:pPr>
        <w:pStyle w:val="CommentText"/>
      </w:pPr>
      <w:r>
        <w:rPr>
          <w:rStyle w:val="CommentReference"/>
        </w:rPr>
        <w:annotationRef/>
      </w:r>
      <w:r>
        <w:t>Yeah, absolutely. All the McElroy papers are pretty wishy washy about it, too. I’ve replicated some of his justification here.</w:t>
      </w:r>
    </w:p>
  </w:comment>
  <w:comment w:id="46" w:author="Graham Sherwood" w:date="2024-11-19T11:41:00Z" w:initials="GS">
    <w:p w14:paraId="34E68EF6" w14:textId="77777777" w:rsidR="003C5648" w:rsidRDefault="003C5648" w:rsidP="003C5648">
      <w:pPr>
        <w:pStyle w:val="CommentText"/>
      </w:pPr>
      <w:r>
        <w:rPr>
          <w:rStyle w:val="CommentReference"/>
        </w:rPr>
        <w:annotationRef/>
      </w:r>
      <w:r>
        <w:t>Would it be helpful to have a figure that shows what the range of catch values (abundance) are for the bottom trawl survey vs the bottom longline survey to show that we’re not ‘pie-in-the-sky’ treating these as somewhat comparable sampling events?</w:t>
      </w:r>
    </w:p>
  </w:comment>
  <w:comment w:id="47" w:author="Katie Lankowicz" w:date="2024-11-21T15:09:00Z" w:initials="KL">
    <w:p w14:paraId="7A76A6B0" w14:textId="77777777" w:rsidR="00045AAD" w:rsidRDefault="00045AAD" w:rsidP="00045AAD">
      <w:pPr>
        <w:pStyle w:val="CommentText"/>
      </w:pPr>
      <w:r>
        <w:rPr>
          <w:rStyle w:val="CommentReference"/>
        </w:rPr>
        <w:annotationRef/>
      </w:r>
      <w:r>
        <w:t>Sure, I can put that in supplemental</w:t>
      </w:r>
    </w:p>
  </w:comment>
  <w:comment w:id="49" w:author="Grabowski, Jonathan" w:date="2024-11-15T16:39:00Z" w:initials="JG">
    <w:p w14:paraId="1E9D84E8" w14:textId="2B275E4E" w:rsidR="0030058C" w:rsidRDefault="0030058C" w:rsidP="00DB36AE">
      <w:r>
        <w:rPr>
          <w:rStyle w:val="CommentReference"/>
        </w:rPr>
        <w:annotationRef/>
      </w:r>
      <w:r>
        <w:rPr>
          <w:color w:val="000000"/>
          <w:sz w:val="20"/>
          <w:szCs w:val="20"/>
        </w:rPr>
        <w:t xml:space="preserve">Are these like shadow effects that occur because high density is detected and then no sampling occurs there for a while?  </w:t>
      </w:r>
    </w:p>
  </w:comment>
  <w:comment w:id="50" w:author="Katie Lankowicz" w:date="2024-11-18T11:47:00Z" w:initials="KL">
    <w:p w14:paraId="28E89440" w14:textId="77777777" w:rsidR="0043575C" w:rsidRDefault="0043575C" w:rsidP="0043575C">
      <w:pPr>
        <w:pStyle w:val="CommentText"/>
      </w:pPr>
      <w:r>
        <w:rPr>
          <w:rStyle w:val="CommentReference"/>
        </w:rPr>
        <w:annotationRef/>
      </w:r>
      <w:r>
        <w:t>Yes, exactly.</w:t>
      </w:r>
    </w:p>
  </w:comment>
  <w:comment w:id="51" w:author="Graham Sherwood" w:date="2024-11-19T11:43:00Z" w:initials="GS">
    <w:p w14:paraId="713110BF" w14:textId="77777777" w:rsidR="003C5648" w:rsidRDefault="003C5648" w:rsidP="003C5648">
      <w:pPr>
        <w:pStyle w:val="CommentText"/>
      </w:pPr>
      <w:r>
        <w:rPr>
          <w:rStyle w:val="CommentReference"/>
        </w:rPr>
        <w:annotationRef/>
      </w:r>
      <w:r>
        <w:t>Does this need to be defined?</w:t>
      </w:r>
    </w:p>
  </w:comment>
  <w:comment w:id="52" w:author="Katie Lankowicz" w:date="2024-11-21T16:24:00Z" w:initials="KL">
    <w:p w14:paraId="79132F22" w14:textId="77777777" w:rsidR="00950F20" w:rsidRDefault="00950F20" w:rsidP="00950F20">
      <w:pPr>
        <w:pStyle w:val="CommentText"/>
      </w:pPr>
      <w:r>
        <w:rPr>
          <w:rStyle w:val="CommentReference"/>
        </w:rPr>
        <w:annotationRef/>
      </w:r>
      <w:r>
        <w:t>I don’t think so-- we cover a lot of intense model structure stuff in here, but autoregressive models should be fairly well understood.</w:t>
      </w:r>
    </w:p>
  </w:comment>
  <w:comment w:id="53" w:author="Graham Sherwood" w:date="2024-11-19T11:46:00Z" w:initials="GS">
    <w:p w14:paraId="07A1D0D1" w14:textId="0FDEF07A" w:rsidR="0001196B" w:rsidRDefault="0001196B" w:rsidP="0001196B">
      <w:pPr>
        <w:pStyle w:val="CommentText"/>
      </w:pPr>
      <w:r>
        <w:rPr>
          <w:rStyle w:val="CommentReference"/>
        </w:rPr>
        <w:annotationRef/>
      </w:r>
      <w:r>
        <w:t>Is there a reference for this?</w:t>
      </w:r>
    </w:p>
  </w:comment>
  <w:comment w:id="56" w:author="Graham Sherwood" w:date="2024-11-19T11:49:00Z" w:initials="GS">
    <w:p w14:paraId="55BAD272" w14:textId="77777777" w:rsidR="0001196B" w:rsidRDefault="0001196B" w:rsidP="0001196B">
      <w:pPr>
        <w:pStyle w:val="CommentText"/>
      </w:pPr>
      <w:r>
        <w:rPr>
          <w:rStyle w:val="CommentReference"/>
        </w:rPr>
        <w:annotationRef/>
      </w:r>
      <w:r>
        <w:t>Proportion instead of chunk?</w:t>
      </w:r>
    </w:p>
  </w:comment>
  <w:comment w:id="54" w:author="Katie Lankowicz" w:date="2023-10-17T13:21:00Z" w:initials="KL">
    <w:p w14:paraId="036E25E2" w14:textId="43235B51" w:rsidR="00384AD3" w:rsidRDefault="00384AD3" w:rsidP="008A5A42">
      <w:pPr>
        <w:pStyle w:val="CommentText"/>
      </w:pPr>
      <w:r>
        <w:rPr>
          <w:rStyle w:val="CommentReference"/>
        </w:rPr>
        <w:annotationRef/>
      </w:r>
      <w:r>
        <w:t>Should I include this? SST was removed as a covariate due to collinearity with bottom temp. Could just keep it for supplemental.</w:t>
      </w:r>
    </w:p>
  </w:comment>
  <w:comment w:id="55" w:author="Grabowski, Jonathan" w:date="2024-11-15T16:40:00Z" w:initials="JG">
    <w:p w14:paraId="1216776C" w14:textId="77777777" w:rsidR="0030058C" w:rsidRDefault="0030058C" w:rsidP="00614B53">
      <w:r>
        <w:rPr>
          <w:rStyle w:val="CommentReference"/>
        </w:rPr>
        <w:annotationRef/>
      </w:r>
      <w:r>
        <w:rPr>
          <w:color w:val="000000"/>
          <w:sz w:val="20"/>
          <w:szCs w:val="20"/>
        </w:rPr>
        <w:t>Agreed on moving to supplemental</w:t>
      </w:r>
    </w:p>
  </w:comment>
  <w:comment w:id="57" w:author="Graham Sherwood" w:date="2024-11-19T11:51:00Z" w:initials="GS">
    <w:p w14:paraId="2E5B945E" w14:textId="77777777" w:rsidR="0001196B" w:rsidRDefault="0001196B" w:rsidP="0001196B">
      <w:pPr>
        <w:pStyle w:val="CommentText"/>
      </w:pPr>
      <w:r>
        <w:rPr>
          <w:rStyle w:val="CommentReference"/>
        </w:rPr>
        <w:annotationRef/>
      </w:r>
      <w:r>
        <w:t>Extrapolated?</w:t>
      </w:r>
    </w:p>
  </w:comment>
  <w:comment w:id="58" w:author="Grabowski, Jonathan" w:date="2024-11-15T16:53:00Z" w:initials="JG">
    <w:p w14:paraId="1102ADCC" w14:textId="002DDD7F" w:rsidR="005842C5" w:rsidRDefault="005842C5" w:rsidP="00B76297">
      <w:r>
        <w:rPr>
          <w:rStyle w:val="CommentReference"/>
        </w:rPr>
        <w:annotationRef/>
      </w:r>
      <w:r>
        <w:rPr>
          <w:color w:val="000000"/>
          <w:sz w:val="20"/>
          <w:szCs w:val="20"/>
        </w:rPr>
        <w:t xml:space="preserve">Not sure the data issues drove the high correlation, but it is a good reason to go with cobble over rock sediment probability. </w:t>
      </w:r>
    </w:p>
  </w:comment>
  <w:comment w:id="59" w:author="Katie Lankowicz" w:date="2024-11-18T11:54:00Z" w:initials="KL">
    <w:p w14:paraId="72820D7E" w14:textId="77777777" w:rsidR="0057521B" w:rsidRDefault="0057521B" w:rsidP="0057521B">
      <w:pPr>
        <w:pStyle w:val="CommentText"/>
      </w:pPr>
      <w:r>
        <w:rPr>
          <w:rStyle w:val="CommentReference"/>
        </w:rPr>
        <w:annotationRef/>
      </w:r>
      <w:r>
        <w:t>For sure, I wasn’t intending to make that suggested link. I only wanted to highlight the poor data quality as a reason to go with cobble over rock.</w:t>
      </w:r>
    </w:p>
  </w:comment>
  <w:comment w:id="60" w:author="Grabowski, Jonathan" w:date="2024-11-15T16:55:00Z" w:initials="JG">
    <w:p w14:paraId="0F107F35" w14:textId="30E3A171" w:rsidR="004F57E0" w:rsidRDefault="004F57E0" w:rsidP="004A21DF">
      <w:r>
        <w:rPr>
          <w:rStyle w:val="CommentReference"/>
        </w:rPr>
        <w:annotationRef/>
      </w:r>
      <w:r>
        <w:rPr>
          <w:color w:val="000000"/>
          <w:sz w:val="20"/>
          <w:szCs w:val="20"/>
        </w:rPr>
        <w:t>Not surprising, but cool that this is how it fell out?</w:t>
      </w:r>
    </w:p>
  </w:comment>
  <w:comment w:id="61" w:author="Katie Lankowicz" w:date="2024-06-11T12:08:00Z" w:initials="KL">
    <w:p w14:paraId="4DFF5CF7" w14:textId="4692A711" w:rsidR="008C4067" w:rsidRDefault="008C4067" w:rsidP="008C4067">
      <w:pPr>
        <w:pStyle w:val="CommentText"/>
      </w:pPr>
      <w:r>
        <w:rPr>
          <w:rStyle w:val="CommentReference"/>
        </w:rPr>
        <w:annotationRef/>
      </w:r>
      <w:r>
        <w:t>Need to re-generate residual plots for inclusion</w:t>
      </w:r>
    </w:p>
  </w:comment>
  <w:comment w:id="76" w:author="Grabowski, Jonathan" w:date="2024-11-15T17:17:00Z" w:initials="JG">
    <w:p w14:paraId="172B05F2" w14:textId="77777777" w:rsidR="0053476D" w:rsidRDefault="0053476D" w:rsidP="00BD6613">
      <w:r>
        <w:rPr>
          <w:rStyle w:val="CommentReference"/>
        </w:rPr>
        <w:annotationRef/>
      </w:r>
      <w:r>
        <w:rPr>
          <w:color w:val="000000"/>
          <w:sz w:val="20"/>
          <w:szCs w:val="20"/>
        </w:rPr>
        <w:t xml:space="preserve">No need to introduce figures like this - if you want to keep a separate sentence referencing them, then give an overarching result from the three figures. </w:t>
      </w:r>
    </w:p>
  </w:comment>
  <w:comment w:id="79" w:author="Grabowski, Jonathan" w:date="2024-11-15T17:18:00Z" w:initials="JG">
    <w:p w14:paraId="055EE91D" w14:textId="77777777" w:rsidR="0053476D" w:rsidRDefault="0053476D" w:rsidP="00223D08">
      <w:r>
        <w:rPr>
          <w:rStyle w:val="CommentReference"/>
        </w:rPr>
        <w:annotationRef/>
      </w:r>
      <w:r>
        <w:rPr>
          <w:color w:val="000000"/>
          <w:sz w:val="20"/>
          <w:szCs w:val="20"/>
        </w:rPr>
        <w:t>No need to introduce the next sections</w:t>
      </w:r>
    </w:p>
  </w:comment>
  <w:comment w:id="82" w:author="Grabowski, Jonathan" w:date="2024-11-15T17:20:00Z" w:initials="JG">
    <w:p w14:paraId="2A19AF04" w14:textId="77777777" w:rsidR="0040566D" w:rsidRDefault="0040566D" w:rsidP="0040566D">
      <w:r>
        <w:rPr>
          <w:rStyle w:val="CommentReference"/>
        </w:rPr>
        <w:annotationRef/>
      </w:r>
      <w:r>
        <w:rPr>
          <w:color w:val="000000"/>
          <w:sz w:val="20"/>
          <w:szCs w:val="20"/>
        </w:rPr>
        <w:t>Present the figures in order</w:t>
      </w:r>
    </w:p>
  </w:comment>
  <w:comment w:id="83" w:author="Grabowski, Jonathan" w:date="2024-11-15T17:20:00Z" w:initials="JG">
    <w:p w14:paraId="0647E2B1" w14:textId="77777777" w:rsidR="0053476D" w:rsidRDefault="0053476D" w:rsidP="00F844D9">
      <w:r>
        <w:rPr>
          <w:rStyle w:val="CommentReference"/>
        </w:rPr>
        <w:annotationRef/>
      </w:r>
      <w:r>
        <w:rPr>
          <w:color w:val="000000"/>
          <w:sz w:val="20"/>
          <w:szCs w:val="20"/>
        </w:rPr>
        <w:t>Fall?</w:t>
      </w:r>
    </w:p>
  </w:comment>
  <w:comment w:id="84" w:author="Katie Lankowicz" w:date="2024-11-18T11:57:00Z" w:initials="KL">
    <w:p w14:paraId="568069C0" w14:textId="77777777" w:rsidR="0057521B" w:rsidRDefault="0057521B" w:rsidP="0057521B">
      <w:pPr>
        <w:pStyle w:val="CommentText"/>
      </w:pPr>
      <w:r>
        <w:rPr>
          <w:rStyle w:val="CommentReference"/>
        </w:rPr>
        <w:annotationRef/>
      </w:r>
      <w:r>
        <w:t>Nope, this paragraph is all spring. I tried to organize by size, then season.</w:t>
      </w:r>
    </w:p>
  </w:comment>
  <w:comment w:id="116" w:author="Graham Sherwood" w:date="2024-11-19T12:25:00Z" w:initials="GS">
    <w:p w14:paraId="5EF09B27" w14:textId="77777777" w:rsidR="00BA0C8C" w:rsidRDefault="00BA0C8C" w:rsidP="00BA0C8C">
      <w:pPr>
        <w:pStyle w:val="CommentText"/>
      </w:pPr>
      <w:r>
        <w:rPr>
          <w:rStyle w:val="CommentReference"/>
        </w:rPr>
        <w:annotationRef/>
      </w:r>
      <w:r>
        <w:t>Do you mean east?</w:t>
      </w:r>
    </w:p>
  </w:comment>
  <w:comment w:id="117" w:author="Katie Lankowicz" w:date="2024-11-21T16:39:00Z" w:initials="KL">
    <w:p w14:paraId="3833F137" w14:textId="77777777" w:rsidR="00EE0223" w:rsidRDefault="00EE0223" w:rsidP="00EE0223">
      <w:pPr>
        <w:pStyle w:val="CommentText"/>
      </w:pPr>
      <w:r>
        <w:rPr>
          <w:rStyle w:val="CommentReference"/>
        </w:rPr>
        <w:annotationRef/>
      </w:r>
      <w:r>
        <w:t>Yes, thanks</w:t>
      </w:r>
    </w:p>
  </w:comment>
  <w:comment w:id="254" w:author="Graham Sherwood" w:date="2024-11-19T13:13:00Z" w:initials="GS">
    <w:p w14:paraId="039D94E8" w14:textId="2AF03B76" w:rsidR="001B46DF" w:rsidRDefault="001B46DF" w:rsidP="001B46DF">
      <w:pPr>
        <w:pStyle w:val="CommentText"/>
      </w:pPr>
      <w:r>
        <w:rPr>
          <w:rStyle w:val="CommentReference"/>
        </w:rPr>
        <w:annotationRef/>
      </w:r>
      <w:r>
        <w:t>Consider adding:</w:t>
      </w:r>
    </w:p>
    <w:p w14:paraId="4F664460" w14:textId="77777777" w:rsidR="001B46DF" w:rsidRDefault="001B46DF" w:rsidP="001B46DF">
      <w:pPr>
        <w:pStyle w:val="CommentText"/>
      </w:pPr>
    </w:p>
    <w:p w14:paraId="64A6B4DE" w14:textId="77777777" w:rsidR="001B46DF" w:rsidRDefault="001B46DF" w:rsidP="001B46DF">
      <w:pPr>
        <w:pStyle w:val="CommentText"/>
      </w:pPr>
      <w:r>
        <w:t>Rose, GA, Kulka, DW. 1999. Hyperaggregation of  fish and fisheries: how catch-per-unit-effort increased as the northern cod (Gadus morhua) declined. CJFAS 56(S1): 118-127.</w:t>
      </w:r>
    </w:p>
  </w:comment>
  <w:comment w:id="255" w:author="Grabowski, Jonathan" w:date="2024-11-15T17:48:00Z" w:initials="GJ">
    <w:p w14:paraId="4F9450E0" w14:textId="109743A0" w:rsidR="0068621D" w:rsidRDefault="0068621D" w:rsidP="001304FA">
      <w:r>
        <w:rPr>
          <w:rStyle w:val="CommentReference"/>
        </w:rPr>
        <w:annotationRef/>
      </w:r>
      <w:r>
        <w:rPr>
          <w:color w:val="000000"/>
          <w:sz w:val="20"/>
          <w:szCs w:val="20"/>
        </w:rPr>
        <w:t xml:space="preserve">Is it suitability, or is it just that they haven’t reached high enough densities in the ideal habitats yet to need to spillover? </w:t>
      </w:r>
    </w:p>
  </w:comment>
  <w:comment w:id="256" w:author="Katie Lankowicz" w:date="2024-11-18T12:06:00Z" w:initials="KL">
    <w:p w14:paraId="6E4F3E9E" w14:textId="77777777" w:rsidR="007C3B1B" w:rsidRDefault="007C3B1B" w:rsidP="007C3B1B">
      <w:pPr>
        <w:pStyle w:val="CommentText"/>
      </w:pPr>
      <w:r>
        <w:rPr>
          <w:rStyle w:val="CommentReference"/>
        </w:rPr>
        <w:annotationRef/>
      </w:r>
      <w:r>
        <w:t>Excellent question. I’m exploring this now by relating cod density hotspots to spatiotemporal HSI models. Preliminary results indicate that large cod hotspots are shifting northeast as HSI in historical high-density spots declines (driven by temp). It actually looks like the “basins” of optimum habitat are “shallowing out,” supporting lower densities of cod over larger areas. This is contradictory to the theory of density-dependent contraction posited here. I’ll need to refine and repeat analysis for the other size classes to get a better idea of what’s happening.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3BC81A" w15:done="1"/>
  <w15:commentEx w15:paraId="69D89DD4" w15:done="1"/>
  <w15:commentEx w15:paraId="35B632A2" w15:paraIdParent="69D89DD4" w15:done="1"/>
  <w15:commentEx w15:paraId="2A992EFC" w15:done="1"/>
  <w15:commentEx w15:paraId="1D06DCCB" w15:paraIdParent="2A992EFC" w15:done="1"/>
  <w15:commentEx w15:paraId="730E3ED8" w15:done="1"/>
  <w15:commentEx w15:paraId="6E87F9FE" w15:paraIdParent="730E3ED8" w15:done="1"/>
  <w15:commentEx w15:paraId="7EA2CF90" w15:done="1"/>
  <w15:commentEx w15:paraId="1A436109" w15:paraIdParent="7EA2CF90" w15:done="1"/>
  <w15:commentEx w15:paraId="44DC4237" w15:done="1"/>
  <w15:commentEx w15:paraId="3E3C69EB" w15:paraIdParent="44DC4237" w15:done="1"/>
  <w15:commentEx w15:paraId="2E1DD746" w15:done="1"/>
  <w15:commentEx w15:paraId="198E41F9" w15:paraIdParent="2E1DD746" w15:done="1"/>
  <w15:commentEx w15:paraId="34E68EF6" w15:done="1"/>
  <w15:commentEx w15:paraId="7A76A6B0" w15:paraIdParent="34E68EF6" w15:done="1"/>
  <w15:commentEx w15:paraId="1E9D84E8" w15:done="1"/>
  <w15:commentEx w15:paraId="28E89440" w15:paraIdParent="1E9D84E8" w15:done="1"/>
  <w15:commentEx w15:paraId="713110BF" w15:done="1"/>
  <w15:commentEx w15:paraId="79132F22" w15:paraIdParent="713110BF" w15:done="1"/>
  <w15:commentEx w15:paraId="07A1D0D1" w15:done="1"/>
  <w15:commentEx w15:paraId="55BAD272" w15:done="1"/>
  <w15:commentEx w15:paraId="036E25E2" w15:done="1"/>
  <w15:commentEx w15:paraId="1216776C" w15:paraIdParent="036E25E2" w15:done="1"/>
  <w15:commentEx w15:paraId="2E5B945E" w15:done="1"/>
  <w15:commentEx w15:paraId="1102ADCC" w15:done="1"/>
  <w15:commentEx w15:paraId="72820D7E" w15:paraIdParent="1102ADCC" w15:done="1"/>
  <w15:commentEx w15:paraId="0F107F35" w15:done="1"/>
  <w15:commentEx w15:paraId="4DFF5CF7" w15:done="1"/>
  <w15:commentEx w15:paraId="172B05F2" w15:done="1"/>
  <w15:commentEx w15:paraId="055EE91D" w15:done="1"/>
  <w15:commentEx w15:paraId="2A19AF04" w15:done="1"/>
  <w15:commentEx w15:paraId="0647E2B1" w15:done="1"/>
  <w15:commentEx w15:paraId="568069C0" w15:paraIdParent="0647E2B1" w15:done="1"/>
  <w15:commentEx w15:paraId="5EF09B27" w15:done="1"/>
  <w15:commentEx w15:paraId="3833F137" w15:paraIdParent="5EF09B27" w15:done="1"/>
  <w15:commentEx w15:paraId="64A6B4DE" w15:done="1"/>
  <w15:commentEx w15:paraId="4F9450E0" w15:done="1"/>
  <w15:commentEx w15:paraId="6E4F3E9E" w15:paraIdParent="4F9450E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DB993E" w16cex:dateUtc="2024-11-19T16:16:00Z"/>
  <w16cex:commentExtensible w16cex:durableId="2AE1E8AA" w16cex:dateUtc="2024-11-15T20:35:00Z"/>
  <w16cex:commentExtensible w16cex:durableId="3202B935" w16cex:dateUtc="2024-11-18T16:15:00Z"/>
  <w16cex:commentExtensible w16cex:durableId="2AE1EA52" w16cex:dateUtc="2024-11-15T20:42:00Z"/>
  <w16cex:commentExtensible w16cex:durableId="20A03D10" w16cex:dateUtc="2024-11-18T18:12:00Z"/>
  <w16cex:commentExtensible w16cex:durableId="2AE1EBEF" w16cex:dateUtc="2024-11-15T20:49:00Z"/>
  <w16cex:commentExtensible w16cex:durableId="3FF62BB5" w16cex:dateUtc="2024-11-18T16:22:00Z"/>
  <w16cex:commentExtensible w16cex:durableId="0546B3C2" w16cex:dateUtc="2024-11-19T16:32:00Z"/>
  <w16cex:commentExtensible w16cex:durableId="72607F02" w16cex:dateUtc="2024-11-21T19:24:00Z"/>
  <w16cex:commentExtensible w16cex:durableId="00F167FA" w16cex:dateUtc="2024-11-19T16:32:00Z"/>
  <w16cex:commentExtensible w16cex:durableId="34028488" w16cex:dateUtc="2024-11-21T19:31:00Z"/>
  <w16cex:commentExtensible w16cex:durableId="2AE1ED89" w16cex:dateUtc="2024-11-15T20:55:00Z"/>
  <w16cex:commentExtensible w16cex:durableId="3F104EB3" w16cex:dateUtc="2024-11-18T16:47:00Z"/>
  <w16cex:commentExtensible w16cex:durableId="76A8C790" w16cex:dateUtc="2024-11-19T16:41:00Z"/>
  <w16cex:commentExtensible w16cex:durableId="1F1D7F6C" w16cex:dateUtc="2024-11-21T20:09:00Z"/>
  <w16cex:commentExtensible w16cex:durableId="2AE1F7D1" w16cex:dateUtc="2024-11-15T21:39:00Z"/>
  <w16cex:commentExtensible w16cex:durableId="503D66B1" w16cex:dateUtc="2024-11-18T16:47:00Z"/>
  <w16cex:commentExtensible w16cex:durableId="57148BED" w16cex:dateUtc="2024-11-19T16:43:00Z"/>
  <w16cex:commentExtensible w16cex:durableId="511C5E52" w16cex:dateUtc="2024-11-21T21:24:00Z"/>
  <w16cex:commentExtensible w16cex:durableId="02CFF2A3" w16cex:dateUtc="2024-11-19T16:46:00Z"/>
  <w16cex:commentExtensible w16cex:durableId="6DB6E5FA" w16cex:dateUtc="2024-11-19T16:49:00Z"/>
  <w16cex:commentExtensible w16cex:durableId="12BC7C26" w16cex:dateUtc="2023-10-17T17:21:00Z"/>
  <w16cex:commentExtensible w16cex:durableId="2AE1F7E3" w16cex:dateUtc="2024-11-15T21:40:00Z">
    <w16cex:extLst>
      <w16:ext w16:uri="{CE6994B0-6A32-4C9F-8C6B-6E91EDA988CE}">
        <cr:reactions xmlns:cr="http://schemas.microsoft.com/office/comments/2020/reactions">
          <cr:reaction reactionType="1">
            <cr:reactionInfo dateUtc="2024-11-18T18:12:58Z">
              <cr:user userId="S-1-5-21-1390067357-2146955463-1417001333-7127" userProvider="AD" userName="Katie Lankowicz"/>
            </cr:reactionInfo>
          </cr:reaction>
        </cr:reactions>
      </w16:ext>
    </w16cex:extLst>
  </w16cex:commentExtensible>
  <w16cex:commentExtensible w16cex:durableId="7F8142A9" w16cex:dateUtc="2024-11-19T16:51:00Z"/>
  <w16cex:commentExtensible w16cex:durableId="2AE1FB0D" w16cex:dateUtc="2024-11-15T21:53:00Z"/>
  <w16cex:commentExtensible w16cex:durableId="646DF500" w16cex:dateUtc="2024-11-18T16:54:00Z"/>
  <w16cex:commentExtensible w16cex:durableId="2AE1FB89" w16cex:dateUtc="2024-11-15T21:55:00Z"/>
  <w16cex:commentExtensible w16cex:durableId="45A2C610" w16cex:dateUtc="2024-06-11T16:08:00Z"/>
  <w16cex:commentExtensible w16cex:durableId="2AE200C3" w16cex:dateUtc="2024-11-15T22:17:00Z"/>
  <w16cex:commentExtensible w16cex:durableId="2AE200E5" w16cex:dateUtc="2024-11-15T22:18:00Z"/>
  <w16cex:commentExtensible w16cex:durableId="7A6E1DEB" w16cex:dateUtc="2024-11-15T22:20:00Z"/>
  <w16cex:commentExtensible w16cex:durableId="2AE2016C" w16cex:dateUtc="2024-11-15T22:20:00Z"/>
  <w16cex:commentExtensible w16cex:durableId="533D53A9" w16cex:dateUtc="2024-11-18T16:57:00Z"/>
  <w16cex:commentExtensible w16cex:durableId="39A8B1E2" w16cex:dateUtc="2024-11-19T17:25:00Z"/>
  <w16cex:commentExtensible w16cex:durableId="256A924B" w16cex:dateUtc="2024-11-21T21:39:00Z"/>
  <w16cex:commentExtensible w16cex:durableId="7570931B" w16cex:dateUtc="2024-11-19T18:13:00Z"/>
  <w16cex:commentExtensible w16cex:durableId="2AE207DE" w16cex:dateUtc="2024-11-15T22:48:00Z"/>
  <w16cex:commentExtensible w16cex:durableId="66527ACF" w16cex:dateUtc="2024-11-18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3BC81A" w16cid:durableId="14DB993E"/>
  <w16cid:commentId w16cid:paraId="69D89DD4" w16cid:durableId="2AE1E8AA"/>
  <w16cid:commentId w16cid:paraId="35B632A2" w16cid:durableId="3202B935"/>
  <w16cid:commentId w16cid:paraId="2A992EFC" w16cid:durableId="2AE1EA52"/>
  <w16cid:commentId w16cid:paraId="1D06DCCB" w16cid:durableId="20A03D10"/>
  <w16cid:commentId w16cid:paraId="730E3ED8" w16cid:durableId="2AE1EBEF"/>
  <w16cid:commentId w16cid:paraId="6E87F9FE" w16cid:durableId="3FF62BB5"/>
  <w16cid:commentId w16cid:paraId="7EA2CF90" w16cid:durableId="0546B3C2"/>
  <w16cid:commentId w16cid:paraId="1A436109" w16cid:durableId="72607F02"/>
  <w16cid:commentId w16cid:paraId="44DC4237" w16cid:durableId="00F167FA"/>
  <w16cid:commentId w16cid:paraId="3E3C69EB" w16cid:durableId="34028488"/>
  <w16cid:commentId w16cid:paraId="2E1DD746" w16cid:durableId="2AE1ED89"/>
  <w16cid:commentId w16cid:paraId="198E41F9" w16cid:durableId="3F104EB3"/>
  <w16cid:commentId w16cid:paraId="34E68EF6" w16cid:durableId="76A8C790"/>
  <w16cid:commentId w16cid:paraId="7A76A6B0" w16cid:durableId="1F1D7F6C"/>
  <w16cid:commentId w16cid:paraId="1E9D84E8" w16cid:durableId="2AE1F7D1"/>
  <w16cid:commentId w16cid:paraId="28E89440" w16cid:durableId="503D66B1"/>
  <w16cid:commentId w16cid:paraId="713110BF" w16cid:durableId="57148BED"/>
  <w16cid:commentId w16cid:paraId="79132F22" w16cid:durableId="511C5E52"/>
  <w16cid:commentId w16cid:paraId="07A1D0D1" w16cid:durableId="02CFF2A3"/>
  <w16cid:commentId w16cid:paraId="55BAD272" w16cid:durableId="6DB6E5FA"/>
  <w16cid:commentId w16cid:paraId="036E25E2" w16cid:durableId="12BC7C26"/>
  <w16cid:commentId w16cid:paraId="1216776C" w16cid:durableId="2AE1F7E3"/>
  <w16cid:commentId w16cid:paraId="2E5B945E" w16cid:durableId="7F8142A9"/>
  <w16cid:commentId w16cid:paraId="1102ADCC" w16cid:durableId="2AE1FB0D"/>
  <w16cid:commentId w16cid:paraId="72820D7E" w16cid:durableId="646DF500"/>
  <w16cid:commentId w16cid:paraId="0F107F35" w16cid:durableId="2AE1FB89"/>
  <w16cid:commentId w16cid:paraId="4DFF5CF7" w16cid:durableId="45A2C610"/>
  <w16cid:commentId w16cid:paraId="172B05F2" w16cid:durableId="2AE200C3"/>
  <w16cid:commentId w16cid:paraId="055EE91D" w16cid:durableId="2AE200E5"/>
  <w16cid:commentId w16cid:paraId="2A19AF04" w16cid:durableId="7A6E1DEB"/>
  <w16cid:commentId w16cid:paraId="0647E2B1" w16cid:durableId="2AE2016C"/>
  <w16cid:commentId w16cid:paraId="568069C0" w16cid:durableId="533D53A9"/>
  <w16cid:commentId w16cid:paraId="5EF09B27" w16cid:durableId="39A8B1E2"/>
  <w16cid:commentId w16cid:paraId="3833F137" w16cid:durableId="256A924B"/>
  <w16cid:commentId w16cid:paraId="64A6B4DE" w16cid:durableId="7570931B"/>
  <w16cid:commentId w16cid:paraId="4F9450E0" w16cid:durableId="2AE207DE"/>
  <w16cid:commentId w16cid:paraId="6E4F3E9E" w16cid:durableId="66527A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36E5F" w14:textId="77777777" w:rsidR="004071C4" w:rsidRPr="00826A55" w:rsidRDefault="004071C4" w:rsidP="00122B92">
      <w:pPr>
        <w:spacing w:after="0" w:line="240" w:lineRule="auto"/>
      </w:pPr>
      <w:r w:rsidRPr="00826A55">
        <w:separator/>
      </w:r>
    </w:p>
  </w:endnote>
  <w:endnote w:type="continuationSeparator" w:id="0">
    <w:p w14:paraId="3902DA43" w14:textId="77777777" w:rsidR="004071C4" w:rsidRPr="00826A55" w:rsidRDefault="004071C4" w:rsidP="00122B92">
      <w:pPr>
        <w:spacing w:after="0" w:line="240" w:lineRule="auto"/>
      </w:pPr>
      <w:r w:rsidRPr="00826A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3986361"/>
      <w:docPartObj>
        <w:docPartGallery w:val="Page Numbers (Bottom of Page)"/>
        <w:docPartUnique/>
      </w:docPartObj>
    </w:sdtPr>
    <w:sdtContent>
      <w:p w14:paraId="5B563D89" w14:textId="50BF64F4" w:rsidR="00122B92" w:rsidRPr="00826A55" w:rsidRDefault="00122B92">
        <w:pPr>
          <w:pStyle w:val="Footer"/>
          <w:jc w:val="right"/>
        </w:pPr>
        <w:r w:rsidRPr="00826A55">
          <w:fldChar w:fldCharType="begin"/>
        </w:r>
        <w:r w:rsidRPr="00826A55">
          <w:instrText xml:space="preserve"> PAGE   \* MERGEFORMAT </w:instrText>
        </w:r>
        <w:r w:rsidRPr="00826A55">
          <w:fldChar w:fldCharType="separate"/>
        </w:r>
        <w:r w:rsidRPr="00826A55">
          <w:t>2</w:t>
        </w:r>
        <w:r w:rsidRPr="00826A55">
          <w:fldChar w:fldCharType="end"/>
        </w:r>
      </w:p>
    </w:sdtContent>
  </w:sdt>
  <w:p w14:paraId="5F08868A" w14:textId="77777777" w:rsidR="00122B92" w:rsidRPr="00826A55" w:rsidRDefault="0012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63314" w14:textId="77777777" w:rsidR="004071C4" w:rsidRPr="00826A55" w:rsidRDefault="004071C4" w:rsidP="00122B92">
      <w:pPr>
        <w:spacing w:after="0" w:line="240" w:lineRule="auto"/>
      </w:pPr>
      <w:r w:rsidRPr="00826A55">
        <w:separator/>
      </w:r>
    </w:p>
  </w:footnote>
  <w:footnote w:type="continuationSeparator" w:id="0">
    <w:p w14:paraId="6640E9F7" w14:textId="77777777" w:rsidR="004071C4" w:rsidRPr="00826A55" w:rsidRDefault="004071C4" w:rsidP="00122B92">
      <w:pPr>
        <w:spacing w:after="0" w:line="240" w:lineRule="auto"/>
      </w:pPr>
      <w:r w:rsidRPr="00826A5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3549A"/>
    <w:multiLevelType w:val="hybridMultilevel"/>
    <w:tmpl w:val="B92C5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A3A31"/>
    <w:multiLevelType w:val="hybridMultilevel"/>
    <w:tmpl w:val="D47C51D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1160EBF"/>
    <w:multiLevelType w:val="hybridMultilevel"/>
    <w:tmpl w:val="AA34F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B46D2"/>
    <w:multiLevelType w:val="hybridMultilevel"/>
    <w:tmpl w:val="7356158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66333182">
    <w:abstractNumId w:val="0"/>
  </w:num>
  <w:num w:numId="2" w16cid:durableId="536432123">
    <w:abstractNumId w:val="1"/>
  </w:num>
  <w:num w:numId="3" w16cid:durableId="1914121754">
    <w:abstractNumId w:val="2"/>
  </w:num>
  <w:num w:numId="4" w16cid:durableId="4263175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aham Sherwood">
    <w15:presenceInfo w15:providerId="AD" w15:userId="S::gsherwood@gmri.org::8a765239-fe68-4176-a376-b1bb0d1deb04"/>
  </w15:person>
  <w15:person w15:author="Grabowski, Jonathan">
    <w15:presenceInfo w15:providerId="AD" w15:userId="S::j.grabowski@northeastern.edu::cb9614f5-f18b-4306-94f3-5f24af3b0c08"/>
  </w15:person>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tzAwMTY3szQyNDJX0lEKTi0uzszPAykwsqwFANURfpstAAAA"/>
  </w:docVars>
  <w:rsids>
    <w:rsidRoot w:val="00122B92"/>
    <w:rsid w:val="0001192E"/>
    <w:rsid w:val="0001196B"/>
    <w:rsid w:val="00016717"/>
    <w:rsid w:val="00022D6D"/>
    <w:rsid w:val="000262AA"/>
    <w:rsid w:val="0004064A"/>
    <w:rsid w:val="00043833"/>
    <w:rsid w:val="00045AAD"/>
    <w:rsid w:val="000635C2"/>
    <w:rsid w:val="000645EA"/>
    <w:rsid w:val="00073F06"/>
    <w:rsid w:val="00077153"/>
    <w:rsid w:val="0008017D"/>
    <w:rsid w:val="000A01F3"/>
    <w:rsid w:val="000A4B48"/>
    <w:rsid w:val="000B1A51"/>
    <w:rsid w:val="000B217F"/>
    <w:rsid w:val="000B27C3"/>
    <w:rsid w:val="000C1D63"/>
    <w:rsid w:val="000C74D1"/>
    <w:rsid w:val="000D14CF"/>
    <w:rsid w:val="000D15A6"/>
    <w:rsid w:val="000D7029"/>
    <w:rsid w:val="000E1DF6"/>
    <w:rsid w:val="000E3222"/>
    <w:rsid w:val="000E3AB8"/>
    <w:rsid w:val="000E5A53"/>
    <w:rsid w:val="000F34BF"/>
    <w:rsid w:val="001075A7"/>
    <w:rsid w:val="00122B92"/>
    <w:rsid w:val="00130104"/>
    <w:rsid w:val="00140236"/>
    <w:rsid w:val="00144F06"/>
    <w:rsid w:val="00151E25"/>
    <w:rsid w:val="00153B8C"/>
    <w:rsid w:val="00163BB9"/>
    <w:rsid w:val="00185B3A"/>
    <w:rsid w:val="001917FC"/>
    <w:rsid w:val="001A194E"/>
    <w:rsid w:val="001A4303"/>
    <w:rsid w:val="001A71F9"/>
    <w:rsid w:val="001B3EE8"/>
    <w:rsid w:val="001B46DF"/>
    <w:rsid w:val="001C5B37"/>
    <w:rsid w:val="001D3885"/>
    <w:rsid w:val="001F144C"/>
    <w:rsid w:val="001F338B"/>
    <w:rsid w:val="001F47BA"/>
    <w:rsid w:val="001F631E"/>
    <w:rsid w:val="002015C8"/>
    <w:rsid w:val="002303DC"/>
    <w:rsid w:val="00233EE7"/>
    <w:rsid w:val="00252CA2"/>
    <w:rsid w:val="002576FE"/>
    <w:rsid w:val="0026054D"/>
    <w:rsid w:val="00264E35"/>
    <w:rsid w:val="002838CB"/>
    <w:rsid w:val="002874F0"/>
    <w:rsid w:val="00287910"/>
    <w:rsid w:val="002968BA"/>
    <w:rsid w:val="002B2188"/>
    <w:rsid w:val="002B432F"/>
    <w:rsid w:val="002B4DEC"/>
    <w:rsid w:val="002E02BD"/>
    <w:rsid w:val="002E0AA3"/>
    <w:rsid w:val="002F216E"/>
    <w:rsid w:val="002F3064"/>
    <w:rsid w:val="002F3DDC"/>
    <w:rsid w:val="002F47EC"/>
    <w:rsid w:val="002F49F5"/>
    <w:rsid w:val="002F4FE4"/>
    <w:rsid w:val="002F6113"/>
    <w:rsid w:val="0030058C"/>
    <w:rsid w:val="00302AB8"/>
    <w:rsid w:val="0030711A"/>
    <w:rsid w:val="0031094A"/>
    <w:rsid w:val="00316767"/>
    <w:rsid w:val="00324024"/>
    <w:rsid w:val="0035499F"/>
    <w:rsid w:val="003619CE"/>
    <w:rsid w:val="003826BC"/>
    <w:rsid w:val="00384AD3"/>
    <w:rsid w:val="003859E2"/>
    <w:rsid w:val="0039381B"/>
    <w:rsid w:val="003A5402"/>
    <w:rsid w:val="003A7ADF"/>
    <w:rsid w:val="003C1B70"/>
    <w:rsid w:val="003C2A65"/>
    <w:rsid w:val="003C4C3B"/>
    <w:rsid w:val="003C5648"/>
    <w:rsid w:val="003D2D6F"/>
    <w:rsid w:val="003D50D3"/>
    <w:rsid w:val="003E5A25"/>
    <w:rsid w:val="003E7868"/>
    <w:rsid w:val="00401A28"/>
    <w:rsid w:val="0040566D"/>
    <w:rsid w:val="004071C4"/>
    <w:rsid w:val="004075F9"/>
    <w:rsid w:val="00417D5E"/>
    <w:rsid w:val="00421B26"/>
    <w:rsid w:val="004224E2"/>
    <w:rsid w:val="00423F2C"/>
    <w:rsid w:val="00424272"/>
    <w:rsid w:val="0042566E"/>
    <w:rsid w:val="00430DB2"/>
    <w:rsid w:val="00431DB6"/>
    <w:rsid w:val="00431E8C"/>
    <w:rsid w:val="0043575C"/>
    <w:rsid w:val="00446079"/>
    <w:rsid w:val="00454DB1"/>
    <w:rsid w:val="00462931"/>
    <w:rsid w:val="00467C7A"/>
    <w:rsid w:val="0047402F"/>
    <w:rsid w:val="00484B12"/>
    <w:rsid w:val="00487C19"/>
    <w:rsid w:val="00491B12"/>
    <w:rsid w:val="004A6677"/>
    <w:rsid w:val="004B09DD"/>
    <w:rsid w:val="004B7FC4"/>
    <w:rsid w:val="004C25DC"/>
    <w:rsid w:val="004C3961"/>
    <w:rsid w:val="004E0608"/>
    <w:rsid w:val="004E4E33"/>
    <w:rsid w:val="004E5A6D"/>
    <w:rsid w:val="004F175B"/>
    <w:rsid w:val="004F19F2"/>
    <w:rsid w:val="004F1B5C"/>
    <w:rsid w:val="004F57E0"/>
    <w:rsid w:val="004F6BB7"/>
    <w:rsid w:val="005013BF"/>
    <w:rsid w:val="00503148"/>
    <w:rsid w:val="005044B2"/>
    <w:rsid w:val="00507F3F"/>
    <w:rsid w:val="005102C3"/>
    <w:rsid w:val="005222F5"/>
    <w:rsid w:val="0053476D"/>
    <w:rsid w:val="00552822"/>
    <w:rsid w:val="00557891"/>
    <w:rsid w:val="0056595C"/>
    <w:rsid w:val="00567690"/>
    <w:rsid w:val="0057521B"/>
    <w:rsid w:val="0058249D"/>
    <w:rsid w:val="005842C5"/>
    <w:rsid w:val="00592F70"/>
    <w:rsid w:val="005942AE"/>
    <w:rsid w:val="005B7A52"/>
    <w:rsid w:val="005B7F34"/>
    <w:rsid w:val="005C4368"/>
    <w:rsid w:val="005C6D2B"/>
    <w:rsid w:val="005C74DB"/>
    <w:rsid w:val="005D2D83"/>
    <w:rsid w:val="005D7753"/>
    <w:rsid w:val="00607974"/>
    <w:rsid w:val="00611677"/>
    <w:rsid w:val="00615D97"/>
    <w:rsid w:val="00621376"/>
    <w:rsid w:val="006215AB"/>
    <w:rsid w:val="00630D87"/>
    <w:rsid w:val="00631EDD"/>
    <w:rsid w:val="006455C2"/>
    <w:rsid w:val="00645F00"/>
    <w:rsid w:val="006657E3"/>
    <w:rsid w:val="00667031"/>
    <w:rsid w:val="0067318F"/>
    <w:rsid w:val="006737CE"/>
    <w:rsid w:val="00683668"/>
    <w:rsid w:val="0068621D"/>
    <w:rsid w:val="00696F29"/>
    <w:rsid w:val="006A0C84"/>
    <w:rsid w:val="006B4109"/>
    <w:rsid w:val="006D39E1"/>
    <w:rsid w:val="006F445F"/>
    <w:rsid w:val="0070784B"/>
    <w:rsid w:val="00710C52"/>
    <w:rsid w:val="00715D71"/>
    <w:rsid w:val="00723A1F"/>
    <w:rsid w:val="00742AE5"/>
    <w:rsid w:val="007444F2"/>
    <w:rsid w:val="0074550C"/>
    <w:rsid w:val="00750BD8"/>
    <w:rsid w:val="007534AC"/>
    <w:rsid w:val="00754B56"/>
    <w:rsid w:val="00755493"/>
    <w:rsid w:val="00767C53"/>
    <w:rsid w:val="00792D27"/>
    <w:rsid w:val="00793930"/>
    <w:rsid w:val="007B135B"/>
    <w:rsid w:val="007B1FB5"/>
    <w:rsid w:val="007B21E9"/>
    <w:rsid w:val="007B5287"/>
    <w:rsid w:val="007C3B1B"/>
    <w:rsid w:val="007C6A85"/>
    <w:rsid w:val="007D6A37"/>
    <w:rsid w:val="007E6E66"/>
    <w:rsid w:val="007F2F58"/>
    <w:rsid w:val="00815D2E"/>
    <w:rsid w:val="00826A55"/>
    <w:rsid w:val="00826CC3"/>
    <w:rsid w:val="00841011"/>
    <w:rsid w:val="0086091A"/>
    <w:rsid w:val="008634EE"/>
    <w:rsid w:val="00866001"/>
    <w:rsid w:val="0087041A"/>
    <w:rsid w:val="00877DB6"/>
    <w:rsid w:val="0088162D"/>
    <w:rsid w:val="00894B32"/>
    <w:rsid w:val="00895601"/>
    <w:rsid w:val="008A5A42"/>
    <w:rsid w:val="008A7EC0"/>
    <w:rsid w:val="008B3E26"/>
    <w:rsid w:val="008C186F"/>
    <w:rsid w:val="008C4067"/>
    <w:rsid w:val="008D707D"/>
    <w:rsid w:val="008E0B89"/>
    <w:rsid w:val="008E4A1C"/>
    <w:rsid w:val="008E7A30"/>
    <w:rsid w:val="008F7902"/>
    <w:rsid w:val="00911463"/>
    <w:rsid w:val="00914003"/>
    <w:rsid w:val="0093125D"/>
    <w:rsid w:val="00936CC3"/>
    <w:rsid w:val="009449AE"/>
    <w:rsid w:val="0094622C"/>
    <w:rsid w:val="00950F20"/>
    <w:rsid w:val="009555A6"/>
    <w:rsid w:val="00956E40"/>
    <w:rsid w:val="00960C9A"/>
    <w:rsid w:val="00973527"/>
    <w:rsid w:val="009745FD"/>
    <w:rsid w:val="00974940"/>
    <w:rsid w:val="00977209"/>
    <w:rsid w:val="0099517D"/>
    <w:rsid w:val="009974F0"/>
    <w:rsid w:val="009B428B"/>
    <w:rsid w:val="009B5C5D"/>
    <w:rsid w:val="009C070F"/>
    <w:rsid w:val="009C7AC5"/>
    <w:rsid w:val="009F054F"/>
    <w:rsid w:val="009F0B74"/>
    <w:rsid w:val="009F1970"/>
    <w:rsid w:val="00A11031"/>
    <w:rsid w:val="00A42807"/>
    <w:rsid w:val="00A428B5"/>
    <w:rsid w:val="00A46330"/>
    <w:rsid w:val="00A650C5"/>
    <w:rsid w:val="00A7488A"/>
    <w:rsid w:val="00A76214"/>
    <w:rsid w:val="00A76AB2"/>
    <w:rsid w:val="00A84A52"/>
    <w:rsid w:val="00A90E0E"/>
    <w:rsid w:val="00AA0206"/>
    <w:rsid w:val="00AA0A91"/>
    <w:rsid w:val="00AA473B"/>
    <w:rsid w:val="00AB29F1"/>
    <w:rsid w:val="00AD0BE9"/>
    <w:rsid w:val="00AD2338"/>
    <w:rsid w:val="00AE7501"/>
    <w:rsid w:val="00B0397F"/>
    <w:rsid w:val="00B108E8"/>
    <w:rsid w:val="00B20A4F"/>
    <w:rsid w:val="00B21715"/>
    <w:rsid w:val="00B22D13"/>
    <w:rsid w:val="00B32014"/>
    <w:rsid w:val="00B42BA8"/>
    <w:rsid w:val="00B43430"/>
    <w:rsid w:val="00B46E6C"/>
    <w:rsid w:val="00B52150"/>
    <w:rsid w:val="00B66DC1"/>
    <w:rsid w:val="00B71C7D"/>
    <w:rsid w:val="00B74F2C"/>
    <w:rsid w:val="00B76C38"/>
    <w:rsid w:val="00B77AC9"/>
    <w:rsid w:val="00B90B18"/>
    <w:rsid w:val="00B91F34"/>
    <w:rsid w:val="00B92313"/>
    <w:rsid w:val="00BA0C8C"/>
    <w:rsid w:val="00BA3449"/>
    <w:rsid w:val="00BA5398"/>
    <w:rsid w:val="00BA78F0"/>
    <w:rsid w:val="00BB4D0C"/>
    <w:rsid w:val="00BC04DA"/>
    <w:rsid w:val="00BC0E18"/>
    <w:rsid w:val="00BC34D1"/>
    <w:rsid w:val="00BC35D5"/>
    <w:rsid w:val="00BE2009"/>
    <w:rsid w:val="00BE2400"/>
    <w:rsid w:val="00BE636B"/>
    <w:rsid w:val="00BF126F"/>
    <w:rsid w:val="00BF1A4A"/>
    <w:rsid w:val="00BF68F0"/>
    <w:rsid w:val="00C15EBF"/>
    <w:rsid w:val="00C23A56"/>
    <w:rsid w:val="00C31E24"/>
    <w:rsid w:val="00C33DE4"/>
    <w:rsid w:val="00C36247"/>
    <w:rsid w:val="00C37485"/>
    <w:rsid w:val="00C44E9D"/>
    <w:rsid w:val="00C56563"/>
    <w:rsid w:val="00C6497B"/>
    <w:rsid w:val="00C832E8"/>
    <w:rsid w:val="00C839E8"/>
    <w:rsid w:val="00C86C12"/>
    <w:rsid w:val="00C958AA"/>
    <w:rsid w:val="00C97BC9"/>
    <w:rsid w:val="00C97FE5"/>
    <w:rsid w:val="00CA2CF1"/>
    <w:rsid w:val="00CB0871"/>
    <w:rsid w:val="00CC7B94"/>
    <w:rsid w:val="00CD4191"/>
    <w:rsid w:val="00CD4460"/>
    <w:rsid w:val="00CD768E"/>
    <w:rsid w:val="00CE1F96"/>
    <w:rsid w:val="00CE4FE4"/>
    <w:rsid w:val="00CF4BF1"/>
    <w:rsid w:val="00D14333"/>
    <w:rsid w:val="00D148C0"/>
    <w:rsid w:val="00D162FA"/>
    <w:rsid w:val="00D16413"/>
    <w:rsid w:val="00D32691"/>
    <w:rsid w:val="00D56FDD"/>
    <w:rsid w:val="00D61414"/>
    <w:rsid w:val="00D745DD"/>
    <w:rsid w:val="00D75D4C"/>
    <w:rsid w:val="00D812D2"/>
    <w:rsid w:val="00D85F42"/>
    <w:rsid w:val="00D94AFA"/>
    <w:rsid w:val="00DA7426"/>
    <w:rsid w:val="00DA74FB"/>
    <w:rsid w:val="00DA7E58"/>
    <w:rsid w:val="00DB2AD6"/>
    <w:rsid w:val="00DB55FB"/>
    <w:rsid w:val="00DC633E"/>
    <w:rsid w:val="00DD0E52"/>
    <w:rsid w:val="00DE36CE"/>
    <w:rsid w:val="00DE551C"/>
    <w:rsid w:val="00DF0F89"/>
    <w:rsid w:val="00DF4781"/>
    <w:rsid w:val="00DF4CFA"/>
    <w:rsid w:val="00DF73F0"/>
    <w:rsid w:val="00E0774F"/>
    <w:rsid w:val="00E17614"/>
    <w:rsid w:val="00E17C22"/>
    <w:rsid w:val="00E2045A"/>
    <w:rsid w:val="00E31ACC"/>
    <w:rsid w:val="00E34E22"/>
    <w:rsid w:val="00E545F7"/>
    <w:rsid w:val="00E73FFB"/>
    <w:rsid w:val="00E7712B"/>
    <w:rsid w:val="00E77FAC"/>
    <w:rsid w:val="00E97792"/>
    <w:rsid w:val="00EA1B1D"/>
    <w:rsid w:val="00EA766E"/>
    <w:rsid w:val="00EC1752"/>
    <w:rsid w:val="00EC567E"/>
    <w:rsid w:val="00EC5726"/>
    <w:rsid w:val="00EE0223"/>
    <w:rsid w:val="00F0670D"/>
    <w:rsid w:val="00F1113E"/>
    <w:rsid w:val="00F12921"/>
    <w:rsid w:val="00F243D9"/>
    <w:rsid w:val="00F360D8"/>
    <w:rsid w:val="00F47153"/>
    <w:rsid w:val="00F63741"/>
    <w:rsid w:val="00F65D49"/>
    <w:rsid w:val="00F8380B"/>
    <w:rsid w:val="00F84091"/>
    <w:rsid w:val="00F85880"/>
    <w:rsid w:val="00F873EA"/>
    <w:rsid w:val="00F87474"/>
    <w:rsid w:val="00F87E8B"/>
    <w:rsid w:val="00F96CC6"/>
    <w:rsid w:val="00F97A8D"/>
    <w:rsid w:val="00FA40EE"/>
    <w:rsid w:val="00FB22B2"/>
    <w:rsid w:val="00FB6E89"/>
    <w:rsid w:val="00FB7DA7"/>
    <w:rsid w:val="00FD1D05"/>
    <w:rsid w:val="00FD1E52"/>
    <w:rsid w:val="00FD4191"/>
    <w:rsid w:val="00FE465D"/>
    <w:rsid w:val="00FF1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3BE61"/>
  <w15:docId w15:val="{C2CC82A5-6060-41AB-A53E-5C2476F9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D2B"/>
  </w:style>
  <w:style w:type="paragraph" w:styleId="Heading1">
    <w:name w:val="heading 1"/>
    <w:basedOn w:val="Normal"/>
    <w:next w:val="Normal"/>
    <w:link w:val="Heading1Char"/>
    <w:uiPriority w:val="9"/>
    <w:qFormat/>
    <w:rsid w:val="005C6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6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2B92"/>
  </w:style>
  <w:style w:type="paragraph" w:styleId="Header">
    <w:name w:val="header"/>
    <w:basedOn w:val="Normal"/>
    <w:link w:val="HeaderChar"/>
    <w:uiPriority w:val="99"/>
    <w:unhideWhenUsed/>
    <w:rsid w:val="00122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92"/>
  </w:style>
  <w:style w:type="paragraph" w:styleId="Footer">
    <w:name w:val="footer"/>
    <w:basedOn w:val="Normal"/>
    <w:link w:val="FooterChar"/>
    <w:uiPriority w:val="99"/>
    <w:unhideWhenUsed/>
    <w:rsid w:val="00122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92"/>
  </w:style>
  <w:style w:type="paragraph" w:styleId="ListParagraph">
    <w:name w:val="List Paragraph"/>
    <w:basedOn w:val="Normal"/>
    <w:uiPriority w:val="34"/>
    <w:qFormat/>
    <w:rsid w:val="00BE2400"/>
    <w:pPr>
      <w:ind w:left="720"/>
      <w:contextualSpacing/>
    </w:pPr>
  </w:style>
  <w:style w:type="character" w:styleId="CommentReference">
    <w:name w:val="annotation reference"/>
    <w:basedOn w:val="DefaultParagraphFont"/>
    <w:uiPriority w:val="99"/>
    <w:semiHidden/>
    <w:unhideWhenUsed/>
    <w:rsid w:val="00EA1B1D"/>
    <w:rPr>
      <w:sz w:val="16"/>
      <w:szCs w:val="16"/>
    </w:rPr>
  </w:style>
  <w:style w:type="paragraph" w:styleId="CommentText">
    <w:name w:val="annotation text"/>
    <w:basedOn w:val="Normal"/>
    <w:link w:val="CommentTextChar"/>
    <w:uiPriority w:val="99"/>
    <w:unhideWhenUsed/>
    <w:rsid w:val="00EA1B1D"/>
    <w:pPr>
      <w:spacing w:line="240" w:lineRule="auto"/>
    </w:pPr>
    <w:rPr>
      <w:sz w:val="20"/>
      <w:szCs w:val="20"/>
    </w:rPr>
  </w:style>
  <w:style w:type="character" w:customStyle="1" w:styleId="CommentTextChar">
    <w:name w:val="Comment Text Char"/>
    <w:basedOn w:val="DefaultParagraphFont"/>
    <w:link w:val="CommentText"/>
    <w:uiPriority w:val="99"/>
    <w:rsid w:val="00EA1B1D"/>
    <w:rPr>
      <w:sz w:val="20"/>
      <w:szCs w:val="20"/>
    </w:rPr>
  </w:style>
  <w:style w:type="paragraph" w:styleId="CommentSubject">
    <w:name w:val="annotation subject"/>
    <w:basedOn w:val="CommentText"/>
    <w:next w:val="CommentText"/>
    <w:link w:val="CommentSubjectChar"/>
    <w:uiPriority w:val="99"/>
    <w:semiHidden/>
    <w:unhideWhenUsed/>
    <w:rsid w:val="00EA1B1D"/>
    <w:rPr>
      <w:b/>
      <w:bCs/>
    </w:rPr>
  </w:style>
  <w:style w:type="character" w:customStyle="1" w:styleId="CommentSubjectChar">
    <w:name w:val="Comment Subject Char"/>
    <w:basedOn w:val="CommentTextChar"/>
    <w:link w:val="CommentSubject"/>
    <w:uiPriority w:val="99"/>
    <w:semiHidden/>
    <w:rsid w:val="00EA1B1D"/>
    <w:rPr>
      <w:b/>
      <w:bCs/>
      <w:sz w:val="20"/>
      <w:szCs w:val="20"/>
    </w:rPr>
  </w:style>
  <w:style w:type="paragraph" w:styleId="Revision">
    <w:name w:val="Revision"/>
    <w:hidden/>
    <w:uiPriority w:val="99"/>
    <w:semiHidden/>
    <w:rsid w:val="007D6A37"/>
    <w:pPr>
      <w:spacing w:after="0" w:line="240" w:lineRule="auto"/>
    </w:pPr>
  </w:style>
  <w:style w:type="character" w:customStyle="1" w:styleId="Heading2Char">
    <w:name w:val="Heading 2 Char"/>
    <w:basedOn w:val="DefaultParagraphFont"/>
    <w:link w:val="Heading2"/>
    <w:uiPriority w:val="9"/>
    <w:rsid w:val="00EC175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01A28"/>
    <w:pPr>
      <w:spacing w:after="0" w:line="240" w:lineRule="auto"/>
      <w:ind w:left="720" w:hanging="720"/>
    </w:pPr>
  </w:style>
  <w:style w:type="character" w:customStyle="1" w:styleId="Heading1Char">
    <w:name w:val="Heading 1 Char"/>
    <w:basedOn w:val="DefaultParagraphFont"/>
    <w:link w:val="Heading1"/>
    <w:uiPriority w:val="9"/>
    <w:rsid w:val="005C6D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6D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27107-726E-43BE-A066-C6E6AAE4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37</Pages>
  <Words>35344</Words>
  <Characters>201464</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6</cp:revision>
  <dcterms:created xsi:type="dcterms:W3CDTF">2024-11-22T15:31:00Z</dcterms:created>
  <dcterms:modified xsi:type="dcterms:W3CDTF">2024-11-26T20:50:00Z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3785ff8a-9d05-4974-a337-34ad43ff304d</vt:lpwstr>
  </property>
  <property fmtid="{D5CDD505-2E9C-101B-9397-08002B2CF9AE}" pid="3" name="ZOTERO_PREF_1">
    <vt:lpwstr>&lt;data data-version="3" zotero-version="6.0.36"&gt;&lt;session id="3E6dFMaL"/&gt;&lt;style id="http://www.zotero.org/styles/canadian-journal-of-fisheries-and-aquatic-sciences" hasBibliography="1" bibliographyStyleHasBeenSet="1"/&gt;&lt;prefs&gt;&lt;pref name="fieldType" value="Fi</vt:lpwstr>
  </property>
  <property fmtid="{D5CDD505-2E9C-101B-9397-08002B2CF9AE}" pid="4" name="ZOTERO_PREF_2">
    <vt:lpwstr>eld"/&gt;&lt;/prefs&gt;&lt;/data&gt;</vt:lpwstr>
  </property>
</Properties>
</file>