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仿真引擎与裁判规则</w:t>
      </w:r>
    </w:p>
    <w:p>
      <w:r>
        <w:rPr>
          <w:b w:val="0"/>
          <w:i w:val="0"/>
        </w:rPr>
        <w:t>v0.2 · 世界语义基线 · 测试方内部</w:t>
      </w:r>
    </w:p>
    <w:p>
      <w:pPr>
        <w:pStyle w:val="Heading1"/>
      </w:pPr>
      <w:r>
        <w:rPr>
          <w:b w:val="0"/>
          <w:i w:val="0"/>
        </w:rPr>
        <w:t>1. 权威状态与数值域</w:t>
      </w:r>
    </w:p>
    <w:p>
      <w:r>
        <w:rPr>
          <w:b w:val="0"/>
          <w:i w:val="0"/>
        </w:rPr>
        <w:t>Simulator 是唯一世界状态写入者，Judge 独立核验账本，候选程序和前端均不能写分数。代码模式采用离散事件仿真；候选决策时不推进世界时间。</w:t>
      </w:r>
    </w:p>
    <w:p>
      <w:r>
        <w:rPr>
          <w:b w:val="0"/>
          <w:i w:val="0"/>
        </w:rPr>
        <w:t>时间使用非负整数毫秒；数量使用正整数；金额使用非负整数最小计价单位。所有线上整数及中间求和均限制在 0 至 9,007,199,254,740,991 内；加载器必须预先检查乘法与总和不会超界，不能只检查每个输入字段。</w:t>
      </w:r>
    </w:p>
    <w:p>
      <w:r>
        <w:rPr>
          <w:b w:val="0"/>
          <w:i w:val="0"/>
        </w:rPr>
        <w:t>ID 是不透明 ASCII 字符串。候选程序不能依赖编号中的顺序、场景或未来信息。任务、批次和事件 ID 由确定性计数器生成，但不能编码隐藏用例编号或订单生成种子。</w:t>
      </w:r>
    </w:p>
    <w:p>
      <w:pPr>
        <w:pStyle w:val="Heading1"/>
      </w:pPr>
      <w:r>
        <w:rPr>
          <w:b w:val="0"/>
          <w:i w:val="0"/>
        </w:rPr>
        <w:t>2. 实体与状态</w:t>
      </w:r>
    </w:p>
    <w:p>
      <w:r>
        <w:rPr>
          <w:b w:val="0"/>
          <w:i w:val="0"/>
        </w:rPr>
        <w:t>Item 定义物品、是否可售、单价及供应类型。unlimited_raw 是虚拟无限原料，不可被订单直接请求；produced 必须通过加工取得。不可售品的 price_minor 为 0，可售品为正数。</w:t>
      </w:r>
    </w:p>
    <w:p>
      <w:r>
        <w:rPr>
          <w:b w:val="0"/>
          <w:i w:val="0"/>
        </w:rPr>
        <w:t>Recipe 的 inputs 与 outputs 以每批数量定义；station_options 逐项声明设备、固定 duration_ms 与 max_batches。至少一个输入、一个输出，耗时严格大于零；重复品项需在配置中预先合并。跨配方的物品依赖必须是 DAG，禁止循环增殖与零耗时链。</w:t>
      </w:r>
    </w:p>
    <w:p>
      <w:r>
        <w:rPr>
          <w:b w:val="0"/>
          <w:i w:val="0"/>
        </w:rPr>
        <w:t>Station 每个实例同时只运行一个任务。Task 在开始时锁定设备并消费所有输入，在 finish_at_ms 一次性产出所有结果并释放设备。任务不可取消、不可改批量、不可提前取出部分产物。</w:t>
      </w:r>
    </w:p>
    <w:p>
      <w:r>
        <w:rPr>
          <w:b w:val="0"/>
          <w:i w:val="0"/>
        </w:rPr>
        <w:t>Lot 表示一批已生产库存，记录物品、剩余数量、产出时刻和来源 task_id。V1 不合并不同批次，不设过期或容量上限，数量为零的批次从当前观测移除但保留账本。</w:t>
      </w:r>
    </w:p>
    <w:p>
      <w:r>
        <w:rPr>
          <w:b w:val="0"/>
          <w:i w:val="0"/>
        </w:rPr>
        <w:t>Order 含到达时刻、品项和固定金额；状态为 pending 或 delivered。Delivery 唯一绑定 order_id，记载交付时刻、消耗批次与记账金额。</w:t>
      </w:r>
    </w:p>
    <w:p>
      <w:pPr>
        <w:pStyle w:val="Heading1"/>
      </w:pPr>
      <w:r>
        <w:rPr>
          <w:b w:val="0"/>
          <w:i w:val="0"/>
        </w:rPr>
        <w:t>3. 初始状态</w:t>
      </w:r>
    </w:p>
    <w:p>
      <w:r>
        <w:rPr>
          <w:b w:val="0"/>
          <w:i w:val="0"/>
        </w:rPr>
        <w:t>初始时所有设备空闲，没有正在加工的任务，没有 produced 库存，没有已到达订单。原料虚拟供应由裁判持有。t=0 无条件触发首次 observe。</w:t>
      </w:r>
    </w:p>
    <w:p>
      <w:r>
        <w:rPr>
          <w:b w:val="0"/>
          <w:i w:val="0"/>
        </w:rPr>
        <w:t>默认初始配置由场景数据决定并对所有程序一致；若未来支持预置库存，必须新增公开字段和新场景版本，不能只在某些隐藏场景暗中放入物料。</w:t>
      </w:r>
    </w:p>
    <w:p>
      <w:pPr>
        <w:pStyle w:val="Heading1"/>
      </w:pPr>
      <w:r>
        <w:rPr>
          <w:b w:val="0"/>
          <w:i w:val="0"/>
        </w:rPr>
        <w:t>4. start 的事务语义</w:t>
      </w:r>
    </w:p>
    <w:p>
      <w:r>
        <w:rPr>
          <w:b w:val="0"/>
          <w:i w:val="0"/>
        </w:rPr>
        <w:t>候选指定 recipe_id、station_id、batches 和 input_lots。batches 在 1 至所选设备 max_batches 之间；输入输出数量均乘以 batches，耗时不随合法批量变化，而是该设备条目的固定 duration_ms。</w:t>
      </w:r>
    </w:p>
    <w:p>
      <w:r>
        <w:rPr>
          <w:b w:val="0"/>
          <w:i w:val="0"/>
        </w:rPr>
        <w:t>unlimited_raw 输入不要求提供库存引用，裁判按配方记录其消耗。所有 produced 输入必须在 input_lots 中按品项聚合后恰好满足配方，不能多给、少给、混入其他品项或重复引用同一个 lot_id。</w:t>
      </w:r>
    </w:p>
    <w:p>
      <w:r>
        <w:rPr>
          <w:b w:val="0"/>
          <w:i w:val="0"/>
        </w:rPr>
        <w:t>校验按固定顺序：action_id 幂等 → 终局限制 → 配方存在 → 设备存在 → 配方设备兼容 → 设备空闲 → 批量合法 → 批次存在且唯一 → 品项与数量匹配 → 可用数量充足。</w:t>
      </w:r>
    </w:p>
    <w:p>
      <w:r>
        <w:rPr>
          <w:b w:val="0"/>
          <w:i w:val="0"/>
        </w:rPr>
        <w:t>全部通过后，原子地扣减物料、创建 Task、占用设备并登记完成事件。任何校验失败都不修改物料、设备和任务。任务可以在营业开始前启动并跨越营业开始，也可以在截止后才完成；后者合法但不会在本局产生收入。</w:t>
      </w:r>
    </w:p>
    <w:p>
      <w:pPr>
        <w:pStyle w:val="Heading1"/>
      </w:pPr>
      <w:r>
        <w:rPr>
          <w:b w:val="0"/>
          <w:i w:val="0"/>
        </w:rPr>
        <w:t>5. deliver 的事务语义</w:t>
      </w:r>
    </w:p>
    <w:p>
      <w:r>
        <w:rPr>
          <w:b w:val="0"/>
          <w:i w:val="0"/>
        </w:rPr>
        <w:t>候选指定 order_id 和 output_lots。仅允许已到达、未交付订单；全部可售品项及数量必须精确满足订单，不接受部分交付、替代商品、额外品项或重复批次引用。</w:t>
      </w:r>
    </w:p>
    <w:p>
      <w:r>
        <w:rPr>
          <w:b w:val="0"/>
          <w:i w:val="0"/>
        </w:rPr>
        <w:t>校验成功后一次性消费库存、将订单标记 delivered、追加 Delivery 并增加 revenue_minor。每张订单最多一笔成功收入。交付是零仿真耗时的动作；所有真实打包耗时必须已存在于配方中。</w:t>
      </w:r>
    </w:p>
    <w:p>
      <w:r>
        <w:rPr>
          <w:b w:val="0"/>
          <w:i w:val="0"/>
        </w:rPr>
        <w:t>同一响应中的多个动作按数组顺序执行，每个动作单独原子，后续失败不回滚先前成功动作。后续动作能看到已成功扣减的库存和占用的设备，不能看到尚未完成的生产输出。</w:t>
      </w:r>
    </w:p>
    <w:p>
      <w:pPr>
        <w:pStyle w:val="Heading1"/>
      </w:pPr>
      <w:r>
        <w:rPr>
          <w:b w:val="0"/>
          <w:i w:val="0"/>
        </w:rPr>
        <w:t>6. 确定性事件循环</w:t>
      </w:r>
    </w:p>
    <w:p>
      <w:r>
        <w:rPr>
          <w:b w:val="0"/>
          <w:i w:val="0"/>
        </w:rPr>
        <w:t>普通时刻先取内部事件队列中的最早时刻 t，收集所有同刻事件。按 task 完成、order 到达、wake 消费的类别顺序处理；同类按已冻结的事件序号排序。更新状态后只给一次 observe，随后执行一个 decision。动作成功不立即产生零时间递归回调。</w:t>
      </w:r>
    </w:p>
    <w:p>
      <w:r>
        <w:rPr>
          <w:b w:val="0"/>
          <w:i w:val="0"/>
        </w:rPr>
        <w:t>state_version 在每个已提交的世界变更事件后加一。它用于请求核对和审计，不代表系统真实时间。只读日志追加、重复 action 返回历史结果或动作拒绝不增加世界版本；clock_advanced 属于世界事件。</w:t>
      </w:r>
    </w:p>
    <w:p>
      <w:r>
        <w:rPr>
          <w:b w:val="0"/>
          <w:i w:val="0"/>
        </w:rPr>
        <w:t>事件队列由裁判持有，下一单时间不会通过 next_event 字段泄漏。没有近期动作时仍推进到下一个内部事件或截止，不能在无订单准备期提前结束。</w:t>
      </w:r>
    </w:p>
    <w:p>
      <w:pPr>
        <w:pStyle w:val="Heading1"/>
      </w:pPr>
      <w:r>
        <w:rPr>
          <w:b w:val="0"/>
          <w:i w:val="0"/>
        </w:rPr>
        <w:t>7. 唤醒的精确定义</w:t>
      </w:r>
    </w:p>
    <w:p>
      <w:r>
        <w:rPr>
          <w:b w:val="0"/>
          <w:i w:val="0"/>
        </w:rPr>
        <w:t>每个 decision 必须提供 wake_at_ms，值为整数或 null。null 清除尚未触发的主动唤醒；合法未来值替换原有唤醒。即使因其他事件提前回调，原唤醒仍存在，直到本次响应明确取消或替换。</w:t>
      </w:r>
    </w:p>
    <w:p>
      <w:r>
        <w:rPr>
          <w:b w:val="0"/>
          <w:i w:val="0"/>
        </w:rPr>
        <w:t>合法值至少为 now_ms＋min_wake_delay_ms，且不超过 end_at_ms。非法唤醒仅拒绝本次唤醒更新，保留此前唤醒；不阻断本响应中合法动作。结果在下一次 observe.previous_wake_result 中返回。</w:t>
      </w:r>
    </w:p>
    <w:p>
      <w:r>
        <w:rPr>
          <w:b w:val="0"/>
          <w:i w:val="0"/>
        </w:rPr>
        <w:t>同刻订单、加工和唤醒只产生一次回调。终局不再登记唤醒；非 null 返回 INVALID_WAKE_TIME，不影响本次合法交付。</w:t>
      </w:r>
    </w:p>
    <w:p>
      <w:pPr>
        <w:pStyle w:val="Heading1"/>
      </w:pPr>
      <w:r>
        <w:rPr>
          <w:b w:val="0"/>
          <w:i w:val="0"/>
        </w:rPr>
        <w:t>8. 截止边界</w:t>
      </w:r>
    </w:p>
    <w:p>
      <w:r>
        <w:rPr>
          <w:b w:val="0"/>
          <w:i w:val="0"/>
        </w:rPr>
        <w:t>订单到达满足 arrival_at_ms &lt; end_at_ms。t=end_at_ms 时先结算所有恰好完成的 Task 并产出库存，再进行一次 final=true 的 observe。此时只允许 deliver，start 返回 DEADLINE_REACHED。最后一次响应处理完后立即结算，不再回调。</w:t>
      </w:r>
    </w:p>
    <w:p>
      <w:r>
        <w:rPr>
          <w:b w:val="0"/>
          <w:i w:val="0"/>
        </w:rPr>
        <w:t>终局消息带 final_action_results 与 final_wake_result，避免最后一批动作结果丢失。截止后才完成的任务不再产出可交付库存。裁判不自动替程序用库存匹配订单，也不自动交付。</w:t>
      </w:r>
    </w:p>
    <w:p>
      <w:pPr>
        <w:pStyle w:val="Heading1"/>
      </w:pPr>
      <w:r>
        <w:rPr>
          <w:b w:val="0"/>
          <w:i w:val="0"/>
        </w:rPr>
        <w:t>9. 幂等与错误优先级</w:t>
      </w:r>
    </w:p>
    <w:p>
      <w:r>
        <w:rPr>
          <w:b w:val="0"/>
          <w:i w:val="0"/>
        </w:rPr>
        <w:t>action_id 在整局唯一。首次结构合法的动作，无论成功或业务失败，都缓存其规范化内容与结果。相同 ID、相同内容重发返回原结果且 replayed=true，不重复执行；相同 ID、不同内容返回 ACTION_ID_CONFLICT。失败后的重新尝试必须使用新 ID。</w:t>
      </w:r>
    </w:p>
    <w:p>
      <w:r>
        <w:rPr>
          <w:b w:val="0"/>
          <w:i w:val="0"/>
        </w:rPr>
        <w:t>幂等检查在动作业务校验之前执行，故已经成功的交付在终局重复发送仍只返回历史成功。终局 start 的首次动作一律失败，不借助缓存创建新任务。</w:t>
      </w:r>
    </w:p>
    <w:p>
      <w:r>
        <w:rPr>
          <w:b w:val="0"/>
          <w:i w:val="0"/>
        </w:rPr>
        <w:t>JSON 无法解析、重复键、未知字段、请求 ID 不匹配、observed_version 不匹配、消息超限或动作结构错误是协议错误，整条响应不执行并终止候选运行。设备忙、库存不足、未到达订单等是业务拒绝，逐动作处理并继续。此严格策略是 v0.2 默认，取代旧草案尚未冻结的“多次容错”建议。</w:t>
      </w:r>
    </w:p>
    <w:p>
      <w:pPr>
        <w:pStyle w:val="Heading1"/>
      </w:pPr>
      <w:r>
        <w:rPr>
          <w:b w:val="0"/>
          <w:i w:val="0"/>
        </w:rPr>
        <w:t>10. 得分、失败与基础设施故障</w:t>
      </w:r>
    </w:p>
    <w:p>
      <w:r>
        <w:rPr>
          <w:b w:val="0"/>
          <w:i w:val="0"/>
        </w:rPr>
        <w:t>正常 completed：score_minor 等于独立核验后的 revenue_minor。候选编译失败、崩溃、协议错误、超 CPU/内存/动作/回调预算或响应超时：status=candidate_failed，官方 score_minor=0，已实现 revenue_minor 仅作为诊断保留。</w:t>
      </w:r>
    </w:p>
    <w:p>
      <w:r>
        <w:rPr>
          <w:b w:val="0"/>
          <w:i w:val="0"/>
        </w:rPr>
        <w:t>基础设施故障：status=infra_failed，score_minor=null，不作为候选失败；用同一代码、用例和版本重跑。任一官方矩阵单元仍为 null 时，不发布完整榜单。不能把基础设施错误当零，也不能把候选失败从平均分分母删除。</w:t>
      </w:r>
    </w:p>
    <w:p>
      <w:r>
        <w:rPr>
          <w:b w:val="0"/>
          <w:i w:val="0"/>
        </w:rPr>
        <w:t>安全违规先隔离审计；确认违规的提交 status=disqualified，不参与排序且公开说明，不伪装成普通低分程序。</w:t>
      </w:r>
    </w:p>
    <w:p>
      <w:pPr>
        <w:pStyle w:val="Heading1"/>
      </w:pPr>
      <w:r>
        <w:rPr>
          <w:b w:val="0"/>
          <w:i w:val="0"/>
        </w:rPr>
        <w:t>11. 守恒与独立复核</w:t>
      </w:r>
    </w:p>
    <w:p>
      <w:r>
        <w:rPr>
          <w:b w:val="0"/>
          <w:i w:val="0"/>
        </w:rPr>
        <w:t>逐事件验证：produced 可用库存 = 已完成任务输出 - 后续生产输入 - 成功交付消耗；所有数量非负。虚拟原料不参与有限库存守恒，但消耗次数可核验。按 recipe 定义转换物品，不要求不同物品数量之间机械相等。</w:t>
      </w:r>
    </w:p>
    <w:p>
      <w:r>
        <w:rPr>
          <w:b w:val="0"/>
          <w:i w:val="0"/>
        </w:rPr>
        <w:t>独立 Judge 从冻结配置、初始状态、可核验事件及候选动作重建交付，不能简单读取 Simulator 写下的总收入再称为独立核验。至少独立实现配方数量、设备占用、时间和订单唯一性检查。</w:t>
      </w:r>
    </w:p>
    <w:p>
      <w:r>
        <w:rPr>
          <w:b w:val="0"/>
          <w:i w:val="0"/>
        </w:rPr>
        <w:t>hash 定义为对确定性序列化状态的 SHA-256。序列化使用 UTF-8、对象键按 ASCII 排序、无额外空白、整数十进制、数组保持已定义顺序；参与 hash 的字段仅允许整数、布尔、null、ASCII ID 与结构字段。展示名和 wall-clock 指标不参与状态 hash，避免跨语言转义差异。</w:t>
      </w:r>
    </w:p>
    <w:p>
      <w:pPr>
        <w:pStyle w:val="Heading1"/>
      </w:pPr>
      <w:r>
        <w:rPr>
          <w:b w:val="0"/>
          <w:i w:val="0"/>
        </w:rPr>
        <w:t>12. 场景加载器的职责</w:t>
      </w:r>
    </w:p>
    <w:p>
      <w:r>
        <w:rPr>
          <w:b w:val="0"/>
          <w:i w:val="0"/>
        </w:rPr>
        <w:t>验证 JSON Schema 后，还必须检查 ID 唯一、引用存在、DAG、原料不可售、配方输出只含 produced、可售品可从原料到达、设备能力一致、批量不超数值界限、订单价格可重算、到达轨迹有界且不触及截止。</w:t>
      </w:r>
    </w:p>
    <w:p>
      <w:r>
        <w:rPr>
          <w:b w:val="0"/>
          <w:i w:val="0"/>
        </w:rPr>
        <w:t>公开配置不能含 private、seed、opening、distribution 或 future_orders 等内部数据字段。采用独立 public/private 结构序列化，不用黑名单删除几个字段后直接暴露内部对象。</w:t>
      </w:r>
    </w:p>
    <w:p>
      <w:r>
        <w:rPr>
          <w:b w:val="0"/>
          <w:i w:val="0"/>
        </w:rPr>
        <w:t>Host 自身生成的合法世界快照超过消息上限属于场景/基础设施错误，不得记为候选失误或静默截断库存。场景加载与标定须验证最坏状态量可被公开预算承载。</w:t>
      </w:r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仿真引擎与裁判规则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