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KitchenSched 开发路线图与测试验收</w:t>
      </w:r>
    </w:p>
    <w:p>
      <w:r>
        <w:rPr>
          <w:b w:val="0"/>
          <w:i w:val="0"/>
        </w:rPr>
        <w:t>v0.2 · 可拆分实施任务 · 测试方内部</w:t>
      </w:r>
    </w:p>
    <w:p>
      <w:pPr>
        <w:pStyle w:val="Heading1"/>
      </w:pPr>
      <w:r>
        <w:rPr>
          <w:b w:val="0"/>
          <w:i w:val="0"/>
        </w:rPr>
        <w:t>1. 开发顺序</w:t>
      </w:r>
    </w:p>
    <w:p>
      <w:r>
        <w:rPr>
          <w:b w:val="0"/>
          <w:i w:val="0"/>
        </w:rPr>
        <w:t>M0 契约 → M1 内核与裁判 → M2 候选 Host → M3 批量评测 → M4 回放与平台 → M5 三档标定与发布。每一阶段以可验证产物结束，不按日历承诺交付时间。</w:t>
      </w:r>
    </w:p>
    <w:p>
      <w:r>
        <w:rPr>
          <w:b w:val="0"/>
          <w:i w:val="0"/>
        </w:rPr>
        <w:t>M0 可并行准备 Viewer 数据模型，但不能在内核字段尚未稳定时实现另一套前端“简化物理”。SDK、OpenAPI 和测试向量共享版本，代码生成器不能绕过人工语义检查。</w:t>
      </w:r>
    </w:p>
    <w:p>
      <w:pPr>
        <w:pStyle w:val="Heading1"/>
      </w:pPr>
      <w:r>
        <w:rPr>
          <w:b w:val="0"/>
          <w:i w:val="0"/>
        </w:rPr>
        <w:t>2. 可直接转成 issue 的任务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8D8"/>
          <w:left w:val="nil" w:sz="4" w:color="D8D8D8"/>
          <w:bottom w:val="single" w:sz="4" w:color="D8D8D8"/>
          <w:right w:val="nil" w:sz="4" w:color="D8D8D8"/>
          <w:insideH w:val="single" w:sz="4" w:color="D8D8D8"/>
          <w:insideV w:val="nil" w:sz="4" w:color="D8D8D8"/>
        </w:tblBorders>
      </w:tblPr>
      <w:tblGrid>
        <w:gridCol w:w="1469"/>
        <w:gridCol w:w="4308"/>
        <w:gridCol w:w="4015"/>
      </w:tblGrid>
      <w:tr>
        <w:trPr>
          <w:cantSplit/>
          <w:tblHeader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/>
                <w:sz w:val="20"/>
              </w:rPr>
              <w:t>任务与负责人角色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/>
                <w:sz w:val="20"/>
              </w:rPr>
              <w:t>依赖与完成条件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KSC-001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契约负责人：冻结 v0.2 字段、单位与错误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文档和 Schema 无冲突，变更有测试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KSC-002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内核：配置加载与 DAG/引用检查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001；合法与非法场景校验覆盖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KSC-003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内核：整数事件队列与同刻顺序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001；截止、空闲与唤醒用例通过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KSC-004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内核：生产事务、设备和批次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002/003；无负库存、无重复占用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KSC-005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内核：整单交付和幂等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004；重复动作/重复订单均不重复收入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KSC-006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裁判：独立账本复核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005；篡改记录必须被拒绝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KSC-007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SDK：Python 传输与空模板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001；握手、flush、end 和异常通过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KSC-008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Host：隔离、预算与错误分类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007；候选故障和 infra 故障分离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KSC-009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记录：事件、检查点和确定性 hash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003/005；任意检查点恢复回放一致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KSC-010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Runner：冻结矩阵、任务租约和补跑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006/008；无重复计分、无漏单元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KSC-011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平台：工件、提交和冻结 API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001/008；越权、压缩包和幂等测试通过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KSC-012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平台：榜单与发布快照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010/011；失败分母与缺失阻断正确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KSC-013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Viewer：单局只读回放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009；金额与账本一致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KSC-014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Viewer：多局对齐与权限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013；不因倍速改变状态，不泄漏隐藏轨迹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KSC-015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场景：一个中等厨房闭环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005/008；具备多商品共享与价值差异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KSC-016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场景：三档和内部对照标定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015/010；形成冻结配置与标定报告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KSC-017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SDK：TypeScript 兼容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007/008；同动作轨迹与 Python 一致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KSC-018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评测：多次模型生成与统计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012/016；无 best-of-N 和样本丢弃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KSC-019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安全：公开参赛包与隔离审查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008/011；发布白名单审核与攻击面测试</w:t>
            </w:r>
          </w:p>
        </w:tc>
      </w:tr>
      <w:tr>
        <w:trPr>
          <w:cantSplit/>
        </w:trPr>
        <w:tc>
          <w:tcPr>
            <w:tcW w:type="dxa" w:w="1469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KSC-020</w:t>
            </w:r>
          </w:p>
        </w:tc>
        <w:tc>
          <w:tcPr>
            <w:tcW w:type="dxa" w:w="430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发布：版本、说明与复跑包</w:t>
            </w:r>
          </w:p>
        </w:tc>
        <w:tc>
          <w:tcPr>
            <w:tcW w:type="dxa" w:w="4015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014/017/018/019；发布门槛全部通过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负责人是角色分工，不虚构已经分派给某个人。单人开发可按依赖顺序承担多个角色。</w:t>
      </w:r>
    </w:p>
    <w:p>
      <w:pPr>
        <w:pStyle w:val="Heading1"/>
      </w:pPr>
      <w:r>
        <w:rPr>
          <w:b w:val="0"/>
          <w:i w:val="0"/>
        </w:rPr>
        <w:t>3. 核心验收矩阵</w:t>
      </w:r>
    </w:p>
    <w:p>
      <w:r>
        <w:rPr>
          <w:b w:val="0"/>
          <w:i w:val="0"/>
        </w:rPr>
        <w:t>AT01：t=0 无订单仍收到 observe，可以合法 start。</w:t>
      </w:r>
    </w:p>
    <w:p>
      <w:r>
        <w:rPr>
          <w:b w:val="0"/>
          <w:i w:val="0"/>
        </w:rPr>
        <w:t>AT02：准备期开工跨越首单到达，任务、库存和设备保持连续。</w:t>
      </w:r>
    </w:p>
    <w:p>
      <w:r>
        <w:rPr>
          <w:b w:val="0"/>
          <w:i w:val="0"/>
        </w:rPr>
        <w:t>AT03：同一响应两个 start 争用同设备，第一成功、第二 STATION_BUSY。</w:t>
      </w:r>
    </w:p>
    <w:p>
      <w:r>
        <w:rPr>
          <w:b w:val="0"/>
          <w:i w:val="0"/>
        </w:rPr>
        <w:t>AT04：不同设备争用同一有限批次，只允许先成功者消费。</w:t>
      </w:r>
    </w:p>
    <w:p>
      <w:r>
        <w:rPr>
          <w:b w:val="0"/>
          <w:i w:val="0"/>
        </w:rPr>
        <w:t>AT05：混入错误品项、少给或多给 produced 输入，原子拒绝且不扣料。</w:t>
      </w:r>
    </w:p>
    <w:p>
      <w:r>
        <w:rPr>
          <w:b w:val="0"/>
          <w:i w:val="0"/>
        </w:rPr>
        <w:t>AT06：输入重复 lot_id，返回 DUPLICATE_LOT，不先合并后默默接受。</w:t>
      </w:r>
    </w:p>
    <w:p>
      <w:r>
        <w:rPr>
          <w:b w:val="0"/>
          <w:i w:val="0"/>
        </w:rPr>
        <w:t>AT07：合法批量乘输入输出，耗时固定；超量 INVALID_BATCH。</w:t>
      </w:r>
    </w:p>
    <w:p>
      <w:r>
        <w:rPr>
          <w:b w:val="0"/>
          <w:i w:val="0"/>
        </w:rPr>
        <w:t>AT08：无限原料无需 lot，引擎仍记录原料消耗；不可直接出售原料。</w:t>
      </w:r>
    </w:p>
    <w:p>
      <w:r>
        <w:rPr>
          <w:b w:val="0"/>
          <w:i w:val="0"/>
        </w:rPr>
        <w:t>AT09：未完成整单交付失败，库存和收入不变。</w:t>
      </w:r>
    </w:p>
    <w:p>
      <w:r>
        <w:rPr>
          <w:b w:val="0"/>
          <w:i w:val="0"/>
        </w:rPr>
        <w:t>AT10：同 order_id 用不同 action_id 重复交付，最多一次收入。</w:t>
      </w:r>
    </w:p>
    <w:p>
      <w:r>
        <w:rPr>
          <w:b w:val="0"/>
          <w:i w:val="0"/>
        </w:rPr>
        <w:t>AT11：相同 action_id 相同内容返回 replayed；同 ID 不同内容冲突。</w:t>
      </w:r>
    </w:p>
    <w:p>
      <w:r>
        <w:rPr>
          <w:b w:val="0"/>
          <w:i w:val="0"/>
        </w:rPr>
        <w:t>AT12：首次业务失败也被缓存，状态变化后的重试必须换 action_id。</w:t>
      </w:r>
    </w:p>
    <w:p>
      <w:r>
        <w:rPr>
          <w:b w:val="0"/>
          <w:i w:val="0"/>
        </w:rPr>
        <w:t>AT13：同刻多个任务完成与订单到达，候选只收到一次完整快照。</w:t>
      </w:r>
    </w:p>
    <w:p>
      <w:r>
        <w:rPr>
          <w:b w:val="0"/>
          <w:i w:val="0"/>
        </w:rPr>
        <w:t>AT14：恰好截止完成先产出，final 决策可以交付。</w:t>
      </w:r>
    </w:p>
    <w:p>
      <w:r>
        <w:rPr>
          <w:b w:val="0"/>
          <w:i w:val="0"/>
        </w:rPr>
        <w:t>AT15：截止后一毫秒完成的任务不增加可交付收入。</w:t>
      </w:r>
    </w:p>
    <w:p>
      <w:r>
        <w:rPr>
          <w:b w:val="0"/>
          <w:i w:val="0"/>
        </w:rPr>
        <w:t>AT16：final 中 start 拒绝，合法 deliver 继续处理，最终结果出现在 end。</w:t>
      </w:r>
    </w:p>
    <w:p>
      <w:r>
        <w:rPr>
          <w:b w:val="0"/>
          <w:i w:val="0"/>
        </w:rPr>
        <w:t>AT17：忽略订单正常结束，无弃单惩罚；no-op 得到正常零收入而非运行失败。</w:t>
      </w:r>
    </w:p>
    <w:p>
      <w:r>
        <w:rPr>
          <w:b w:val="0"/>
          <w:i w:val="0"/>
        </w:rPr>
        <w:t>AT18：无动作时推进到内部事件或截止，不在准备期提前退出。</w:t>
      </w:r>
    </w:p>
    <w:p>
      <w:r>
        <w:rPr>
          <w:b w:val="0"/>
          <w:i w:val="0"/>
        </w:rPr>
        <w:t>AT19：合法唤醒替换、null 取消、非法值保留原唤醒；其他事件提前回调不自动取消。</w:t>
      </w:r>
    </w:p>
    <w:p>
      <w:r>
        <w:rPr>
          <w:b w:val="0"/>
          <w:i w:val="0"/>
        </w:rPr>
        <w:t>AT20：唤醒与其他事件同刻只回调一次；过去时刻不得零时间无限循环。</w:t>
      </w:r>
    </w:p>
    <w:p>
      <w:r>
        <w:rPr>
          <w:b w:val="0"/>
          <w:i w:val="0"/>
        </w:rPr>
        <w:t>AT21：坏 JSON、重复 JSON 键、未知字段或版本不匹配，响应不执行并按协议失败。</w:t>
      </w:r>
    </w:p>
    <w:p>
      <w:r>
        <w:rPr>
          <w:b w:val="0"/>
          <w:i w:val="0"/>
        </w:rPr>
        <w:t>AT22：普通动作失败不终止运行；候选超预算按零分；基础设施错误为 null。</w:t>
      </w:r>
    </w:p>
    <w:p>
      <w:r>
        <w:rPr>
          <w:b w:val="0"/>
          <w:i w:val="0"/>
        </w:rPr>
        <w:t>AT23：不同候选动作数量不能影响相同 case 的未来订单轨迹。</w:t>
      </w:r>
    </w:p>
    <w:p>
      <w:r>
        <w:rPr>
          <w:b w:val="0"/>
          <w:i w:val="0"/>
        </w:rPr>
        <w:t>AT24：同配置与同动作轨迹跨重复运行及兼容 SDK 得到同事件、同收入和同 state_hash。</w:t>
      </w:r>
    </w:p>
    <w:p>
      <w:r>
        <w:rPr>
          <w:b w:val="0"/>
          <w:i w:val="0"/>
        </w:rPr>
        <w:t>AT25：独立 Judge 拒绝篡改输出数量、完成时间、售价或重复 Delivery。</w:t>
      </w:r>
    </w:p>
    <w:p>
      <w:r>
        <w:rPr>
          <w:b w:val="0"/>
          <w:i w:val="0"/>
        </w:rPr>
        <w:t>AT26：回放从任意检查点重建，与从头播放一致；seek 不改官方状态。</w:t>
      </w:r>
    </w:p>
    <w:p>
      <w:r>
        <w:rPr>
          <w:b w:val="0"/>
          <w:i w:val="0"/>
        </w:rPr>
        <w:t>AT27：提交者不能读取隐藏事件、其他人源码或 private case；错误消息不泄漏路径。</w:t>
      </w:r>
    </w:p>
    <w:p>
      <w:r>
        <w:rPr>
          <w:b w:val="0"/>
          <w:i w:val="0"/>
        </w:rPr>
        <w:t>AT28：重复 POST 与 Worker 重复提交不产生重复 run 或收入；旧 lease 无权提交。</w:t>
      </w:r>
    </w:p>
    <w:p>
      <w:r>
        <w:rPr>
          <w:b w:val="0"/>
          <w:i w:val="0"/>
        </w:rPr>
        <w:t>AT29：候选失败留在统计分母；任一 infra 单元未补齐时 publish 返回冲突。</w:t>
      </w:r>
    </w:p>
    <w:p>
      <w:r>
        <w:rPr>
          <w:b w:val="0"/>
          <w:i w:val="0"/>
        </w:rPr>
        <w:t>AT30：ZIP 路径穿越、符号链接、超展开体积、超文件数和非 ZIP 内容被隔离拒绝。</w:t>
      </w:r>
    </w:p>
    <w:p>
      <w:r>
        <w:rPr>
          <w:b w:val="0"/>
          <w:i w:val="0"/>
        </w:rPr>
        <w:t>AT31：候选不能联网、读取主机凭证、容器 socket 或其他 run 文件。</w:t>
      </w:r>
    </w:p>
    <w:p>
      <w:r>
        <w:rPr>
          <w:b w:val="0"/>
          <w:i w:val="0"/>
        </w:rPr>
        <w:t>AT32：源码、价格、规则、用例集合或运行时变化不能覆盖既有发布快照。</w:t>
      </w:r>
    </w:p>
    <w:p>
      <w:r>
        <w:rPr>
          <w:b w:val="0"/>
          <w:i w:val="0"/>
        </w:rPr>
        <w:t>AT33：金额与数量乘法越过安全整数域时在配置加载或操作前被拒绝，不能溢出。</w:t>
      </w:r>
    </w:p>
    <w:p>
      <w:r>
        <w:rPr>
          <w:b w:val="0"/>
          <w:i w:val="0"/>
        </w:rPr>
        <w:t>AT34：终局动作上限足以容纳场景允许的全部交付，避免隐藏制度性截断。</w:t>
      </w:r>
    </w:p>
    <w:p>
      <w:r>
        <w:rPr>
          <w:b w:val="0"/>
          <w:i w:val="0"/>
        </w:rPr>
        <w:t>AT35：公开包仅含白名单文件，无策略文本、内部例程、私有开门时间与需求种子。</w:t>
      </w:r>
    </w:p>
    <w:p>
      <w:r>
        <w:rPr>
          <w:b w:val="0"/>
          <w:i w:val="0"/>
        </w:rPr>
        <w:t>AT36：相同公开场景 ID 在不同隐藏 case 不泄漏真实 case identity；每局可写空间清空。</w:t>
      </w:r>
    </w:p>
    <w:p>
      <w:pPr>
        <w:pStyle w:val="Heading1"/>
      </w:pPr>
      <w:r>
        <w:rPr>
          <w:b w:val="0"/>
          <w:i w:val="0"/>
        </w:rPr>
        <w:t>4. 自动化测试层次</w:t>
      </w:r>
    </w:p>
    <w:p>
      <w:r>
        <w:rPr>
          <w:b w:val="0"/>
          <w:i w:val="0"/>
        </w:rPr>
        <w:t>静态契约测试验证 Schema、OpenAPI 本地引用、示例与模板消息。单元测试覆盖物料、价格、幂等、事件排序和错误优先级。属性测试随机生成合法 DAG 和动作，检查非负库存、无重复交易与时间单调性。差分测试让独立 Judge 与内核比对结果。</w:t>
      </w:r>
    </w:p>
    <w:p>
      <w:r>
        <w:rPr>
          <w:b w:val="0"/>
          <w:i w:val="0"/>
        </w:rPr>
        <w:t>集成测试使用真实候选进程检查 stdout、flush、超时与生命周期；安全测试运行受限攻击样本；端到端测试覆盖上传、冻结、评测、发布、授权回放。性能测试只确定可行资源预算，不把压测速度直接当模型排名。</w:t>
      </w:r>
    </w:p>
    <w:p>
      <w:r>
        <w:rPr>
          <w:b w:val="0"/>
          <w:i w:val="0"/>
        </w:rPr>
        <w:t>本包 tools/validate_bundle.py 只执行静态结构与引用检查；tests/semantic_cases.json 是未来引擎验收输入，尚不表示 AT01–AT36 已通过。内部 micro_fixture 提供可人工计算的截止边界账本，不能当作实际厨房产能数据。</w:t>
      </w:r>
    </w:p>
    <w:p>
      <w:pPr>
        <w:pStyle w:val="Heading1"/>
      </w:pPr>
      <w:r>
        <w:rPr>
          <w:b w:val="0"/>
          <w:i w:val="0"/>
        </w:rPr>
        <w:t>5. CI 与发布流水线</w:t>
      </w:r>
    </w:p>
    <w:p>
      <w:r>
        <w:rPr>
          <w:b w:val="0"/>
          <w:i w:val="0"/>
        </w:rPr>
        <w:t>格式与类型 → Schema/示例校验 → 单元/属性测试 → 独立 Judge 差分 → Host 集成 → 安全边界烟测 → API 权限 → 回放一致性 → 公开包白名单 → 版本与哈希清单。</w:t>
      </w:r>
    </w:p>
    <w:p>
      <w:r>
        <w:rPr>
          <w:b w:val="0"/>
          <w:i w:val="0"/>
        </w:rPr>
        <w:t>私有用例不进入公开 CI 日志、fork PR 或候选构建目录。PR 可以运行公开机械样例；正式隐藏矩阵在隔离评测环境运行。发布任务要求签收规则变更，不接受仅通过编译就发布榜单。</w:t>
      </w:r>
    </w:p>
    <w:p>
      <w:pPr>
        <w:pStyle w:val="Heading1"/>
      </w:pPr>
      <w:r>
        <w:rPr>
          <w:b w:val="0"/>
          <w:i w:val="0"/>
        </w:rPr>
        <w:t>6. 风险及对应动作</w:t>
      </w:r>
    </w:p>
    <w:p>
      <w:r>
        <w:rPr>
          <w:b w:val="0"/>
          <w:i w:val="0"/>
        </w:rPr>
        <w:t>R01 目标退化为固定商品刷分：在内部跨需求配置检查支配性，必要时新版本调价，不临时惩罚合法选择。</w:t>
      </w:r>
    </w:p>
    <w:p>
      <w:r>
        <w:rPr>
          <w:b w:val="0"/>
          <w:i w:val="0"/>
        </w:rPr>
        <w:t>R02 厨房太简单或太拥挤：用多个内部对照和客流扫描标定，记录饱和率而非凭观感判断。</w:t>
      </w:r>
    </w:p>
    <w:p>
      <w:r>
        <w:rPr>
          <w:b w:val="0"/>
          <w:i w:val="0"/>
        </w:rPr>
        <w:t>R03 最后一刻边界造成争议：先实现 micro fixture 与截止测试，再扩展菜单。</w:t>
      </w:r>
    </w:p>
    <w:p>
      <w:r>
        <w:rPr>
          <w:b w:val="0"/>
          <w:i w:val="0"/>
        </w:rPr>
        <w:t>R04 SDK 偷做优化：公开模板保持 no-op，审查 helpers 只负责通信和合法结构。</w:t>
      </w:r>
    </w:p>
    <w:p>
      <w:r>
        <w:rPr>
          <w:b w:val="0"/>
          <w:i w:val="0"/>
        </w:rPr>
        <w:t>R05 代码沙箱越界：专用 Worker、最小权限和分层隔离，公开提交前完成安全审查。</w:t>
      </w:r>
    </w:p>
    <w:p>
      <w:r>
        <w:rPr>
          <w:b w:val="0"/>
          <w:i w:val="0"/>
        </w:rPr>
        <w:t>R06 模型稳定性被单次幸运生成掩盖：多次独立开发，报告分布，不只展示最高分程序。</w:t>
      </w:r>
    </w:p>
    <w:p>
      <w:r>
        <w:rPr>
          <w:b w:val="0"/>
          <w:i w:val="0"/>
        </w:rPr>
        <w:t>R07 文档与实现漂移：JSON Schema/类型/示例同版本校验，评分语义变更强制新 benchmark_version。</w:t>
      </w:r>
    </w:p>
    <w:p>
      <w:r>
        <w:rPr>
          <w:b w:val="0"/>
          <w:i w:val="0"/>
        </w:rPr>
        <w:t>R08 公开回放污染隐藏集：使用演示集或退役后发布，权限测试进入 CI。</w:t>
      </w:r>
    </w:p>
    <w:p>
      <w:r>
        <w:rPr>
          <w:b w:val="0"/>
          <w:i w:val="0"/>
        </w:rPr>
        <w:t>R09 Host 回调和消息量成为主要考点：标定状态上限与预算，避免靠超限制造三档差距。</w:t>
      </w:r>
    </w:p>
    <w:p>
      <w:pPr>
        <w:pStyle w:val="Heading1"/>
      </w:pPr>
      <w:r>
        <w:rPr>
          <w:b w:val="0"/>
          <w:i w:val="0"/>
        </w:rPr>
        <w:t>7. 尚需实际冻结的参数</w:t>
      </w:r>
    </w:p>
    <w:p>
      <w:r>
        <w:rPr>
          <w:b w:val="0"/>
          <w:i w:val="0"/>
        </w:rPr>
        <w:t>正式 runtime_image_digest、语言版本、允许依赖、生成预算、场景数量、需求组合、价格、到达间隔、资源限额、重复次数、统计区间方法、数据保留期限和源码展示授权均未被本次文档创建自动批准。</w:t>
      </w:r>
    </w:p>
    <w:p>
      <w:r>
        <w:rPr>
          <w:b w:val="0"/>
          <w:i w:val="0"/>
        </w:rPr>
        <w:t>开发采用当前默认值即可推进原型；正式榜发布前必须把上述内容落到 release manifest，并用实际测试验证。不要用“待定”填掉已确定的交易额目标、PVE、三档或 1:4 结构。</w:t>
      </w:r>
    </w:p>
    <w:sectPr w:rsidR="00FC693F" w:rsidRPr="0006063C" w:rsidSect="00034616">
      <w:pgSz w:w="11909" w:h="16834"/>
      <w:pgMar w:top="1037" w:right="1051" w:bottom="1037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60"/>
    </w:pPr>
    <w:rPr>
      <w:rFonts w:ascii="Arial" w:hAnsi="Arial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CJK S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开发路线图与测试验收</dc:title>
  <dc:subject>KitchenSched v0.2 design baseline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