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rsidR="00887F7D" w:rsidRDefault="00EE2378">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rsidR="00887F7D" w:rsidRDefault="00EE2378">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rsidR="00887F7D" w:rsidRDefault="00EE2378">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EE2378">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EE2378">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EE2378">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rsidR="00887F7D" w:rsidRDefault="00EE2378">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EE2378">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EE2378">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EE2378">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rsidR="00887F7D" w:rsidRDefault="00EE2378">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rsidR="00887F7D" w:rsidRDefault="00EE2378">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280189026"/>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EE2378">
      <w:pPr>
        <w:pStyle w:val="Standard1"/>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EE2378">
      <w:pPr>
        <w:pStyle w:val="Standard1"/>
      </w:pPr>
      <w:r w:rsidRPr="00EE2378">
        <w:t>A site-template archive containing new attributes and settings</w:t>
      </w:r>
    </w:p>
    <w:p w:rsidR="00A37437" w:rsidRPr="00EE2378" w:rsidRDefault="00A37437" w:rsidP="00EE2378">
      <w:pPr>
        <w:pStyle w:val="Standard1"/>
      </w:pPr>
      <w:r w:rsidRPr="00EE2378">
        <w:t>This document</w:t>
      </w:r>
    </w:p>
    <w:p w:rsidR="00D76864" w:rsidRPr="00EE2378" w:rsidRDefault="00A37437" w:rsidP="00EE2378">
      <w:pPr>
        <w:pStyle w:val="Standard1"/>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280189027"/>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280189028"/>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bookmarkStart w:id="7" w:name="_GoBack"/>
      <w:bookmarkEnd w:id="7"/>
    </w:p>
    <w:p w:rsidR="0001177F" w:rsidRDefault="001F5FC3" w:rsidP="00ED2435">
      <w:pPr>
        <w:pStyle w:val="Heading2"/>
      </w:pPr>
      <w:bookmarkStart w:id="8" w:name="_Toc280189029"/>
      <w:r>
        <w:t>Use Cases</w:t>
      </w:r>
      <w:bookmarkEnd w:id="8"/>
    </w:p>
    <w:p w:rsidR="00BB03F4" w:rsidRDefault="00BB03F4" w:rsidP="00BB03F4"/>
    <w:p w:rsidR="008B6EEC" w:rsidRPr="00BB03F4" w:rsidRDefault="008B6EEC" w:rsidP="008B6EEC">
      <w:pPr>
        <w:pStyle w:val="ListParagraph"/>
        <w:numPr>
          <w:ilvl w:val="0"/>
          <w:numId w:val="24"/>
        </w:numPr>
      </w:pPr>
      <w:r>
        <w:t xml:space="preserve">Create an order in SCC using </w:t>
      </w:r>
      <w:proofErr w:type="spellStart"/>
      <w:r>
        <w:t>Klarna</w:t>
      </w:r>
      <w:proofErr w:type="spellEnd"/>
      <w:r>
        <w:t xml:space="preserve"> Payments as a payment method</w:t>
      </w:r>
    </w:p>
    <w:p w:rsidR="00ED2435" w:rsidRDefault="006955B4" w:rsidP="006955B4">
      <w:pPr>
        <w:ind w:left="1080"/>
        <w:rPr>
          <w:rStyle w:val="SubtleEmphasis"/>
          <w:rFonts w:ascii="Trebuchet MS" w:hAnsi="Trebuchet MS"/>
          <w:color w:val="808080" w:themeColor="background1" w:themeShade="80"/>
          <w:sz w:val="18"/>
          <w:szCs w:val="18"/>
        </w:rPr>
      </w:pPr>
      <w:bookmarkStart w:id="9" w:name="_Toc245264330"/>
      <w:bookmarkStart w:id="10" w:name="_Toc279703416"/>
      <w:bookmarkStart w:id="11" w:name="_Toc279703509"/>
      <w:r w:rsidRPr="006955B4">
        <w:rPr>
          <w:rStyle w:val="SubtleEmphasis"/>
          <w:rFonts w:ascii="Trebuchet MS" w:hAnsi="Trebuchet MS"/>
          <w:color w:val="808080" w:themeColor="background1" w:themeShade="80"/>
          <w:sz w:val="18"/>
          <w:szCs w:val="18"/>
        </w:rPr>
        <w:t>&lt;USE CASES COVERED BY THE COMPONENT&gt;</w:t>
      </w:r>
    </w:p>
    <w:p w:rsidR="006955B4" w:rsidRPr="006955B4" w:rsidRDefault="006955B4" w:rsidP="006955B4">
      <w:pPr>
        <w:ind w:left="1080"/>
        <w:rPr>
          <w:rFonts w:ascii="Trebuchet MS" w:hAnsi="Trebuchet MS"/>
          <w:color w:val="808080" w:themeColor="background1" w:themeShade="80"/>
          <w:sz w:val="18"/>
          <w:szCs w:val="18"/>
        </w:rPr>
      </w:pPr>
    </w:p>
    <w:p w:rsidR="00F50449" w:rsidRDefault="006955B4" w:rsidP="00ED2435">
      <w:pPr>
        <w:pStyle w:val="Heading2"/>
      </w:pPr>
      <w:bookmarkStart w:id="12" w:name="_Toc280189030"/>
      <w:bookmarkEnd w:id="9"/>
      <w:bookmarkEnd w:id="10"/>
      <w:bookmarkEnd w:id="11"/>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gramStart"/>
      <w:r w:rsidR="00252DD0" w:rsidRPr="00EE2378">
        <w:rPr>
          <w:rStyle w:val="SubtleEmphasis"/>
          <w:i w:val="0"/>
        </w:rPr>
        <w:t xml:space="preserve">( </w:t>
      </w:r>
      <w:proofErr w:type="spellStart"/>
      <w:r w:rsidR="00252DD0" w:rsidRPr="00EE2378">
        <w:rPr>
          <w:rStyle w:val="SubtleEmphasis"/>
          <w:i w:val="0"/>
        </w:rPr>
        <w:t>Klarna</w:t>
      </w:r>
      <w:proofErr w:type="spellEnd"/>
      <w:proofErr w:type="gram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Pr="00EE2378"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F638C7" w:rsidRDefault="003E7E5E" w:rsidP="00F638C7">
      <w:pPr>
        <w:pStyle w:val="Heading2"/>
      </w:pPr>
      <w:bookmarkStart w:id="13" w:name="_Toc280189031"/>
      <w:bookmarkStart w:id="14" w:name="_Toc78862413"/>
      <w:bookmarkStart w:id="15" w:name="_Toc245264334"/>
      <w:bookmarkStart w:id="16" w:name="_Toc279703420"/>
      <w:bookmarkStart w:id="17" w:name="_Toc279703513"/>
      <w:bookmarkEnd w:id="5"/>
      <w:r>
        <w:lastRenderedPageBreak/>
        <w:t>Compatibility</w:t>
      </w:r>
      <w:bookmarkEnd w:id="13"/>
    </w:p>
    <w:p w:rsidR="006B0946" w:rsidRPr="00252DD0" w:rsidRDefault="006B0946" w:rsidP="006B0946">
      <w:pPr>
        <w:rPr>
          <w:rStyle w:val="SubtleEmphasis"/>
          <w:rFonts w:ascii="Trebuchet MS" w:hAnsi="Trebuchet MS"/>
          <w:i w:val="0"/>
          <w:sz w:val="24"/>
          <w:szCs w:val="24"/>
        </w:rPr>
      </w:pPr>
    </w:p>
    <w:p w:rsidR="00252DD0" w:rsidRPr="00EE2378" w:rsidRDefault="00252DD0" w:rsidP="00EE2378">
      <w:pPr>
        <w:pStyle w:val="Standard1"/>
        <w:rPr>
          <w:rStyle w:val="SubtleEmphasis"/>
          <w:i w:val="0"/>
        </w:rPr>
      </w:pPr>
      <w:r w:rsidRPr="00EE2378">
        <w:rPr>
          <w:rStyle w:val="SubtleEmphasis"/>
          <w:i w:val="0"/>
        </w:rPr>
        <w:t>Based on Commerce Cloud 17.1.0 and SiteGenesis 103.1.3</w:t>
      </w:r>
    </w:p>
    <w:p w:rsidR="0001177F" w:rsidRPr="0001177F" w:rsidRDefault="003E7E5E" w:rsidP="00F11A41">
      <w:pPr>
        <w:pStyle w:val="Heading2"/>
      </w:pPr>
      <w:bookmarkStart w:id="18" w:name="_Toc280189032"/>
      <w:bookmarkStart w:id="19" w:name="_Toc78862414"/>
      <w:bookmarkEnd w:id="14"/>
      <w:bookmarkEnd w:id="15"/>
      <w:bookmarkEnd w:id="16"/>
      <w:bookmarkEnd w:id="17"/>
      <w:r>
        <w:t>Privacy, Payment</w:t>
      </w:r>
      <w:bookmarkEnd w:id="18"/>
    </w:p>
    <w:p w:rsidR="00F11A41" w:rsidRDefault="00F11A41" w:rsidP="00EE2378">
      <w:pPr>
        <w:pStyle w:val="Standard1"/>
      </w:pPr>
    </w:p>
    <w:p w:rsidR="008548B5" w:rsidRPr="003E7E5E" w:rsidRDefault="003E7E5E" w:rsidP="003E7E5E">
      <w:pPr>
        <w:pStyle w:val="dmcFlietext"/>
        <w:ind w:left="1080"/>
        <w:rPr>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&lt;INDICATE IF CUSTOMER PROFILE DATA IS BEING ACCESSED, IF CREDIT CARD DATA IS BEING PROCESSED OR STORED WITHIN DEMANDWARE&gt;</w:t>
      </w:r>
    </w:p>
    <w:p w:rsidR="00E23F86" w:rsidRPr="00F10C2D" w:rsidRDefault="00E23F86" w:rsidP="00132CF4">
      <w:pPr>
        <w:pStyle w:val="dmcFlietext"/>
      </w:pP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280189033"/>
      <w:bookmarkEnd w:id="20"/>
      <w:bookmarkEnd w:id="21"/>
      <w:bookmarkEnd w:id="22"/>
      <w:r>
        <w:lastRenderedPageBreak/>
        <w:t>Implementation Guide</w:t>
      </w:r>
      <w:bookmarkEnd w:id="23"/>
    </w:p>
    <w:p w:rsidR="003F4F23" w:rsidRDefault="003F4F23" w:rsidP="003F4F23"/>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4" w:name="_Toc280189034"/>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proofErr w:type="spellStart"/>
      <w:r w:rsidRPr="00A04B3B">
        <w:rPr>
          <w:rStyle w:val="SubtleEmphasis"/>
          <w:rFonts w:cstheme="minorBidi"/>
          <w:color w:val="auto"/>
          <w:sz w:val="18"/>
          <w:szCs w:val="18"/>
        </w:rPr>
        <w:t>int_klarna_payments</w:t>
      </w:r>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3F4F23" w:rsidRDefault="008F4A43" w:rsidP="000937D7">
      <w:pPr>
        <w:ind w:firstLine="720"/>
        <w:rPr>
          <w:rStyle w:val="SubtleEmphasis"/>
          <w:rFonts w:ascii="Trebuchet MS" w:hAnsi="Trebuchet MS"/>
          <w:sz w:val="18"/>
          <w:szCs w:val="18"/>
        </w:rPr>
      </w:pPr>
      <w:r w:rsidRPr="003F4F23">
        <w:rPr>
          <w:rStyle w:val="SubtleEmphasis"/>
          <w:rFonts w:ascii="Trebuchet MS" w:hAnsi="Trebuchet MS"/>
          <w:iCs w:val="0"/>
          <w:sz w:val="18"/>
          <w:szCs w:val="18"/>
        </w:rPr>
        <w:t xml:space="preserve">The </w:t>
      </w:r>
      <w:proofErr w:type="spellStart"/>
      <w:r w:rsidRPr="003F4F23">
        <w:rPr>
          <w:rStyle w:val="SubtleEmphasis"/>
          <w:rFonts w:ascii="Trebuchet MS" w:hAnsi="Trebuchet MS"/>
          <w:iCs w:val="0"/>
          <w:sz w:val="18"/>
          <w:szCs w:val="18"/>
        </w:rPr>
        <w:t>int_klarna_payments</w:t>
      </w:r>
      <w:proofErr w:type="spellEnd"/>
      <w:r w:rsidRPr="003F4F23">
        <w:rPr>
          <w:rStyle w:val="SubtleEmphasis"/>
          <w:rFonts w:ascii="Trebuchet MS" w:hAnsi="Trebuchet MS"/>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lastRenderedPageBreak/>
        <w:t>klarnapaymentsresources.isml</w:t>
      </w:r>
      <w:proofErr w:type="spellEnd"/>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proofErr w:type="spellStart"/>
      <w:r w:rsidRPr="00A04B3B">
        <w:rPr>
          <w:rStyle w:val="SubtleEmphasis"/>
          <w:rFonts w:cstheme="minorBidi"/>
          <w:color w:val="auto"/>
          <w:sz w:val="18"/>
          <w:szCs w:val="18"/>
        </w:rPr>
        <w:t>int_klarna_payments_pipelines</w:t>
      </w:r>
      <w:bookmarkEnd w:id="26"/>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C278E5" w:rsidRDefault="008F4A43" w:rsidP="000937D7">
      <w:pPr>
        <w:ind w:firstLine="720"/>
        <w:rPr>
          <w:rStyle w:val="SubtleEmphasis"/>
          <w:rFonts w:ascii="Trebuchet MS" w:hAnsi="Trebuchet MS"/>
          <w:sz w:val="18"/>
          <w:szCs w:val="18"/>
        </w:rPr>
      </w:pPr>
      <w:r w:rsidRPr="00C278E5">
        <w:rPr>
          <w:rStyle w:val="SubtleEmphasis"/>
          <w:rFonts w:ascii="Trebuchet MS" w:hAnsi="Trebuchet MS"/>
          <w:iCs w:val="0"/>
          <w:sz w:val="18"/>
          <w:szCs w:val="18"/>
        </w:rPr>
        <w:t xml:space="preserve">The </w:t>
      </w:r>
      <w:proofErr w:type="spellStart"/>
      <w:r w:rsidRPr="00C278E5">
        <w:rPr>
          <w:rStyle w:val="SubtleEmphasis"/>
          <w:rFonts w:ascii="Trebuchet MS" w:hAnsi="Trebuchet MS"/>
          <w:sz w:val="18"/>
          <w:szCs w:val="18"/>
        </w:rPr>
        <w:t>int_klarna_payments_pipelines</w:t>
      </w:r>
      <w:proofErr w:type="spellEnd"/>
      <w:r w:rsidRPr="00C278E5">
        <w:rPr>
          <w:rStyle w:val="SubtleEmphasis"/>
          <w:rFonts w:ascii="Trebuchet MS" w:hAnsi="Trebuchet MS"/>
          <w:i w:val="0"/>
          <w:sz w:val="18"/>
          <w:szCs w:val="18"/>
        </w:rPr>
        <w:t xml:space="preserve"> </w:t>
      </w:r>
      <w:r w:rsidRPr="00C278E5">
        <w:rPr>
          <w:rStyle w:val="SubtleEmphasis"/>
          <w:rFonts w:ascii="Trebuchet MS" w:hAnsi="Trebuchet MS"/>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C278E5">
        <w:rPr>
          <w:rStyle w:val="SubtleEmphasis"/>
          <w:rFonts w:ascii="Trebuchet MS" w:hAnsi="Trebuchet MS"/>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iCs w:val="0"/>
          <w:sz w:val="18"/>
          <w:szCs w:val="18"/>
        </w:rPr>
        <w:t xml:space="preserve">The </w:t>
      </w:r>
      <w:proofErr w:type="spellStart"/>
      <w:r w:rsidRPr="00C278E5">
        <w:rPr>
          <w:rStyle w:val="SubtleEmphasis"/>
          <w:rFonts w:ascii="Trebuchet MS" w:hAnsi="Trebuchet MS"/>
          <w:i w:val="0"/>
          <w:sz w:val="18"/>
          <w:szCs w:val="18"/>
        </w:rPr>
        <w:t>int_klarna_payments_controllers</w:t>
      </w:r>
      <w:proofErr w:type="spellEnd"/>
      <w:r w:rsidRPr="00A04B3B">
        <w:rPr>
          <w:rStyle w:val="SubtleEmphasis"/>
          <w:rFonts w:ascii="Trebuchet MS" w:hAnsi="Trebuchet MS"/>
          <w:sz w:val="18"/>
          <w:szCs w:val="18"/>
        </w:rPr>
        <w:t xml:space="preserve"> </w:t>
      </w:r>
      <w:r w:rsidRPr="00C278E5">
        <w:rPr>
          <w:rStyle w:val="SubtleEmphasis"/>
          <w:rFonts w:ascii="Trebuchet MS" w:hAnsi="Trebuchet MS"/>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7" w:name="_Toc280189035"/>
      <w:r>
        <w:t>Configuration</w:t>
      </w:r>
      <w:bookmarkEnd w:id="27"/>
    </w:p>
    <w:p w:rsidR="00A153B9" w:rsidRDefault="00A153B9" w:rsidP="00EE2378">
      <w:pPr>
        <w:pStyle w:val="Standard1"/>
      </w:pPr>
    </w:p>
    <w:p w:rsidR="003D0DEA" w:rsidRPr="000709D5" w:rsidRDefault="003D0DEA" w:rsidP="003D0DEA">
      <w:pPr>
        <w:pStyle w:val="Heading3"/>
      </w:pPr>
      <w:r>
        <w:t>Metadata Import</w:t>
      </w:r>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attribute-definitions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group-definitions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87182B" w:rsidRPr="000709D5" w:rsidRDefault="0087182B" w:rsidP="0087182B">
      <w:pPr>
        <w:pStyle w:val="Heading3"/>
      </w:pPr>
      <w:r>
        <w:t>Cartridge Path</w:t>
      </w:r>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101600"/>
                    </a:xfrm>
                    <a:prstGeom prst="rect">
                      <a:avLst/>
                    </a:prstGeom>
                  </pic:spPr>
                </pic:pic>
              </a:graphicData>
            </a:graphic>
          </wp:inline>
        </w:drawing>
      </w:r>
    </w:p>
    <w:p w:rsidR="00C971BA" w:rsidRPr="000709D5" w:rsidRDefault="00C971BA" w:rsidP="00C971BA">
      <w:pPr>
        <w:pStyle w:val="Heading3"/>
      </w:pPr>
      <w:proofErr w:type="spellStart"/>
      <w:r>
        <w:t>Klarna</w:t>
      </w:r>
      <w:proofErr w:type="spellEnd"/>
      <w:r>
        <w:t xml:space="preserve"> Payments Configurations</w:t>
      </w:r>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C971BA" w:rsidRDefault="00C971BA" w:rsidP="00056CB4">
      <w:pPr>
        <w:pStyle w:val="Standard1"/>
      </w:pPr>
      <w:r w:rsidRPr="00C971BA">
        <w:t>Here is the description of the Site Preferences fields which have to be configured:</w:t>
      </w:r>
    </w:p>
    <w:tbl>
      <w:tblPr>
        <w:tblStyle w:val="TableGrid"/>
        <w:tblW w:w="0" w:type="auto"/>
        <w:tblInd w:w="534" w:type="dxa"/>
        <w:tblLook w:val="04A0" w:firstRow="1" w:lastRow="0" w:firstColumn="1" w:lastColumn="0" w:noHBand="0" w:noVBand="1"/>
      </w:tblPr>
      <w:tblGrid>
        <w:gridCol w:w="2126"/>
        <w:gridCol w:w="2487"/>
        <w:gridCol w:w="4815"/>
      </w:tblGrid>
      <w:tr w:rsidR="001416A0" w:rsidTr="00056CB4">
        <w:tc>
          <w:tcPr>
            <w:tcW w:w="0" w:type="auto"/>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0" w:type="auto"/>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0" w:type="auto"/>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056CB4">
        <w:trPr>
          <w:trHeight w:val="907"/>
        </w:trPr>
        <w:tc>
          <w:tcPr>
            <w:tcW w:w="0" w:type="auto"/>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0" w:type="auto"/>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0" w:type="auto"/>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056CB4">
        <w:trPr>
          <w:trHeight w:val="1160"/>
        </w:trPr>
        <w:tc>
          <w:tcPr>
            <w:tcW w:w="0" w:type="auto"/>
          </w:tcPr>
          <w:p w:rsidR="00875494" w:rsidRPr="001416A0" w:rsidRDefault="00AE603E" w:rsidP="004A54F0">
            <w:pPr>
              <w:pStyle w:val="BodyText"/>
              <w:jc w:val="left"/>
              <w:rPr>
                <w:rFonts w:ascii="Tahoma" w:hAnsi="Tahoma" w:cs="Tahoma"/>
                <w:sz w:val="18"/>
                <w:szCs w:val="18"/>
              </w:rPr>
            </w:pPr>
            <w:r w:rsidRPr="00AE603E">
              <w:rPr>
                <w:rFonts w:ascii="Tahoma" w:hAnsi="Tahoma" w:cs="Tahoma"/>
                <w:sz w:val="18"/>
                <w:szCs w:val="18"/>
              </w:rPr>
              <w:t>merchant_reference2 mapping</w:t>
            </w:r>
          </w:p>
        </w:tc>
        <w:tc>
          <w:tcPr>
            <w:tcW w:w="0" w:type="auto"/>
          </w:tcPr>
          <w:p w:rsidR="00875494" w:rsidRPr="00D51836" w:rsidRDefault="00AE603E" w:rsidP="00C971BA">
            <w:pPr>
              <w:pStyle w:val="BodyText"/>
              <w:rPr>
                <w:rFonts w:ascii="Tahoma" w:hAnsi="Tahoma" w:cs="Tahoma"/>
                <w:sz w:val="18"/>
                <w:szCs w:val="18"/>
              </w:rPr>
            </w:pPr>
            <w:r w:rsidRPr="00AE603E">
              <w:rPr>
                <w:rFonts w:ascii="Tahoma" w:hAnsi="Tahoma" w:cs="Tahoma"/>
                <w:sz w:val="18"/>
                <w:szCs w:val="18"/>
              </w:rPr>
              <w:t>merchant_reference2 mapping</w:t>
            </w:r>
          </w:p>
        </w:tc>
        <w:tc>
          <w:tcPr>
            <w:tcW w:w="0" w:type="auto"/>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F56CBA">
            <w:pPr>
              <w:pStyle w:val="BodyText"/>
              <w:rPr>
                <w:rFonts w:ascii="Tahoma" w:hAnsi="Tahoma" w:cs="Tahoma"/>
                <w:sz w:val="18"/>
                <w:szCs w:val="18"/>
              </w:rPr>
            </w:pPr>
            <w:r>
              <w:rPr>
                <w:rFonts w:ascii="Tahoma" w:hAnsi="Tahoma" w:cs="Tahoma"/>
                <w:sz w:val="18"/>
                <w:szCs w:val="18"/>
              </w:rPr>
              <w:t xml:space="preserve">Has to be a string corresponding to </w:t>
            </w:r>
            <w:r w:rsidR="00F56CBA">
              <w:rPr>
                <w:rFonts w:ascii="Tahoma" w:hAnsi="Tahoma" w:cs="Tahoma"/>
                <w:sz w:val="18"/>
                <w:szCs w:val="18"/>
              </w:rPr>
              <w:t xml:space="preserve">one of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xml:space="preserve"> class attributes. Note that for complex data structures result may not always be as expected.</w:t>
            </w:r>
          </w:p>
        </w:tc>
      </w:tr>
      <w:tr w:rsidR="00446B34" w:rsidTr="00056CB4">
        <w:trPr>
          <w:trHeight w:val="1121"/>
        </w:trPr>
        <w:tc>
          <w:tcPr>
            <w:tcW w:w="0" w:type="auto"/>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Pre-</w:t>
            </w:r>
            <w:proofErr w:type="spellStart"/>
            <w:r w:rsidRPr="00446B34">
              <w:rPr>
                <w:rFonts w:ascii="Tahoma" w:hAnsi="Tahoma" w:cs="Tahoma"/>
                <w:sz w:val="18"/>
                <w:szCs w:val="18"/>
              </w:rPr>
              <w:t>Assesement</w:t>
            </w:r>
            <w:proofErr w:type="spellEnd"/>
            <w:r w:rsidRPr="00446B34">
              <w:rPr>
                <w:rFonts w:ascii="Tahoma" w:hAnsi="Tahoma" w:cs="Tahoma"/>
                <w:sz w:val="18"/>
                <w:szCs w:val="18"/>
              </w:rPr>
              <w:t xml:space="preserve"> is on for:</w:t>
            </w:r>
          </w:p>
        </w:tc>
        <w:tc>
          <w:tcPr>
            <w:tcW w:w="0" w:type="auto"/>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0" w:type="auto"/>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056CB4">
        <w:trPr>
          <w:trHeight w:val="516"/>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79"/>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checkmark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056CB4">
        <w:trPr>
          <w:trHeight w:val="428"/>
        </w:trPr>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0" w:type="auto"/>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0" w:type="auto"/>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bl>
    <w:p w:rsidR="008B6EEC" w:rsidRPr="000709D5" w:rsidRDefault="008B6EEC" w:rsidP="008B6EEC">
      <w:pPr>
        <w:pStyle w:val="Heading3"/>
      </w:pPr>
      <w:proofErr w:type="spellStart"/>
      <w:r>
        <w:t>Klarna</w:t>
      </w:r>
      <w:proofErr w:type="spellEnd"/>
      <w:r>
        <w:t xml:space="preserve"> Payments </w:t>
      </w:r>
      <w:r>
        <w:t>Logo and Payment Option Name</w:t>
      </w:r>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can be changed from </w:t>
      </w:r>
      <w:r w:rsidR="00192D98">
        <w:t xml:space="preserve">BM </w:t>
      </w:r>
      <w:r w:rsidR="00192D98" w:rsidRPr="00192D98">
        <w:t>Merchant Tools &gt; Ordering &gt; Payment Methods</w:t>
      </w:r>
      <w:r w:rsidR="00192D98">
        <w:t xml:space="preserve">. Enter the desired name in the name column next to </w:t>
      </w:r>
      <w:proofErr w:type="spellStart"/>
      <w:r w:rsidR="00192D98">
        <w:t>Klarna</w:t>
      </w:r>
      <w:proofErr w:type="spellEnd"/>
      <w:r w:rsidR="00192D98">
        <w:t xml:space="preserve"> Payment method. Default is ‘</w:t>
      </w:r>
      <w:proofErr w:type="spellStart"/>
      <w:r w:rsidR="00192D98">
        <w:t>Klarna</w:t>
      </w:r>
      <w:proofErr w:type="spellEnd"/>
      <w:r w:rsidR="00192D98">
        <w:t>’</w:t>
      </w:r>
    </w:p>
    <w:p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8B6EEC" w:rsidRDefault="00192D98" w:rsidP="00C944AD">
      <w:pPr>
        <w:pStyle w:val="Standard1"/>
      </w:pPr>
      <w:r>
        <w:rPr>
          <w:rFonts w:ascii="Tahoma" w:hAnsi="Tahoma" w:cs="Tahoma"/>
          <w:sz w:val="18"/>
          <w:szCs w:val="18"/>
        </w:rPr>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Pr="009407C9" w:rsidRDefault="00C944AD" w:rsidP="00C944AD">
      <w:pPr>
        <w:pStyle w:val="BodyText"/>
        <w:ind w:firstLine="360"/>
        <w:rPr>
          <w:rFonts w:ascii="Tahoma" w:hAnsi="Tahoma" w:cs="Tahoma"/>
          <w:sz w:val="18"/>
          <w:szCs w:val="18"/>
          <w:lang w:val="bg-BG"/>
        </w:rPr>
      </w:pPr>
      <w:r>
        <w:rPr>
          <w:noProof/>
          <w:lang w:val="bg-BG" w:eastAsia="bg-BG" w:bidi="ar-SA"/>
        </w:rPr>
        <w:lastRenderedPageBreak/>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2700000"/>
                    </a:xfrm>
                    <a:prstGeom prst="rect">
                      <a:avLst/>
                    </a:prstGeom>
                  </pic:spPr>
                </pic:pic>
              </a:graphicData>
            </a:graphic>
          </wp:inline>
        </w:drawing>
      </w:r>
    </w:p>
    <w:p w:rsidR="00DB6E05" w:rsidRDefault="00DB6E05" w:rsidP="00DB6E05">
      <w:pPr>
        <w:pStyle w:val="Heading3"/>
      </w:pPr>
      <w:r>
        <w:t>Services Configuration</w:t>
      </w:r>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lastRenderedPageBreak/>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056CB4">
      <w:pPr>
        <w:pStyle w:val="Standard1"/>
      </w:pPr>
      <w:r>
        <w:t>https://api.klarna.com/</w:t>
      </w:r>
    </w:p>
    <w:p w:rsidR="00765818" w:rsidRDefault="00765818" w:rsidP="00056CB4">
      <w:pPr>
        <w:pStyle w:val="Standard1"/>
      </w:pPr>
      <w:r>
        <w:t>The API for the U.S. production environment can be found at</w:t>
      </w:r>
    </w:p>
    <w:p w:rsidR="00765818" w:rsidRDefault="00765818" w:rsidP="00056CB4">
      <w:pPr>
        <w:pStyle w:val="Standard1"/>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056CB4">
      <w:pPr>
        <w:pStyle w:val="Standard1"/>
      </w:pPr>
      <w:r>
        <w:t>https://api.playground.klarna.com/</w:t>
      </w:r>
    </w:p>
    <w:p w:rsidR="00765818" w:rsidRDefault="00765818" w:rsidP="00056CB4">
      <w:pPr>
        <w:pStyle w:val="Standard1"/>
      </w:pPr>
      <w:r>
        <w:t>The API for the U.S. testing environment can be found at</w:t>
      </w:r>
    </w:p>
    <w:p w:rsidR="00765818" w:rsidRDefault="00765818" w:rsidP="00056CB4">
      <w:pPr>
        <w:pStyle w:val="Standard1"/>
      </w:pPr>
      <w:r>
        <w:t>https://api-na.playground.klarna.com/</w:t>
      </w:r>
    </w:p>
    <w:p w:rsidR="009C6623" w:rsidRPr="000709D5" w:rsidRDefault="009C6623" w:rsidP="009C6623">
      <w:pPr>
        <w:pStyle w:val="Heading3"/>
      </w:pPr>
      <w:r>
        <w:t>Custom attributes</w:t>
      </w:r>
    </w:p>
    <w:p w:rsidR="00056CB4" w:rsidRDefault="00056CB4" w:rsidP="00056CB4">
      <w:pPr>
        <w:pStyle w:val="Standard1"/>
      </w:pPr>
    </w:p>
    <w:p w:rsidR="00DB6E05" w:rsidRDefault="009C6623" w:rsidP="00056CB4">
      <w:pPr>
        <w:pStyle w:val="Standard1"/>
      </w:pPr>
      <w:r>
        <w:t xml:space="preserve">ORDER system object has been extended with custom attribute </w:t>
      </w:r>
      <w:proofErr w:type="spellStart"/>
      <w:r>
        <w:t>kpOrderID</w:t>
      </w:r>
      <w:proofErr w:type="spellEnd"/>
      <w:r>
        <w:t xml:space="preserve"> of type string, which is holding the </w:t>
      </w:r>
      <w:proofErr w:type="spellStart"/>
      <w:r>
        <w:t>Klarna</w:t>
      </w:r>
      <w:proofErr w:type="spellEnd"/>
      <w:r>
        <w:t xml:space="preserve"> Payments Order ID, if </w:t>
      </w:r>
      <w:proofErr w:type="spellStart"/>
      <w:r>
        <w:t>Klarna</w:t>
      </w:r>
      <w:proofErr w:type="spellEnd"/>
      <w:r>
        <w:t xml:space="preserve">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28" w:name="_Toc280189036"/>
      <w:r>
        <w:t>Custom Code</w:t>
      </w:r>
      <w:bookmarkEnd w:id="28"/>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r>
        <w:rPr>
          <w:color w:val="auto"/>
        </w:rPr>
        <w:t>Integration efforts</w:t>
      </w:r>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lastRenderedPageBreak/>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r w:rsidRPr="00675AF5">
        <w:rPr>
          <w:color w:val="auto"/>
        </w:rPr>
        <w:t>Templates modifications</w:t>
      </w:r>
      <w:r w:rsidR="00057DFD">
        <w:rPr>
          <w:color w:val="auto"/>
        </w:rPr>
        <w:t xml:space="preserve"> - </w:t>
      </w:r>
      <w:r w:rsidR="00057DFD" w:rsidRPr="00057DFD">
        <w:rPr>
          <w:color w:val="auto"/>
        </w:rPr>
        <w:t>The following changes should be made regardless of whether a controller or a pipeline integration approach are being used.</w:t>
      </w:r>
    </w:p>
    <w:p w:rsidR="00057DFD" w:rsidRDefault="00057DFD" w:rsidP="00675AF5">
      <w:pPr>
        <w:ind w:left="708" w:firstLine="372"/>
        <w:rPr>
          <w:rFonts w:ascii="Tahoma" w:hAnsi="Tahoma" w:cs="Tahoma"/>
          <w:sz w:val="18"/>
          <w:szCs w:val="18"/>
        </w:rPr>
      </w:pP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Pr="00056CB4" w:rsidRDefault="00675AF5" w:rsidP="00056CB4">
      <w:pPr>
        <w:pStyle w:val="Standard1"/>
        <w:numPr>
          <w:ilvl w:val="0"/>
          <w:numId w:val="23"/>
        </w:numPr>
      </w:pPr>
      <w:r w:rsidRPr="00675AF5">
        <w:t>default/checkout/billing/</w:t>
      </w:r>
      <w:proofErr w:type="spellStart"/>
      <w:r w:rsidRPr="00675AF5">
        <w:t>paymentmethods.isml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5605200"/>
                    </a:xfrm>
                    <a:prstGeom prst="rect">
                      <a:avLst/>
                    </a:prstGeom>
                  </pic:spPr>
                </pic:pic>
              </a:graphicData>
            </a:graphic>
          </wp:inline>
        </w:drawing>
      </w:r>
    </w:p>
    <w:p w:rsidR="00C208C0" w:rsidRDefault="00C208C0" w:rsidP="00C208C0">
      <w:pPr>
        <w:ind w:left="372" w:firstLine="708"/>
        <w:rPr>
          <w:rFonts w:ascii="Tahoma" w:hAnsi="Tahoma" w:cs="Tahoma"/>
          <w:sz w:val="18"/>
          <w:szCs w:val="18"/>
        </w:rPr>
      </w:pPr>
      <w:r>
        <w:rPr>
          <w:rFonts w:ascii="Tahoma" w:hAnsi="Tahoma" w:cs="Tahoma"/>
          <w:sz w:val="18"/>
          <w:szCs w:val="18"/>
        </w:rPr>
        <w:t>Add Code:</w:t>
      </w:r>
    </w:p>
    <w:p w:rsidR="00C208C0" w:rsidRDefault="00C208C0" w:rsidP="00C208C0">
      <w:pPr>
        <w:ind w:left="1080"/>
        <w:rPr>
          <w:rStyle w:val="StyleCOdeChar"/>
          <w:rFonts w:eastAsiaTheme="minorEastAsia"/>
        </w:rPr>
      </w:pPr>
      <w:r w:rsidRPr="00C208C0">
        <w:rPr>
          <w:rStyle w:val="StyleCOdeChar"/>
          <w:rFonts w:eastAsiaTheme="minorEastAsia"/>
        </w:rPr>
        <w:t>&lt;input type="hidden" name="klarna_payments_authorization_token" value=""/&gt;</w:t>
      </w:r>
    </w:p>
    <w:p w:rsidR="00C208C0" w:rsidRDefault="00C208C0" w:rsidP="00C208C0">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Pr>
          <w:rStyle w:val="StyleCOdeChar"/>
          <w:rFonts w:eastAsiaTheme="minorEastAsia"/>
        </w:rPr>
        <w:t>form</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1D0463" w:rsidRDefault="001D0463" w:rsidP="001D0463">
      <w:pPr>
        <w:autoSpaceDE w:val="0"/>
        <w:autoSpaceDN w:val="0"/>
        <w:adjustRightInd w:val="0"/>
        <w:spacing w:after="0" w:line="240" w:lineRule="auto"/>
        <w:ind w:left="1080"/>
        <w:rPr>
          <w:rStyle w:val="StyleCOdeChar"/>
          <w:rFonts w:eastAsiaTheme="minorEastAsia"/>
        </w:rPr>
      </w:pPr>
    </w:p>
    <w:p w:rsidR="00C208C0" w:rsidRPr="001D0463" w:rsidRDefault="00C208C0" w:rsidP="00AC7BC4">
      <w:pPr>
        <w:autoSpaceDE w:val="0"/>
        <w:autoSpaceDN w:val="0"/>
        <w:adjustRightInd w:val="0"/>
        <w:spacing w:after="0" w:line="240" w:lineRule="auto"/>
        <w:ind w:firstLine="372"/>
        <w:rPr>
          <w:rStyle w:val="StyleCOdeChar"/>
          <w:rFonts w:eastAsiaTheme="minorEastAsia"/>
        </w:rPr>
      </w:pPr>
      <w:r>
        <w:rPr>
          <w:noProof/>
          <w:lang w:val="bg-BG" w:eastAsia="bg-BG" w:bidi="ar-SA"/>
        </w:rPr>
        <w:lastRenderedPageBreak/>
        <w:drawing>
          <wp:inline distT="0" distB="0" distL="0" distR="0" wp14:anchorId="5AC207C7" wp14:editId="19224498">
            <wp:extent cx="5940000" cy="449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4496400"/>
                    </a:xfrm>
                    <a:prstGeom prst="rect">
                      <a:avLst/>
                    </a:prstGeom>
                  </pic:spPr>
                </pic:pic>
              </a:graphicData>
            </a:graphic>
          </wp:inline>
        </w:drawing>
      </w: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w:t>
      </w:r>
      <w:proofErr w:type="spellStart"/>
      <w:r w:rsidRPr="00C2044D">
        <w:rPr>
          <w:rStyle w:val="StyleCOdeChar"/>
          <w:rFonts w:eastAsiaTheme="minorEastAsia"/>
        </w:rPr>
        <w:t>isif</w:t>
      </w:r>
      <w:proofErr w:type="spellEnd"/>
      <w:r w:rsidRPr="00C2044D">
        <w:rPr>
          <w:rStyle w:val="StyleCOdeChar"/>
          <w:rFonts w:eastAsiaTheme="minorEastAsia"/>
        </w:rPr>
        <w:t xml:space="preserve"> condition="${!empty(dw.order.PaymentMgr.getPaymentMethod(paymentMethodType.value).image)}"&gt;&lt;span&gt; &lt;/span&gt;&lt;</w:t>
      </w:r>
      <w:proofErr w:type="spellStart"/>
      <w:r w:rsidRPr="00C2044D">
        <w:rPr>
          <w:rStyle w:val="StyleCOdeChar"/>
          <w:rFonts w:eastAsiaTheme="minorEastAsia"/>
        </w:rPr>
        <w:t>img</w:t>
      </w:r>
      <w:proofErr w:type="spellEnd"/>
      <w:r w:rsidRPr="00C2044D">
        <w:rPr>
          <w:rStyle w:val="StyleCOdeChar"/>
          <w:rFonts w:eastAsiaTheme="minorEastAsia"/>
        </w:rPr>
        <w:t xml:space="preserve">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w:t>
      </w:r>
      <w:proofErr w:type="gramStart"/>
      <w:r w:rsidRPr="00C2044D">
        <w:rPr>
          <w:rStyle w:val="StyleCOdeChar"/>
          <w:rFonts w:eastAsiaTheme="minorEastAsia"/>
        </w:rPr>
        <w:t>Resource.msg(</w:t>
      </w:r>
      <w:proofErr w:type="gramEnd"/>
      <w:r w:rsidRPr="00C2044D">
        <w:rPr>
          <w:rStyle w:val="StyleCOdeChar"/>
          <w:rFonts w:eastAsiaTheme="minorEastAsia"/>
        </w:rPr>
        <w:t>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75AF5" w:rsidRPr="00675AF5" w:rsidRDefault="00675AF5" w:rsidP="00675AF5">
      <w:pPr>
        <w:autoSpaceDE w:val="0"/>
        <w:autoSpaceDN w:val="0"/>
        <w:adjustRightInd w:val="0"/>
        <w:spacing w:after="0" w:line="240" w:lineRule="auto"/>
        <w:ind w:left="1080"/>
        <w:rPr>
          <w:rStyle w:val="StyleCOdeChar"/>
          <w:rFonts w:eastAsiaTheme="minorEastAsia"/>
        </w:rPr>
      </w:pPr>
      <w:r w:rsidRPr="00675AF5">
        <w:rPr>
          <w:rStyle w:val="StyleCOdeChar"/>
          <w:rFonts w:eastAsiaTheme="minorEastAsia"/>
        </w:rPr>
        <w:t>&lt;iscomment&gt;Klarna Payments Processor&lt;/iscomment&gt;</w:t>
      </w:r>
    </w:p>
    <w:p w:rsidR="00675AF5" w:rsidRPr="00675AF5" w:rsidRDefault="00675AF5" w:rsidP="00675AF5">
      <w:pPr>
        <w:autoSpaceDE w:val="0"/>
        <w:autoSpaceDN w:val="0"/>
        <w:adjustRightInd w:val="0"/>
        <w:spacing w:after="0" w:line="240" w:lineRule="auto"/>
        <w:ind w:left="1080"/>
        <w:rPr>
          <w:rStyle w:val="StyleCOdeChar"/>
          <w:rFonts w:eastAsiaTheme="minorEastAsia"/>
        </w:rPr>
      </w:pPr>
      <w:r w:rsidRPr="00675AF5">
        <w:rPr>
          <w:rStyle w:val="StyleCOdeChar"/>
          <w:rFonts w:eastAsiaTheme="minorEastAsia"/>
        </w:rPr>
        <w:lastRenderedPageBreak/>
        <w:t>&lt;div class="payment-method &lt;isif condition="${!empty(pdict.selectedPaymentID) &amp;&amp; pdict.selectedPaymentID=='PayPal'}"&gt;payment-method-expanded&lt;/isif&gt;" data-method="Klarna"&gt;</w:t>
      </w:r>
    </w:p>
    <w:p w:rsidR="00675AF5" w:rsidRPr="00675AF5" w:rsidRDefault="00675AF5" w:rsidP="00675AF5">
      <w:pPr>
        <w:autoSpaceDE w:val="0"/>
        <w:autoSpaceDN w:val="0"/>
        <w:adjustRightInd w:val="0"/>
        <w:spacing w:after="0" w:line="240" w:lineRule="auto"/>
        <w:ind w:left="1080" w:firstLine="372"/>
        <w:rPr>
          <w:rStyle w:val="StyleCOdeChar"/>
          <w:rFonts w:eastAsiaTheme="minorEastAsia"/>
        </w:rPr>
      </w:pPr>
      <w:r w:rsidRPr="00675AF5">
        <w:rPr>
          <w:rStyle w:val="StyleCOdeChar"/>
          <w:rFonts w:eastAsiaTheme="minorEastAsia"/>
        </w:rPr>
        <w:t>&lt;div id="klarna_payments_container"&gt;</w:t>
      </w:r>
    </w:p>
    <w:p w:rsidR="00675AF5" w:rsidRDefault="00675AF5" w:rsidP="00675AF5">
      <w:pPr>
        <w:ind w:left="1080"/>
        <w:rPr>
          <w:rStyle w:val="StyleCOdeChar"/>
          <w:rFonts w:eastAsiaTheme="minorEastAsia"/>
        </w:rPr>
      </w:pPr>
      <w:r w:rsidRPr="00675AF5">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346F57" w:rsidRDefault="00346F57" w:rsidP="00675AF5">
      <w:pPr>
        <w:ind w:left="1080"/>
        <w:rPr>
          <w:noProof/>
          <w:lang w:val="bg-BG" w:eastAsia="bg-BG" w:bidi="ar-SA"/>
        </w:rPr>
      </w:pPr>
    </w:p>
    <w:p w:rsidR="00346F57" w:rsidRPr="00675AF5" w:rsidRDefault="00346F57" w:rsidP="00AC7BC4">
      <w:pPr>
        <w:ind w:firstLine="708"/>
        <w:rPr>
          <w:rFonts w:ascii="Tahoma" w:hAnsi="Tahoma" w:cs="Tahoma"/>
          <w:b/>
          <w:sz w:val="18"/>
          <w:szCs w:val="18"/>
        </w:rPr>
      </w:pPr>
      <w:r>
        <w:rPr>
          <w:noProof/>
          <w:lang w:val="bg-BG" w:eastAsia="bg-BG" w:bidi="ar-SA"/>
        </w:rPr>
        <w:drawing>
          <wp:inline distT="0" distB="0" distL="0" distR="0" wp14:anchorId="18757786" wp14:editId="07119D31">
            <wp:extent cx="5940000" cy="39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3924000"/>
                    </a:xfrm>
                    <a:prstGeom prst="rect">
                      <a:avLst/>
                    </a:prstGeom>
                  </pic:spPr>
                </pic:pic>
              </a:graphicData>
            </a:graphic>
          </wp:inline>
        </w:drawing>
      </w:r>
    </w:p>
    <w:p w:rsidR="00A04B3B" w:rsidRPr="00057DFD" w:rsidRDefault="00A04B3B" w:rsidP="00EE2378">
      <w:pPr>
        <w:pStyle w:val="Heading3"/>
        <w:rPr>
          <w:color w:val="auto"/>
        </w:rPr>
      </w:pPr>
      <w:r w:rsidRPr="00057DFD">
        <w:rPr>
          <w:color w:val="auto"/>
        </w:rPr>
        <w:t>Pipeline modifications</w:t>
      </w:r>
      <w:r w:rsidR="00057DFD" w:rsidRPr="00057DFD">
        <w:rPr>
          <w:color w:val="auto"/>
        </w:rPr>
        <w:t xml:space="preserve"> - If using a pipeline based </w:t>
      </w:r>
      <w:proofErr w:type="spellStart"/>
      <w:r w:rsidR="00057DFD" w:rsidRPr="00057DFD">
        <w:rPr>
          <w:color w:val="auto"/>
        </w:rPr>
        <w:t>SiteGenesis</w:t>
      </w:r>
      <w:proofErr w:type="spellEnd"/>
      <w:r w:rsidR="00057DFD" w:rsidRPr="00057DFD">
        <w:rPr>
          <w:color w:val="auto"/>
        </w:rPr>
        <w:t xml:space="preserve"> integration, additionally follow the instructions in this chapter. If integrating via the controlle</w:t>
      </w:r>
      <w:r w:rsidR="00057DFD">
        <w:rPr>
          <w:color w:val="auto"/>
        </w:rPr>
        <w:t>r based model see next chapter.</w:t>
      </w:r>
    </w:p>
    <w:p w:rsidR="00AC7BC4" w:rsidRDefault="00AC7BC4" w:rsidP="00AC7BC4">
      <w:pPr>
        <w:pStyle w:val="Standard1"/>
      </w:pP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675AF5" w:rsidRDefault="00EC5CCC" w:rsidP="00EC5CCC">
      <w:pPr>
        <w:pStyle w:val="Heading3"/>
        <w:numPr>
          <w:ilvl w:val="3"/>
          <w:numId w:val="13"/>
        </w:numPr>
        <w:pBdr>
          <w:bottom w:val="none" w:sz="0" w:space="0" w:color="auto"/>
        </w:pBdr>
        <w:rPr>
          <w:b w:val="0"/>
          <w:color w:val="auto"/>
        </w:rPr>
      </w:pPr>
      <w:proofErr w:type="spellStart"/>
      <w:r w:rsidRPr="00EC5CCC">
        <w:rPr>
          <w:color w:val="auto"/>
        </w:rPr>
        <w:t>COBilling</w:t>
      </w:r>
      <w:proofErr w:type="spellEnd"/>
      <w:r w:rsidRPr="00EC5CCC">
        <w:rPr>
          <w:color w:val="auto"/>
        </w:rPr>
        <w:t xml:space="preserve"> pipeline</w:t>
      </w:r>
      <w:r>
        <w:rPr>
          <w:color w:val="auto"/>
        </w:rPr>
        <w:t xml:space="preserve">. </w:t>
      </w:r>
      <w:r>
        <w:rPr>
          <w:b w:val="0"/>
          <w:color w:val="auto"/>
        </w:rPr>
        <w:t xml:space="preserve">Go to </w:t>
      </w:r>
      <w:proofErr w:type="spellStart"/>
      <w:r>
        <w:rPr>
          <w:b w:val="0"/>
          <w:color w:val="auto"/>
        </w:rPr>
        <w:t>COBilling</w:t>
      </w:r>
      <w:proofErr w:type="spellEnd"/>
      <w:r>
        <w:rPr>
          <w:b w:val="0"/>
          <w:color w:val="auto"/>
        </w:rPr>
        <w:t xml:space="preserve"> pipeline, Start node and add KLARNA_PAYMENTS-</w:t>
      </w:r>
      <w:proofErr w:type="spellStart"/>
      <w:r>
        <w:rPr>
          <w:b w:val="0"/>
          <w:color w:val="auto"/>
        </w:rPr>
        <w:t>CreateSession</w:t>
      </w:r>
      <w:proofErr w:type="spellEnd"/>
      <w:r>
        <w:rPr>
          <w:b w:val="0"/>
          <w:color w:val="auto"/>
        </w:rPr>
        <w:t xml:space="preserve"> call node entry point before </w:t>
      </w:r>
      <w:r w:rsidRPr="00EC5CCC">
        <w:rPr>
          <w:b w:val="0"/>
          <w:color w:val="auto"/>
        </w:rPr>
        <w:t>checkout/billing/billing</w:t>
      </w:r>
      <w:r>
        <w:rPr>
          <w:b w:val="0"/>
          <w:color w:val="auto"/>
        </w:rPr>
        <w:t xml:space="preserve"> -&gt;</w:t>
      </w:r>
      <w:r w:rsidRPr="00EC5CCC">
        <w:t xml:space="preserve"> </w:t>
      </w:r>
      <w:r w:rsidRPr="00EC5CCC">
        <w:rPr>
          <w:b w:val="0"/>
          <w:color w:val="auto"/>
        </w:rPr>
        <w:t>Billing</w:t>
      </w:r>
      <w:r>
        <w:rPr>
          <w:b w:val="0"/>
          <w:color w:val="auto"/>
        </w:rP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6278400"/>
                    </a:xfrm>
                    <a:prstGeom prst="rect">
                      <a:avLst/>
                    </a:prstGeom>
                  </pic:spPr>
                </pic:pic>
              </a:graphicData>
            </a:graphic>
          </wp:inline>
        </w:drawing>
      </w:r>
    </w:p>
    <w:p w:rsidR="00EC5CCC" w:rsidRPr="00EC5CCC" w:rsidRDefault="00EC5CCC" w:rsidP="00EC5CCC"/>
    <w:p w:rsidR="00AB74BE" w:rsidRDefault="00AB74BE" w:rsidP="00AB74BE">
      <w:pPr>
        <w:pStyle w:val="Heading3"/>
        <w:numPr>
          <w:ilvl w:val="3"/>
          <w:numId w:val="13"/>
        </w:numPr>
        <w:pBdr>
          <w:bottom w:val="none" w:sz="0" w:space="0" w:color="auto"/>
        </w:pBdr>
        <w:rPr>
          <w:b w:val="0"/>
          <w:color w:val="auto"/>
        </w:rPr>
      </w:pPr>
      <w:proofErr w:type="spellStart"/>
      <w:r w:rsidRPr="00EC5CCC">
        <w:rPr>
          <w:color w:val="auto"/>
        </w:rPr>
        <w:t>CO</w:t>
      </w:r>
      <w:r>
        <w:rPr>
          <w:color w:val="auto"/>
        </w:rPr>
        <w:t>Summary</w:t>
      </w:r>
      <w:proofErr w:type="spellEnd"/>
      <w:r w:rsidRPr="00EC5CCC">
        <w:rPr>
          <w:color w:val="auto"/>
        </w:rPr>
        <w:t xml:space="preserve"> pipeline</w:t>
      </w:r>
      <w:r>
        <w:rPr>
          <w:color w:val="auto"/>
        </w:rPr>
        <w:t xml:space="preserve">. </w:t>
      </w:r>
      <w:r>
        <w:rPr>
          <w:b w:val="0"/>
          <w:color w:val="auto"/>
        </w:rPr>
        <w:t xml:space="preserve">Go to </w:t>
      </w:r>
      <w:proofErr w:type="spellStart"/>
      <w:r>
        <w:rPr>
          <w:b w:val="0"/>
          <w:color w:val="auto"/>
        </w:rPr>
        <w:t>COSummary</w:t>
      </w:r>
      <w:proofErr w:type="spellEnd"/>
      <w:r>
        <w:rPr>
          <w:b w:val="0"/>
          <w:color w:val="auto"/>
        </w:rPr>
        <w:t xml:space="preserve"> pipeline, Submit node and add KLARNA_PAYMENTS-Redirect call node entry point before </w:t>
      </w:r>
      <w:proofErr w:type="spellStart"/>
      <w:r>
        <w:rPr>
          <w:b w:val="0"/>
          <w:color w:val="auto"/>
        </w:rPr>
        <w:t>COSummary-ShowConfirmation</w:t>
      </w:r>
      <w:proofErr w:type="spellEnd"/>
      <w:r>
        <w:rPr>
          <w:b w:val="0"/>
          <w:color w:val="auto"/>
        </w:rP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0C5502" w:rsidRDefault="000C5502" w:rsidP="000C5502">
      <w:pPr>
        <w:pStyle w:val="Heading3"/>
        <w:numPr>
          <w:ilvl w:val="3"/>
          <w:numId w:val="13"/>
        </w:numPr>
        <w:pBdr>
          <w:bottom w:val="none" w:sz="0" w:space="0" w:color="auto"/>
        </w:pBdr>
        <w:rPr>
          <w:b w:val="0"/>
          <w:color w:val="auto"/>
        </w:rPr>
      </w:pPr>
      <w:proofErr w:type="spellStart"/>
      <w:r w:rsidRPr="00EC5CCC">
        <w:rPr>
          <w:color w:val="auto"/>
        </w:rPr>
        <w:t>CO</w:t>
      </w:r>
      <w:r>
        <w:rPr>
          <w:color w:val="auto"/>
        </w:rPr>
        <w:t>PlaceOrder</w:t>
      </w:r>
      <w:proofErr w:type="spellEnd"/>
      <w:r w:rsidRPr="00EC5CCC">
        <w:rPr>
          <w:color w:val="auto"/>
        </w:rPr>
        <w:t xml:space="preserve"> pipeline</w:t>
      </w:r>
      <w:r>
        <w:rPr>
          <w:color w:val="auto"/>
        </w:rPr>
        <w:t xml:space="preserve">. </w:t>
      </w:r>
      <w:r>
        <w:rPr>
          <w:b w:val="0"/>
          <w:color w:val="auto"/>
        </w:rPr>
        <w:t xml:space="preserve">Go to </w:t>
      </w:r>
      <w:proofErr w:type="spellStart"/>
      <w:r>
        <w:rPr>
          <w:b w:val="0"/>
          <w:color w:val="auto"/>
        </w:rPr>
        <w:t>COPlaceOrder</w:t>
      </w:r>
      <w:proofErr w:type="spellEnd"/>
      <w:r>
        <w:rPr>
          <w:b w:val="0"/>
          <w:color w:val="auto"/>
        </w:rPr>
        <w:t xml:space="preserve"> pipeline, </w:t>
      </w:r>
      <w:proofErr w:type="spellStart"/>
      <w:r>
        <w:rPr>
          <w:b w:val="0"/>
          <w:color w:val="auto"/>
        </w:rPr>
        <w:t>PlaceOrder</w:t>
      </w:r>
      <w:proofErr w:type="spellEnd"/>
      <w:r>
        <w:rPr>
          <w:b w:val="0"/>
          <w:color w:val="auto"/>
        </w:rPr>
        <w:t xml:space="preserve"> node and add KLARNA_PAYMENTS-</w:t>
      </w:r>
      <w:proofErr w:type="spellStart"/>
      <w:r>
        <w:rPr>
          <w:b w:val="0"/>
          <w:color w:val="auto"/>
        </w:rPr>
        <w:t>PendingOrder</w:t>
      </w:r>
      <w:proofErr w:type="spellEnd"/>
      <w:r>
        <w:rPr>
          <w:b w:val="0"/>
          <w:color w:val="auto"/>
        </w:rPr>
        <w:t xml:space="preserve"> call node entry point before </w:t>
      </w:r>
      <w:proofErr w:type="spellStart"/>
      <w:r>
        <w:rPr>
          <w:b w:val="0"/>
          <w:color w:val="auto"/>
        </w:rPr>
        <w:t>PlaceOrder</w:t>
      </w:r>
      <w:proofErr w:type="spellEnd"/>
      <w:r>
        <w:rPr>
          <w:b w:val="0"/>
          <w:color w:val="auto"/>
        </w:rPr>
        <w:t xml:space="preserve"> script node </w:t>
      </w:r>
      <w:proofErr w:type="spellStart"/>
      <w:r>
        <w:rPr>
          <w:b w:val="0"/>
          <w:color w:val="auto"/>
        </w:rPr>
        <w:t>node</w:t>
      </w:r>
      <w:proofErr w:type="spellEnd"/>
      <w:r>
        <w:rPr>
          <w:b w:val="0"/>
          <w:color w:val="auto"/>
        </w:rP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r>
        <w:t>Controller</w:t>
      </w:r>
      <w:r w:rsidRPr="00582CA6">
        <w:t xml:space="preserve"> modifications</w:t>
      </w:r>
      <w:r w:rsidR="00057DFD">
        <w:t xml:space="preserve"> - If using a controller based </w:t>
      </w:r>
      <w:proofErr w:type="spellStart"/>
      <w:r w:rsidR="00057DFD">
        <w:t>SiteGenesis</w:t>
      </w:r>
      <w:proofErr w:type="spellEnd"/>
      <w:r w:rsidR="00057DFD">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proofErr w:type="spellStart"/>
      <w:r w:rsidRPr="00EC5CCC">
        <w:rPr>
          <w:color w:val="auto"/>
        </w:rPr>
        <w:t>COBilling</w:t>
      </w:r>
      <w:proofErr w:type="spellEnd"/>
      <w:r w:rsidRPr="00EC5CCC">
        <w:rPr>
          <w:color w:val="auto"/>
        </w:rPr>
        <w:t xml:space="preserve"> </w:t>
      </w:r>
      <w:r>
        <w:rPr>
          <w:color w:val="auto"/>
        </w:rPr>
        <w:t xml:space="preserve">controller. </w:t>
      </w:r>
    </w:p>
    <w:p w:rsidR="00F97464" w:rsidRPr="00F97464" w:rsidRDefault="00582CA6" w:rsidP="00F97464">
      <w:pPr>
        <w:pStyle w:val="Heading3"/>
        <w:numPr>
          <w:ilvl w:val="0"/>
          <w:numId w:val="0"/>
        </w:numPr>
        <w:pBdr>
          <w:bottom w:val="none" w:sz="0" w:space="0" w:color="auto"/>
        </w:pBdr>
        <w:ind w:left="1440"/>
        <w:rPr>
          <w:b w:val="0"/>
          <w:i w:val="0"/>
          <w:color w:val="auto"/>
        </w:rPr>
      </w:pPr>
      <w:r w:rsidRPr="00F97464">
        <w:rPr>
          <w:b w:val="0"/>
          <w:i w:val="0"/>
          <w:color w:val="auto"/>
        </w:rPr>
        <w:t xml:space="preserve">Go to </w:t>
      </w:r>
      <w:proofErr w:type="spellStart"/>
      <w:r w:rsidRPr="00F97464">
        <w:rPr>
          <w:b w:val="0"/>
          <w:i w:val="0"/>
          <w:color w:val="auto"/>
        </w:rPr>
        <w:t>COBilling</w:t>
      </w:r>
      <w:proofErr w:type="spellEnd"/>
      <w:r w:rsidRPr="00F97464">
        <w:rPr>
          <w:b w:val="0"/>
          <w:i w:val="0"/>
          <w:color w:val="auto"/>
        </w:rPr>
        <w:t xml:space="preserve"> </w:t>
      </w:r>
      <w:r w:rsidR="00620035" w:rsidRPr="00F97464">
        <w:rPr>
          <w:b w:val="0"/>
          <w:i w:val="0"/>
          <w:color w:val="auto"/>
        </w:rPr>
        <w:t>controller</w:t>
      </w:r>
      <w:r w:rsidRPr="00F97464">
        <w:rPr>
          <w:b w:val="0"/>
          <w:i w:val="0"/>
          <w:color w:val="auto"/>
        </w:rPr>
        <w:t xml:space="preserve">, </w:t>
      </w:r>
      <w:proofErr w:type="spellStart"/>
      <w:r w:rsidR="00620035" w:rsidRPr="00F97464">
        <w:rPr>
          <w:b w:val="0"/>
          <w:i w:val="0"/>
          <w:color w:val="auto"/>
        </w:rPr>
        <w:t>returnToForm</w:t>
      </w:r>
      <w:proofErr w:type="spellEnd"/>
      <w:r w:rsidR="00620035" w:rsidRPr="00F97464">
        <w:rPr>
          <w:b w:val="0"/>
          <w:i w:val="0"/>
          <w:color w:val="auto"/>
        </w:rPr>
        <w:t xml:space="preserve"> method </w:t>
      </w:r>
      <w:r w:rsidRPr="00F97464">
        <w:rPr>
          <w:b w:val="0"/>
          <w:i w:val="0"/>
          <w:color w:val="auto"/>
        </w:rPr>
        <w:t xml:space="preserve">and add </w:t>
      </w:r>
      <w:r w:rsidR="00F97464">
        <w:rPr>
          <w:b w:val="0"/>
          <w:i w:val="0"/>
          <w:color w:val="auto"/>
        </w:rPr>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lastRenderedPageBreak/>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639600"/>
                    </a:xfrm>
                    <a:prstGeom prst="rect">
                      <a:avLst/>
                    </a:prstGeom>
                  </pic:spPr>
                </pic:pic>
              </a:graphicData>
            </a:graphic>
          </wp:inline>
        </w:drawing>
      </w:r>
    </w:p>
    <w:p w:rsidR="00F97464" w:rsidRDefault="00F97464" w:rsidP="00F97464">
      <w:pPr>
        <w:pStyle w:val="Heading3"/>
        <w:numPr>
          <w:ilvl w:val="3"/>
          <w:numId w:val="13"/>
        </w:numPr>
        <w:pBdr>
          <w:bottom w:val="none" w:sz="0" w:space="0" w:color="auto"/>
        </w:pBdr>
        <w:rPr>
          <w:color w:val="auto"/>
        </w:rPr>
      </w:pPr>
      <w:proofErr w:type="spellStart"/>
      <w:r w:rsidRPr="00EC5CCC">
        <w:rPr>
          <w:color w:val="auto"/>
        </w:rPr>
        <w:t>CO</w:t>
      </w:r>
      <w:r>
        <w:rPr>
          <w:color w:val="auto"/>
        </w:rPr>
        <w:t>Summary</w:t>
      </w:r>
      <w:proofErr w:type="spellEnd"/>
      <w:r w:rsidRPr="00EC5CCC">
        <w:rPr>
          <w:color w:val="auto"/>
        </w:rPr>
        <w:t xml:space="preserve"> </w:t>
      </w:r>
      <w:r>
        <w:rPr>
          <w:color w:val="auto"/>
        </w:rPr>
        <w:t xml:space="preserve">controller. </w:t>
      </w:r>
    </w:p>
    <w:p w:rsidR="00F97464" w:rsidRPr="00F97464" w:rsidRDefault="00F97464" w:rsidP="00F97464">
      <w:pPr>
        <w:pStyle w:val="Heading3"/>
        <w:numPr>
          <w:ilvl w:val="0"/>
          <w:numId w:val="0"/>
        </w:numPr>
        <w:pBdr>
          <w:bottom w:val="none" w:sz="0" w:space="0" w:color="auto"/>
        </w:pBdr>
        <w:ind w:left="1440"/>
        <w:rPr>
          <w:b w:val="0"/>
          <w:i w:val="0"/>
          <w:color w:val="auto"/>
        </w:rPr>
      </w:pPr>
      <w:r w:rsidRPr="00F97464">
        <w:rPr>
          <w:b w:val="0"/>
          <w:i w:val="0"/>
          <w:color w:val="auto"/>
        </w:rPr>
        <w:t xml:space="preserve">Go to </w:t>
      </w:r>
      <w:proofErr w:type="spellStart"/>
      <w:r w:rsidRPr="00F97464">
        <w:rPr>
          <w:b w:val="0"/>
          <w:i w:val="0"/>
          <w:color w:val="auto"/>
        </w:rPr>
        <w:t>COSummary</w:t>
      </w:r>
      <w:proofErr w:type="spellEnd"/>
      <w:r w:rsidRPr="00F97464">
        <w:rPr>
          <w:b w:val="0"/>
          <w:i w:val="0"/>
          <w:color w:val="auto"/>
        </w:rPr>
        <w:t xml:space="preserve"> controller, </w:t>
      </w:r>
      <w:proofErr w:type="gramStart"/>
      <w:r w:rsidRPr="00F97464">
        <w:rPr>
          <w:b w:val="0"/>
          <w:i w:val="0"/>
          <w:color w:val="auto"/>
        </w:rPr>
        <w:t>submit(</w:t>
      </w:r>
      <w:proofErr w:type="gramEnd"/>
      <w:r w:rsidRPr="00F97464">
        <w:rPr>
          <w:b w:val="0"/>
          <w:i w:val="0"/>
          <w:color w:val="auto"/>
        </w:rPr>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r>
        <w:rPr>
          <w:color w:val="auto"/>
        </w:rPr>
        <w:t>OrderModel.js</w:t>
      </w:r>
      <w:r w:rsidR="00BF716A">
        <w:rPr>
          <w:color w:val="auto"/>
        </w:rPr>
        <w:t xml:space="preserve"> </w:t>
      </w:r>
    </w:p>
    <w:p w:rsidR="000B13B0" w:rsidRDefault="00BF716A" w:rsidP="00BF716A">
      <w:pPr>
        <w:pStyle w:val="Heading3"/>
        <w:numPr>
          <w:ilvl w:val="0"/>
          <w:numId w:val="0"/>
        </w:numPr>
        <w:pBdr>
          <w:bottom w:val="none" w:sz="0" w:space="0" w:color="auto"/>
        </w:pBdr>
        <w:ind w:left="1440"/>
        <w:rPr>
          <w:b w:val="0"/>
          <w:i w:val="0"/>
          <w:color w:val="auto"/>
        </w:rPr>
      </w:pPr>
      <w:r w:rsidRPr="000B13B0">
        <w:rPr>
          <w:b w:val="0"/>
          <w:i w:val="0"/>
          <w:color w:val="auto"/>
        </w:rPr>
        <w:lastRenderedPageBreak/>
        <w:t xml:space="preserve">Go to </w:t>
      </w:r>
      <w:r w:rsidR="000B13B0" w:rsidRPr="000B13B0">
        <w:rPr>
          <w:b w:val="0"/>
          <w:i w:val="0"/>
          <w:color w:val="auto"/>
        </w:rPr>
        <w:t>OrderModel.js</w:t>
      </w:r>
      <w:r w:rsidRPr="000B13B0">
        <w:rPr>
          <w:b w:val="0"/>
          <w:i w:val="0"/>
          <w:color w:val="auto"/>
        </w:rPr>
        <w:t xml:space="preserve">, </w:t>
      </w:r>
      <w:proofErr w:type="spellStart"/>
      <w:r w:rsidR="000B13B0" w:rsidRPr="000B13B0">
        <w:rPr>
          <w:b w:val="0"/>
          <w:i w:val="0"/>
          <w:color w:val="auto"/>
        </w:rPr>
        <w:t>p</w:t>
      </w:r>
      <w:r w:rsidRPr="000B13B0">
        <w:rPr>
          <w:b w:val="0"/>
          <w:i w:val="0"/>
          <w:color w:val="auto"/>
        </w:rPr>
        <w:t>laceOrder</w:t>
      </w:r>
      <w:proofErr w:type="spellEnd"/>
      <w:r w:rsidRPr="000B13B0">
        <w:rPr>
          <w:b w:val="0"/>
          <w:i w:val="0"/>
          <w:color w:val="auto"/>
        </w:rPr>
        <w:t xml:space="preserve"> </w:t>
      </w:r>
      <w:r w:rsidR="000B13B0" w:rsidRPr="000B13B0">
        <w:rPr>
          <w:b w:val="0"/>
          <w:i w:val="0"/>
          <w:color w:val="auto"/>
        </w:rPr>
        <w:t xml:space="preserve">method </w:t>
      </w:r>
      <w:r w:rsidRPr="000B13B0">
        <w:rPr>
          <w:b w:val="0"/>
          <w:i w:val="0"/>
          <w:color w:val="auto"/>
        </w:rPr>
        <w:t xml:space="preserve">and add </w:t>
      </w:r>
      <w:r w:rsidR="000B13B0" w:rsidRPr="000B13B0">
        <w:rPr>
          <w:b w:val="0"/>
          <w:i w:val="0"/>
          <w:color w:val="auto"/>
        </w:rPr>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29" w:name="_Toc280189037"/>
      <w:r>
        <w:t>External Interfaces</w:t>
      </w:r>
      <w:bookmarkEnd w:id="29"/>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30" w:name="_Toc280189038"/>
      <w:r>
        <w:t>Testing</w:t>
      </w:r>
      <w:bookmarkEnd w:id="30"/>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31" w:name="_Toc280189039"/>
      <w:bookmarkStart w:id="32" w:name="_Toc245264376"/>
      <w:bookmarkEnd w:id="19"/>
      <w:r>
        <w:lastRenderedPageBreak/>
        <w:t>Operations, Maintenance</w:t>
      </w:r>
      <w:bookmarkEnd w:id="31"/>
    </w:p>
    <w:p w:rsidR="003E41E2" w:rsidRPr="003E41E2" w:rsidRDefault="003E41E2" w:rsidP="003E41E2"/>
    <w:p w:rsidR="00D11851" w:rsidRPr="00F10C2D" w:rsidRDefault="002941A4" w:rsidP="003E41E2">
      <w:pPr>
        <w:pStyle w:val="Heading2"/>
      </w:pPr>
      <w:bookmarkStart w:id="33" w:name="_Toc280189040"/>
      <w:r>
        <w:t>Data Storage</w:t>
      </w:r>
      <w:bookmarkEnd w:id="33"/>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34" w:name="_Toc280189041"/>
      <w:r>
        <w:t>Availability</w:t>
      </w:r>
      <w:bookmarkEnd w:id="34"/>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35" w:name="_Toc280189042"/>
      <w:r>
        <w:t>Support</w:t>
      </w:r>
      <w:bookmarkEnd w:id="35"/>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36" w:name="_Toc279703491"/>
      <w:bookmarkStart w:id="37" w:name="_Toc279703584"/>
      <w:bookmarkEnd w:id="32"/>
      <w:r>
        <w:br w:type="page"/>
      </w:r>
    </w:p>
    <w:p w:rsidR="00D3375A" w:rsidRDefault="00915C7A" w:rsidP="002E5526">
      <w:pPr>
        <w:pStyle w:val="Heading1"/>
      </w:pPr>
      <w:bookmarkStart w:id="38" w:name="_Toc280189043"/>
      <w:bookmarkEnd w:id="36"/>
      <w:bookmarkEnd w:id="37"/>
      <w:r>
        <w:lastRenderedPageBreak/>
        <w:t>User Guide</w:t>
      </w:r>
      <w:bookmarkEnd w:id="38"/>
    </w:p>
    <w:p w:rsidR="00156710" w:rsidRDefault="00156710" w:rsidP="00EB47BC">
      <w:pPr>
        <w:pStyle w:val="dmcFlietext"/>
        <w:ind w:left="1416"/>
      </w:pPr>
    </w:p>
    <w:p w:rsidR="00D11851" w:rsidRDefault="00915C7A" w:rsidP="002F47B5">
      <w:pPr>
        <w:pStyle w:val="Heading2"/>
      </w:pPr>
      <w:bookmarkStart w:id="39" w:name="_Toc280189044"/>
      <w:r>
        <w:t>Roles, Responsibilities</w:t>
      </w:r>
      <w:bookmarkEnd w:id="39"/>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40" w:name="_Toc280189045"/>
      <w:bookmarkStart w:id="41" w:name="_Toc265049819"/>
      <w:r>
        <w:t>Business Manager</w:t>
      </w:r>
      <w:bookmarkEnd w:id="40"/>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2" w:name="_Toc279703497"/>
      <w:bookmarkStart w:id="43" w:name="_Toc279703590"/>
      <w:bookmarkEnd w:id="41"/>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44" w:name="_Toc280189046"/>
      <w:r>
        <w:t>Storefront Functionality</w:t>
      </w:r>
      <w:bookmarkEnd w:id="44"/>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45" w:name="_Toc280189047"/>
      <w:bookmarkEnd w:id="42"/>
      <w:bookmarkEnd w:id="43"/>
      <w:r>
        <w:lastRenderedPageBreak/>
        <w:t>Known Issues</w:t>
      </w:r>
      <w:bookmarkEnd w:id="45"/>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46" w:name="_Toc279703500"/>
      <w:bookmarkStart w:id="47"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48" w:name="_Toc280189048"/>
      <w:bookmarkEnd w:id="46"/>
      <w:bookmarkEnd w:id="47"/>
      <w:r>
        <w:lastRenderedPageBreak/>
        <w:t>Release History</w:t>
      </w:r>
      <w:bookmarkEnd w:id="48"/>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9" w:name="_Toc279703501"/>
      <w:bookmarkStart w:id="50"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49"/>
      <w:bookmarkEnd w:id="50"/>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33"/>
      <w:headerReference w:type="default" r:id="rId34"/>
      <w:footerReference w:type="default" r:id="rId35"/>
      <w:headerReference w:type="first" r:id="rId36"/>
      <w:footerReference w:type="first" r:id="rId3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09F" w:rsidRDefault="00BF209F">
      <w:pPr>
        <w:spacing w:line="240" w:lineRule="auto"/>
      </w:pPr>
      <w:r>
        <w:separator/>
      </w:r>
    </w:p>
  </w:endnote>
  <w:endnote w:type="continuationSeparator" w:id="0">
    <w:p w:rsidR="00BF209F" w:rsidRDefault="00BF20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EE2378" w:rsidRPr="001453CA" w:rsidTr="001055A3">
      <w:trPr>
        <w:trHeight w:val="440"/>
      </w:trPr>
      <w:tc>
        <w:tcPr>
          <w:tcW w:w="4428" w:type="dxa"/>
        </w:tcPr>
        <w:p w:rsidR="00EE2378" w:rsidRPr="001F1045" w:rsidRDefault="00EE2378"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EE2378" w:rsidRPr="00673042" w:rsidRDefault="00EE237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EE2378" w:rsidRPr="00FD4DEE" w:rsidRDefault="00EE237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EA19E9">
            <w:rPr>
              <w:rFonts w:ascii="Consolas" w:hAnsi="Consolas" w:cs="Arial"/>
              <w:noProof/>
              <w:sz w:val="18"/>
              <w:szCs w:val="18"/>
            </w:rPr>
            <w:t>2-5</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EE2378" w:rsidRPr="003A546F" w:rsidRDefault="00EE2378"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78" w:rsidRDefault="00EE2378">
    <w:pPr>
      <w:pStyle w:val="Footer"/>
    </w:pPr>
  </w:p>
  <w:p w:rsidR="00EE2378" w:rsidRDefault="00EE2378">
    <w:pPr>
      <w:pStyle w:val="Footer"/>
    </w:pPr>
  </w:p>
  <w:p w:rsidR="00EE2378" w:rsidRDefault="00EE2378">
    <w:pPr>
      <w:pStyle w:val="Footer"/>
    </w:pPr>
  </w:p>
  <w:p w:rsidR="00EE2378" w:rsidRDefault="00EE2378">
    <w:pPr>
      <w:pStyle w:val="Footer"/>
    </w:pPr>
  </w:p>
  <w:p w:rsidR="00EE2378" w:rsidRDefault="00EE2378">
    <w:pPr>
      <w:pStyle w:val="Footer"/>
    </w:pPr>
  </w:p>
  <w:p w:rsidR="00EE2378" w:rsidRDefault="00EE23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09F" w:rsidRDefault="00BF209F">
      <w:pPr>
        <w:spacing w:line="240" w:lineRule="auto"/>
      </w:pPr>
      <w:r>
        <w:separator/>
      </w:r>
    </w:p>
  </w:footnote>
  <w:footnote w:type="continuationSeparator" w:id="0">
    <w:p w:rsidR="00BF209F" w:rsidRDefault="00BF20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78" w:rsidRDefault="00EE23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EE2378" w:rsidRDefault="00EE2378">
    <w:pPr>
      <w:pStyle w:val="Header"/>
      <w:ind w:right="360"/>
    </w:pPr>
  </w:p>
  <w:p w:rsidR="00EE2378" w:rsidRDefault="00EE237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78" w:rsidRPr="002919B2" w:rsidRDefault="00EE2378"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78" w:rsidRDefault="00EE2378"/>
  <w:p w:rsidR="00EE2378" w:rsidRDefault="00EE2378"/>
  <w:p w:rsidR="00EE2378" w:rsidRDefault="00EE2378"/>
  <w:p w:rsidR="00EE2378" w:rsidRDefault="00EE2378"/>
  <w:p w:rsidR="00EE2378" w:rsidRDefault="00EE2378"/>
  <w:p w:rsidR="00EE2378" w:rsidRDefault="00EE2378"/>
  <w:p w:rsidR="00EE2378" w:rsidRDefault="00EE2378"/>
  <w:p w:rsidR="00EE2378" w:rsidRDefault="00EE2378"/>
  <w:p w:rsidR="00EE2378" w:rsidRDefault="00EE2378"/>
  <w:p w:rsidR="00EE2378" w:rsidRDefault="00EE237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2"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4"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5"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8"/>
  </w:num>
  <w:num w:numId="3">
    <w:abstractNumId w:val="13"/>
  </w:num>
  <w:num w:numId="4">
    <w:abstractNumId w:val="11"/>
  </w:num>
  <w:num w:numId="5">
    <w:abstractNumId w:val="1"/>
  </w:num>
  <w:num w:numId="6">
    <w:abstractNumId w:val="14"/>
  </w:num>
  <w:num w:numId="7">
    <w:abstractNumId w:val="6"/>
  </w:num>
  <w:num w:numId="8">
    <w:abstractNumId w:val="4"/>
  </w:num>
  <w:num w:numId="9">
    <w:abstractNumId w:val="7"/>
  </w:num>
  <w:num w:numId="10">
    <w:abstractNumId w:val="19"/>
  </w:num>
  <w:num w:numId="11">
    <w:abstractNumId w:val="23"/>
  </w:num>
  <w:num w:numId="12">
    <w:abstractNumId w:val="0"/>
  </w:num>
  <w:num w:numId="13">
    <w:abstractNumId w:val="12"/>
  </w:num>
  <w:num w:numId="14">
    <w:abstractNumId w:val="15"/>
  </w:num>
  <w:num w:numId="15">
    <w:abstractNumId w:val="10"/>
  </w:num>
  <w:num w:numId="16">
    <w:abstractNumId w:val="21"/>
  </w:num>
  <w:num w:numId="17">
    <w:abstractNumId w:val="22"/>
  </w:num>
  <w:num w:numId="18">
    <w:abstractNumId w:val="3"/>
  </w:num>
  <w:num w:numId="19">
    <w:abstractNumId w:val="20"/>
  </w:num>
  <w:num w:numId="20">
    <w:abstractNumId w:val="18"/>
  </w:num>
  <w:num w:numId="21">
    <w:abstractNumId w:val="17"/>
  </w:num>
  <w:num w:numId="22">
    <w:abstractNumId w:val="16"/>
  </w:num>
  <w:num w:numId="23">
    <w:abstractNumId w:val="2"/>
  </w:num>
  <w:num w:numId="24">
    <w:abstractNumId w:val="9"/>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31EE4"/>
    <w:rsid w:val="00033E78"/>
    <w:rsid w:val="00035961"/>
    <w:rsid w:val="00041A00"/>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175D"/>
    <w:rsid w:val="000F2FD2"/>
    <w:rsid w:val="00102F82"/>
    <w:rsid w:val="001055A3"/>
    <w:rsid w:val="00105D50"/>
    <w:rsid w:val="001078A2"/>
    <w:rsid w:val="001100EB"/>
    <w:rsid w:val="00112D21"/>
    <w:rsid w:val="00115594"/>
    <w:rsid w:val="00121B23"/>
    <w:rsid w:val="00125094"/>
    <w:rsid w:val="00132CF4"/>
    <w:rsid w:val="00133918"/>
    <w:rsid w:val="00133A20"/>
    <w:rsid w:val="00133F35"/>
    <w:rsid w:val="00134EB2"/>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80B20"/>
    <w:rsid w:val="001851D2"/>
    <w:rsid w:val="00192D98"/>
    <w:rsid w:val="00193219"/>
    <w:rsid w:val="00194CF2"/>
    <w:rsid w:val="00194D64"/>
    <w:rsid w:val="00196A4C"/>
    <w:rsid w:val="001A0ADA"/>
    <w:rsid w:val="001A4FB6"/>
    <w:rsid w:val="001A5C57"/>
    <w:rsid w:val="001B4256"/>
    <w:rsid w:val="001C01BC"/>
    <w:rsid w:val="001C388D"/>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B6D"/>
    <w:rsid w:val="00276903"/>
    <w:rsid w:val="00277F11"/>
    <w:rsid w:val="00280966"/>
    <w:rsid w:val="0028116E"/>
    <w:rsid w:val="00283B51"/>
    <w:rsid w:val="002840C5"/>
    <w:rsid w:val="002861CC"/>
    <w:rsid w:val="002907E8"/>
    <w:rsid w:val="002919B2"/>
    <w:rsid w:val="00292BDF"/>
    <w:rsid w:val="002941A4"/>
    <w:rsid w:val="002A2390"/>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304F94"/>
    <w:rsid w:val="0031055F"/>
    <w:rsid w:val="00311535"/>
    <w:rsid w:val="003123DC"/>
    <w:rsid w:val="00316C97"/>
    <w:rsid w:val="00316E65"/>
    <w:rsid w:val="003250E8"/>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6C32"/>
    <w:rsid w:val="00442684"/>
    <w:rsid w:val="00444533"/>
    <w:rsid w:val="00445431"/>
    <w:rsid w:val="00446B3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322B1"/>
    <w:rsid w:val="00532B24"/>
    <w:rsid w:val="00534DD2"/>
    <w:rsid w:val="00536329"/>
    <w:rsid w:val="00536EDC"/>
    <w:rsid w:val="005503FA"/>
    <w:rsid w:val="0055125F"/>
    <w:rsid w:val="005559FB"/>
    <w:rsid w:val="00556EEB"/>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6E9"/>
    <w:rsid w:val="005A511F"/>
    <w:rsid w:val="005A7433"/>
    <w:rsid w:val="005B2C38"/>
    <w:rsid w:val="005B36EE"/>
    <w:rsid w:val="005B658D"/>
    <w:rsid w:val="005C0728"/>
    <w:rsid w:val="005C182B"/>
    <w:rsid w:val="005C1F68"/>
    <w:rsid w:val="005C33A5"/>
    <w:rsid w:val="005C5ED2"/>
    <w:rsid w:val="005C6730"/>
    <w:rsid w:val="005C69C0"/>
    <w:rsid w:val="005C7287"/>
    <w:rsid w:val="005D211F"/>
    <w:rsid w:val="005D2D2F"/>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35859"/>
    <w:rsid w:val="00635928"/>
    <w:rsid w:val="006372D6"/>
    <w:rsid w:val="006406B2"/>
    <w:rsid w:val="00641C4D"/>
    <w:rsid w:val="006445DE"/>
    <w:rsid w:val="006477E5"/>
    <w:rsid w:val="0065214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1418E"/>
    <w:rsid w:val="008149B2"/>
    <w:rsid w:val="00816271"/>
    <w:rsid w:val="00817FAC"/>
    <w:rsid w:val="008214B1"/>
    <w:rsid w:val="00824BB6"/>
    <w:rsid w:val="00826215"/>
    <w:rsid w:val="0082706A"/>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5C7A"/>
    <w:rsid w:val="00921185"/>
    <w:rsid w:val="00925DDE"/>
    <w:rsid w:val="00927E4E"/>
    <w:rsid w:val="00931460"/>
    <w:rsid w:val="009329B4"/>
    <w:rsid w:val="0093572D"/>
    <w:rsid w:val="009407C9"/>
    <w:rsid w:val="009442E8"/>
    <w:rsid w:val="00946D45"/>
    <w:rsid w:val="00952AA9"/>
    <w:rsid w:val="009558A5"/>
    <w:rsid w:val="0095590B"/>
    <w:rsid w:val="00962DC2"/>
    <w:rsid w:val="009631E0"/>
    <w:rsid w:val="009666FC"/>
    <w:rsid w:val="00966DBB"/>
    <w:rsid w:val="00976063"/>
    <w:rsid w:val="00981FD0"/>
    <w:rsid w:val="0098591F"/>
    <w:rsid w:val="00986DBE"/>
    <w:rsid w:val="009938FC"/>
    <w:rsid w:val="0099675D"/>
    <w:rsid w:val="009A4EDC"/>
    <w:rsid w:val="009A7DDA"/>
    <w:rsid w:val="009B1131"/>
    <w:rsid w:val="009B12BF"/>
    <w:rsid w:val="009B17FA"/>
    <w:rsid w:val="009B67F1"/>
    <w:rsid w:val="009B7DB5"/>
    <w:rsid w:val="009C0B59"/>
    <w:rsid w:val="009C4F11"/>
    <w:rsid w:val="009C515C"/>
    <w:rsid w:val="009C5B61"/>
    <w:rsid w:val="009C642A"/>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BC4"/>
    <w:rsid w:val="00AD05E2"/>
    <w:rsid w:val="00AD0A12"/>
    <w:rsid w:val="00AD1982"/>
    <w:rsid w:val="00AE3803"/>
    <w:rsid w:val="00AE4D97"/>
    <w:rsid w:val="00AE603E"/>
    <w:rsid w:val="00AF11F1"/>
    <w:rsid w:val="00AF48EA"/>
    <w:rsid w:val="00AF5D6F"/>
    <w:rsid w:val="00B01B7B"/>
    <w:rsid w:val="00B01F6A"/>
    <w:rsid w:val="00B0458E"/>
    <w:rsid w:val="00B13333"/>
    <w:rsid w:val="00B2068A"/>
    <w:rsid w:val="00B21831"/>
    <w:rsid w:val="00B23D3A"/>
    <w:rsid w:val="00B23E70"/>
    <w:rsid w:val="00B249F7"/>
    <w:rsid w:val="00B26454"/>
    <w:rsid w:val="00B26C6F"/>
    <w:rsid w:val="00B316AA"/>
    <w:rsid w:val="00B33C45"/>
    <w:rsid w:val="00B34DF2"/>
    <w:rsid w:val="00B4148C"/>
    <w:rsid w:val="00B41AB4"/>
    <w:rsid w:val="00B5384D"/>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9F3"/>
    <w:rsid w:val="00BD5317"/>
    <w:rsid w:val="00BD7DD6"/>
    <w:rsid w:val="00BD7E11"/>
    <w:rsid w:val="00BE087F"/>
    <w:rsid w:val="00BE25CC"/>
    <w:rsid w:val="00BE61E6"/>
    <w:rsid w:val="00BE633E"/>
    <w:rsid w:val="00BE6B64"/>
    <w:rsid w:val="00BF209F"/>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18D9"/>
    <w:rsid w:val="00C720B0"/>
    <w:rsid w:val="00C72B77"/>
    <w:rsid w:val="00C76E43"/>
    <w:rsid w:val="00C776D7"/>
    <w:rsid w:val="00C80FA5"/>
    <w:rsid w:val="00C82D28"/>
    <w:rsid w:val="00C84031"/>
    <w:rsid w:val="00C85D2B"/>
    <w:rsid w:val="00C91051"/>
    <w:rsid w:val="00C9145A"/>
    <w:rsid w:val="00C91FA7"/>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46ED6"/>
    <w:rsid w:val="00D47581"/>
    <w:rsid w:val="00D50CFE"/>
    <w:rsid w:val="00D51836"/>
    <w:rsid w:val="00D60100"/>
    <w:rsid w:val="00D615AB"/>
    <w:rsid w:val="00D622FF"/>
    <w:rsid w:val="00D6546A"/>
    <w:rsid w:val="00D65490"/>
    <w:rsid w:val="00D7012B"/>
    <w:rsid w:val="00D752F3"/>
    <w:rsid w:val="00D76864"/>
    <w:rsid w:val="00D76C0B"/>
    <w:rsid w:val="00D81936"/>
    <w:rsid w:val="00D86677"/>
    <w:rsid w:val="00D86AAC"/>
    <w:rsid w:val="00D90175"/>
    <w:rsid w:val="00D92B9B"/>
    <w:rsid w:val="00D96502"/>
    <w:rsid w:val="00D96C8E"/>
    <w:rsid w:val="00DA4C00"/>
    <w:rsid w:val="00DA4EB3"/>
    <w:rsid w:val="00DA6AB2"/>
    <w:rsid w:val="00DB6E05"/>
    <w:rsid w:val="00DC203B"/>
    <w:rsid w:val="00DC5BA9"/>
    <w:rsid w:val="00DC6350"/>
    <w:rsid w:val="00DC63A2"/>
    <w:rsid w:val="00DC702C"/>
    <w:rsid w:val="00DD31A9"/>
    <w:rsid w:val="00DD3C84"/>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4D44"/>
    <w:rsid w:val="00E34F58"/>
    <w:rsid w:val="00E42A62"/>
    <w:rsid w:val="00E51F56"/>
    <w:rsid w:val="00E51FD6"/>
    <w:rsid w:val="00E5286C"/>
    <w:rsid w:val="00E610C9"/>
    <w:rsid w:val="00E700F6"/>
    <w:rsid w:val="00E736EE"/>
    <w:rsid w:val="00E76F5E"/>
    <w:rsid w:val="00E81F8B"/>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E02"/>
    <w:rsid w:val="00F8722A"/>
    <w:rsid w:val="00F87E9D"/>
    <w:rsid w:val="00F916B9"/>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C414889-0F74-44D2-A4A9-0E4E905B017C}">
  <ds:schemaRefs>
    <ds:schemaRef ds:uri="http://schemas.openxmlformats.org/officeDocument/2006/bibliography"/>
  </ds:schemaRefs>
</ds:datastoreItem>
</file>

<file path=customXml/itemProps2.xml><?xml version="1.0" encoding="utf-8"?>
<ds:datastoreItem xmlns:ds="http://schemas.openxmlformats.org/officeDocument/2006/customXml" ds:itemID="{A91D63C3-5236-4F94-BF16-D26072DD915F}">
  <ds:schemaRefs>
    <ds:schemaRef ds:uri="http://schemas.openxmlformats.org/officeDocument/2006/bibliography"/>
  </ds:schemaRefs>
</ds:datastoreItem>
</file>

<file path=customXml/itemProps3.xml><?xml version="1.0" encoding="utf-8"?>
<ds:datastoreItem xmlns:ds="http://schemas.openxmlformats.org/officeDocument/2006/customXml" ds:itemID="{B06C7067-F9C7-403F-A800-B21FB5110AB8}">
  <ds:schemaRefs>
    <ds:schemaRef ds:uri="http://schemas.openxmlformats.org/officeDocument/2006/bibliography"/>
  </ds:schemaRefs>
</ds:datastoreItem>
</file>

<file path=customXml/itemProps4.xml><?xml version="1.0" encoding="utf-8"?>
<ds:datastoreItem xmlns:ds="http://schemas.openxmlformats.org/officeDocument/2006/customXml" ds:itemID="{ECD4096D-620D-4821-A50B-BD933A21F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36</Pages>
  <Words>8631</Words>
  <Characters>49198</Characters>
  <Application>Microsoft Office Word</Application>
  <DocSecurity>0</DocSecurity>
  <Lines>409</Lines>
  <Paragraphs>115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57714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50</cp:revision>
  <cp:lastPrinted>2011-05-09T17:50:00Z</cp:lastPrinted>
  <dcterms:created xsi:type="dcterms:W3CDTF">2011-05-09T17:50:00Z</dcterms:created>
  <dcterms:modified xsi:type="dcterms:W3CDTF">2017-04-04T10:28:00Z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