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rsidR="00887F7D" w:rsidRDefault="00EE2378">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rsidR="00887F7D" w:rsidRDefault="00EE2378">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280189026"/>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280189027"/>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280189028"/>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280189029"/>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Klarna Payments widget</w:t>
      </w:r>
      <w:r w:rsidR="009A1A94" w:rsidRPr="009A1A94">
        <w:rPr>
          <w:rStyle w:val="SubtleEmphasis"/>
          <w:i w:val="0"/>
        </w:rPr>
        <w:t xml:space="preserve">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Klarna flags this transaction for additional review.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In Klarna 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 xml:space="preserve">Order </w:t>
      </w:r>
      <w:r>
        <w:t>rejected</w:t>
      </w:r>
      <w:r>
        <w:t xml:space="preserve"> after review</w:t>
      </w:r>
      <w:r w:rsidR="000F3AF1">
        <w:t xml:space="preserve"> </w:t>
      </w:r>
      <w:bookmarkStart w:id="11" w:name="_GoBack"/>
      <w:bookmarkEnd w:id="11"/>
      <w:r w:rsidR="000F3AF1">
        <w:t xml:space="preserve">- </w:t>
      </w:r>
      <w:r w:rsidR="000F3AF1" w:rsidRPr="000F3AF1">
        <w:t xml:space="preserve">Instead of immediately accepting the order, it may happen that Klarna flags this transaction for additional review. </w:t>
      </w:r>
      <w:r w:rsidR="000F3AF1">
        <w:t>The order is then created in the SCC system:</w:t>
      </w:r>
    </w:p>
    <w:p w:rsidR="005D5F9C" w:rsidRPr="00F9435A" w:rsidRDefault="005D5F9C" w:rsidP="005D5F9C">
      <w:pPr>
        <w:pStyle w:val="Standard1"/>
        <w:ind w:left="720"/>
      </w:pPr>
    </w:p>
    <w:p w:rsidR="00F50449" w:rsidRDefault="006955B4" w:rsidP="00ED2435">
      <w:pPr>
        <w:pStyle w:val="Heading2"/>
      </w:pPr>
      <w:bookmarkStart w:id="12" w:name="_Toc280189030"/>
      <w:bookmarkEnd w:id="8"/>
      <w:bookmarkEnd w:id="9"/>
      <w:bookmarkEnd w:id="10"/>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Pr="00EE2378"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F638C7" w:rsidRDefault="003E7E5E" w:rsidP="00F638C7">
      <w:pPr>
        <w:pStyle w:val="Heading2"/>
      </w:pPr>
      <w:bookmarkStart w:id="13" w:name="_Toc280189031"/>
      <w:bookmarkStart w:id="14" w:name="_Toc78862413"/>
      <w:bookmarkStart w:id="15" w:name="_Toc245264334"/>
      <w:bookmarkStart w:id="16" w:name="_Toc279703420"/>
      <w:bookmarkStart w:id="17" w:name="_Toc279703513"/>
      <w:bookmarkEnd w:id="5"/>
      <w:r>
        <w:t>Compatibility</w:t>
      </w:r>
      <w:bookmarkEnd w:id="13"/>
    </w:p>
    <w:p w:rsidR="006B0946" w:rsidRPr="00252DD0" w:rsidRDefault="006B0946" w:rsidP="006B0946">
      <w:pPr>
        <w:rPr>
          <w:rStyle w:val="SubtleEmphasis"/>
          <w:rFonts w:ascii="Trebuchet MS" w:hAnsi="Trebuchet MS"/>
          <w:i w:val="0"/>
          <w:sz w:val="24"/>
          <w:szCs w:val="24"/>
        </w:rPr>
      </w:pPr>
    </w:p>
    <w:p w:rsidR="00252DD0" w:rsidRPr="00EE2378" w:rsidRDefault="00252DD0" w:rsidP="00EE2378">
      <w:pPr>
        <w:pStyle w:val="Standard1"/>
        <w:rPr>
          <w:rStyle w:val="SubtleEmphasis"/>
          <w:i w:val="0"/>
        </w:rPr>
      </w:pPr>
      <w:r w:rsidRPr="00EE2378">
        <w:rPr>
          <w:rStyle w:val="SubtleEmphasis"/>
          <w:i w:val="0"/>
        </w:rPr>
        <w:t>Based on Commerce Cloud 17.1.0 and SiteGenesis 103.1.3</w:t>
      </w:r>
    </w:p>
    <w:p w:rsidR="0001177F" w:rsidRPr="0001177F" w:rsidRDefault="003E7E5E" w:rsidP="00F11A41">
      <w:pPr>
        <w:pStyle w:val="Heading2"/>
      </w:pPr>
      <w:bookmarkStart w:id="18" w:name="_Toc280189032"/>
      <w:bookmarkStart w:id="19" w:name="_Toc78862414"/>
      <w:bookmarkEnd w:id="14"/>
      <w:bookmarkEnd w:id="15"/>
      <w:bookmarkEnd w:id="16"/>
      <w:bookmarkEnd w:id="17"/>
      <w:r>
        <w:lastRenderedPageBreak/>
        <w:t>Privacy, Payment</w:t>
      </w:r>
      <w:bookmarkEnd w:id="18"/>
    </w:p>
    <w:p w:rsidR="00F11A41" w:rsidRDefault="00F11A41" w:rsidP="00EE2378">
      <w:pPr>
        <w:pStyle w:val="Standard1"/>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AC7A1C" w:rsidRPr="00AC7A1C" w:rsidRDefault="00AC7A1C" w:rsidP="00AC7A1C">
      <w:pPr>
        <w:pStyle w:val="Standard1"/>
        <w:rPr>
          <w:rStyle w:val="SubtleEmphasis"/>
          <w:sz w:val="18"/>
          <w:szCs w:val="18"/>
        </w:rPr>
      </w:pPr>
      <w:r w:rsidRPr="00AC7A1C">
        <w:rPr>
          <w:rStyle w:val="SubtleEmphasis"/>
          <w:sz w:val="18"/>
          <w:szCs w:val="18"/>
        </w:rPr>
        <w:t>NO</w:t>
      </w:r>
      <w:r w:rsidRPr="00AC7A1C">
        <w:rPr>
          <w:rStyle w:val="SubtleEmphasis"/>
          <w:sz w:val="18"/>
          <w:szCs w:val="18"/>
        </w:rPr>
        <w:t xml:space="preserve"> CREDIT CARD DATA IS BEING PROCESSED OR STORED WITHIN </w:t>
      </w:r>
      <w:r w:rsidRPr="00AC7A1C">
        <w:rPr>
          <w:rStyle w:val="SubtleEmphasis"/>
          <w:sz w:val="18"/>
          <w:szCs w:val="18"/>
        </w:rPr>
        <w:t xml:space="preserve">SCC </w:t>
      </w:r>
      <w:r>
        <w:rPr>
          <w:rStyle w:val="SubtleEmphasis"/>
          <w:sz w:val="18"/>
          <w:szCs w:val="18"/>
        </w:rPr>
        <w:t>IN THE SCOPE OF THIS INTEGRATION</w:t>
      </w:r>
    </w:p>
    <w:p w:rsidR="00E23F86" w:rsidRPr="00F10C2D" w:rsidRDefault="00E23F86" w:rsidP="00132CF4">
      <w:pPr>
        <w:pStyle w:val="dmcFlietext"/>
      </w:pP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280189033"/>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4" w:name="_Toc280189034"/>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r w:rsidRPr="00A04B3B">
        <w:rPr>
          <w:rStyle w:val="SubtleEmphasis"/>
          <w:rFonts w:cstheme="minorBidi"/>
          <w:color w:val="auto"/>
          <w:sz w:val="18"/>
          <w:szCs w:val="18"/>
        </w:rPr>
        <w:t>int_klarna_payments</w:t>
      </w:r>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3F4F23" w:rsidRDefault="008F4A43" w:rsidP="000937D7">
      <w:pPr>
        <w:ind w:firstLine="720"/>
        <w:rPr>
          <w:rStyle w:val="SubtleEmphasis"/>
          <w:rFonts w:ascii="Trebuchet MS" w:hAnsi="Trebuchet MS"/>
          <w:sz w:val="18"/>
          <w:szCs w:val="18"/>
        </w:rPr>
      </w:pPr>
      <w:r w:rsidRPr="003F4F23">
        <w:rPr>
          <w:rStyle w:val="SubtleEmphasis"/>
          <w:rFonts w:ascii="Trebuchet MS" w:hAnsi="Trebuchet MS"/>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lastRenderedPageBreak/>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r w:rsidRPr="00A04B3B">
        <w:rPr>
          <w:rStyle w:val="SubtleEmphasis"/>
          <w:rFonts w:cstheme="minorBidi"/>
          <w:color w:val="auto"/>
          <w:sz w:val="18"/>
          <w:szCs w:val="18"/>
        </w:rPr>
        <w:t>int_klarna_payments_pipelines</w:t>
      </w:r>
      <w:bookmarkEnd w:id="26"/>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C278E5" w:rsidRDefault="008F4A43" w:rsidP="000937D7">
      <w:pPr>
        <w:ind w:firstLine="720"/>
        <w:rPr>
          <w:rStyle w:val="SubtleEmphasis"/>
          <w:rFonts w:ascii="Trebuchet MS" w:hAnsi="Trebuchet MS"/>
          <w:sz w:val="18"/>
          <w:szCs w:val="18"/>
        </w:rPr>
      </w:pPr>
      <w:r w:rsidRPr="00C278E5">
        <w:rPr>
          <w:rStyle w:val="SubtleEmphasis"/>
          <w:rFonts w:ascii="Trebuchet MS" w:hAnsi="Trebuchet MS"/>
          <w:iCs w:val="0"/>
          <w:sz w:val="18"/>
          <w:szCs w:val="18"/>
        </w:rPr>
        <w:t xml:space="preserve">The </w:t>
      </w:r>
      <w:r w:rsidRPr="00C278E5">
        <w:rPr>
          <w:rStyle w:val="SubtleEmphasis"/>
          <w:rFonts w:ascii="Trebuchet MS" w:hAnsi="Trebuchet MS"/>
          <w:sz w:val="18"/>
          <w:szCs w:val="18"/>
        </w:rPr>
        <w:t>int_klarna_payments_pipelines</w:t>
      </w:r>
      <w:r w:rsidRPr="00C278E5">
        <w:rPr>
          <w:rStyle w:val="SubtleEmphasis"/>
          <w:rFonts w:ascii="Trebuchet MS" w:hAnsi="Trebuchet MS"/>
          <w:i w:val="0"/>
          <w:sz w:val="18"/>
          <w:szCs w:val="18"/>
        </w:rPr>
        <w:t xml:space="preserve"> </w:t>
      </w:r>
      <w:r w:rsidRPr="00C278E5">
        <w:rPr>
          <w:rStyle w:val="SubtleEmphasis"/>
          <w:rFonts w:ascii="Trebuchet MS" w:hAnsi="Trebuchet MS"/>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C278E5">
        <w:rPr>
          <w:rStyle w:val="SubtleEmphasis"/>
          <w:rFonts w:ascii="Trebuchet MS" w:hAnsi="Trebuchet MS"/>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r w:rsidRPr="00A04B3B">
        <w:rPr>
          <w:rStyle w:val="SubtleEmphasis"/>
          <w:rFonts w:cstheme="minorBidi"/>
          <w:color w:val="auto"/>
          <w:sz w:val="18"/>
          <w:szCs w:val="18"/>
        </w:rPr>
        <w:t>int_klarna_payments_</w:t>
      </w:r>
      <w:r>
        <w:rPr>
          <w:rStyle w:val="SubtleEmphasis"/>
          <w:rFonts w:cstheme="minorBidi"/>
          <w:color w:val="auto"/>
          <w:sz w:val="18"/>
          <w:szCs w:val="18"/>
        </w:rPr>
        <w:t>controllers</w:t>
      </w:r>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iCs w:val="0"/>
          <w:sz w:val="18"/>
          <w:szCs w:val="18"/>
        </w:rPr>
        <w:t xml:space="preserve">The </w:t>
      </w:r>
      <w:r w:rsidRPr="00C278E5">
        <w:rPr>
          <w:rStyle w:val="SubtleEmphasis"/>
          <w:rFonts w:ascii="Trebuchet MS" w:hAnsi="Trebuchet MS"/>
          <w:i w:val="0"/>
          <w:sz w:val="18"/>
          <w:szCs w:val="18"/>
        </w:rPr>
        <w:t>int_klarna_payments_controllers</w:t>
      </w:r>
      <w:r w:rsidRPr="00A04B3B">
        <w:rPr>
          <w:rStyle w:val="SubtleEmphasis"/>
          <w:rFonts w:ascii="Trebuchet MS" w:hAnsi="Trebuchet MS"/>
          <w:sz w:val="18"/>
          <w:szCs w:val="18"/>
        </w:rPr>
        <w:t xml:space="preserve"> </w:t>
      </w:r>
      <w:r w:rsidRPr="00C278E5">
        <w:rPr>
          <w:rStyle w:val="SubtleEmphasis"/>
          <w:rFonts w:ascii="Trebuchet MS" w:hAnsi="Trebuchet MS"/>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7" w:name="_Toc280189035"/>
      <w:r>
        <w:t>Configuration</w:t>
      </w:r>
      <w:bookmarkEnd w:id="27"/>
    </w:p>
    <w:p w:rsidR="00A153B9" w:rsidRDefault="00A153B9" w:rsidP="00EE2378">
      <w:pPr>
        <w:pStyle w:val="Standard1"/>
      </w:pPr>
    </w:p>
    <w:p w:rsidR="003D0DEA" w:rsidRPr="000709D5" w:rsidRDefault="003D0DEA" w:rsidP="003D0DEA">
      <w:pPr>
        <w:pStyle w:val="Heading3"/>
      </w:pPr>
      <w:r>
        <w:t>Metadata Import</w:t>
      </w:r>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87182B" w:rsidRPr="000709D5" w:rsidRDefault="0087182B" w:rsidP="0087182B">
      <w:pPr>
        <w:pStyle w:val="Heading3"/>
      </w:pPr>
      <w:r>
        <w:t>Cartridge Path</w:t>
      </w:r>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1101600"/>
                    </a:xfrm>
                    <a:prstGeom prst="rect">
                      <a:avLst/>
                    </a:prstGeom>
                  </pic:spPr>
                </pic:pic>
              </a:graphicData>
            </a:graphic>
          </wp:inline>
        </w:drawing>
      </w:r>
    </w:p>
    <w:p w:rsidR="00C971BA" w:rsidRPr="000709D5" w:rsidRDefault="00C971BA" w:rsidP="00C971BA">
      <w:pPr>
        <w:pStyle w:val="Heading3"/>
      </w:pPr>
      <w:r>
        <w:t>Klarna Payments Configurations</w:t>
      </w:r>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C971BA" w:rsidRDefault="00C971BA" w:rsidP="00056CB4">
      <w:pPr>
        <w:pStyle w:val="Standard1"/>
      </w:pPr>
      <w:r w:rsidRPr="00C971BA">
        <w:t>Here is the description of the Site Preferences fields which have to be configured:</w:t>
      </w:r>
    </w:p>
    <w:tbl>
      <w:tblPr>
        <w:tblStyle w:val="TableGrid"/>
        <w:tblW w:w="0" w:type="auto"/>
        <w:tblInd w:w="534" w:type="dxa"/>
        <w:tblLook w:val="04A0" w:firstRow="1" w:lastRow="0" w:firstColumn="1" w:lastColumn="0" w:noHBand="0" w:noVBand="1"/>
      </w:tblPr>
      <w:tblGrid>
        <w:gridCol w:w="2126"/>
        <w:gridCol w:w="2487"/>
        <w:gridCol w:w="4815"/>
      </w:tblGrid>
      <w:tr w:rsidR="001416A0" w:rsidTr="00056CB4">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056CB4">
        <w:trPr>
          <w:trHeight w:val="907"/>
        </w:trPr>
        <w:tc>
          <w:tcPr>
            <w:tcW w:w="0" w:type="auto"/>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0" w:type="auto"/>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0" w:type="auto"/>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056CB4">
        <w:trPr>
          <w:trHeight w:val="1160"/>
        </w:trPr>
        <w:tc>
          <w:tcPr>
            <w:tcW w:w="0" w:type="auto"/>
          </w:tcPr>
          <w:p w:rsidR="00875494" w:rsidRPr="001416A0" w:rsidRDefault="00AE603E" w:rsidP="004A54F0">
            <w:pPr>
              <w:pStyle w:val="BodyText"/>
              <w:jc w:val="left"/>
              <w:rPr>
                <w:rFonts w:ascii="Tahoma" w:hAnsi="Tahoma" w:cs="Tahoma"/>
                <w:sz w:val="18"/>
                <w:szCs w:val="18"/>
              </w:rPr>
            </w:pPr>
            <w:r w:rsidRPr="00AE603E">
              <w:rPr>
                <w:rFonts w:ascii="Tahoma" w:hAnsi="Tahoma" w:cs="Tahoma"/>
                <w:sz w:val="18"/>
                <w:szCs w:val="18"/>
              </w:rPr>
              <w:t>merchant_reference2 mapping</w:t>
            </w:r>
          </w:p>
        </w:tc>
        <w:tc>
          <w:tcPr>
            <w:tcW w:w="0" w:type="auto"/>
          </w:tcPr>
          <w:p w:rsidR="00875494" w:rsidRPr="00D51836" w:rsidRDefault="00AE603E" w:rsidP="00C971BA">
            <w:pPr>
              <w:pStyle w:val="BodyText"/>
              <w:rPr>
                <w:rFonts w:ascii="Tahoma" w:hAnsi="Tahoma" w:cs="Tahoma"/>
                <w:sz w:val="18"/>
                <w:szCs w:val="18"/>
              </w:rPr>
            </w:pPr>
            <w:r w:rsidRPr="00AE603E">
              <w:rPr>
                <w:rFonts w:ascii="Tahoma" w:hAnsi="Tahoma" w:cs="Tahoma"/>
                <w:sz w:val="18"/>
                <w:szCs w:val="18"/>
              </w:rPr>
              <w:t>merchant_reference2 mapping</w:t>
            </w:r>
          </w:p>
        </w:tc>
        <w:tc>
          <w:tcPr>
            <w:tcW w:w="0" w:type="auto"/>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 xml:space="preserve">one of the </w:t>
            </w:r>
            <w:r w:rsidR="00021BA5">
              <w:rPr>
                <w:rFonts w:ascii="Tahoma" w:hAnsi="Tahoma" w:cs="Tahoma"/>
                <w:sz w:val="18"/>
                <w:szCs w:val="18"/>
              </w:rPr>
              <w:t>class attributes</w:t>
            </w:r>
            <w:r w:rsidR="00021BA5">
              <w:rPr>
                <w:rFonts w:ascii="Tahoma" w:hAnsi="Tahoma" w:cs="Tahoma"/>
                <w:sz w:val="18"/>
                <w:szCs w:val="18"/>
              </w:rPr>
              <w:t xml:space="preserve">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056CB4">
        <w:trPr>
          <w:trHeight w:val="1121"/>
        </w:trPr>
        <w:tc>
          <w:tcPr>
            <w:tcW w:w="0" w:type="auto"/>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Pre-Assesement is on for:</w:t>
            </w:r>
          </w:p>
        </w:tc>
        <w:tc>
          <w:tcPr>
            <w:tcW w:w="0" w:type="auto"/>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0" w:type="auto"/>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056CB4">
        <w:trPr>
          <w:trHeight w:val="516"/>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79"/>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checkmark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0" w:type="auto"/>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bl>
    <w:p w:rsidR="008B6EEC" w:rsidRPr="000709D5" w:rsidRDefault="008B6EEC" w:rsidP="008B6EEC">
      <w:pPr>
        <w:pStyle w:val="Heading3"/>
      </w:pPr>
      <w:r>
        <w:t xml:space="preserve">Klarna Payments </w:t>
      </w:r>
      <w:r>
        <w:t>Logo and Payment Option Name</w:t>
      </w:r>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can be changed from </w:t>
      </w:r>
      <w:r w:rsidR="00192D98">
        <w:t xml:space="preserve">BM </w:t>
      </w:r>
      <w:r w:rsidR="00192D98" w:rsidRPr="00192D98">
        <w:t>Merchant Tools &gt; Ordering &gt; Payment Methods</w:t>
      </w:r>
      <w:r w:rsidR="00192D98">
        <w:t>. Enter the desired name in the name column next to Klarna Payment method. Default is ‘Klarna’</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1810800"/>
                    </a:xfrm>
                    <a:prstGeom prst="rect">
                      <a:avLst/>
                    </a:prstGeom>
                  </pic:spPr>
                </pic:pic>
              </a:graphicData>
            </a:graphic>
          </wp:inline>
        </w:drawing>
      </w:r>
    </w:p>
    <w:p w:rsidR="008B6EEC" w:rsidRDefault="00192D98" w:rsidP="00C944AD">
      <w:pPr>
        <w:pStyle w:val="Standard1"/>
      </w:pPr>
      <w:r>
        <w:rPr>
          <w:rFonts w:ascii="Tahoma" w:hAnsi="Tahoma" w:cs="Tahoma"/>
          <w:sz w:val="18"/>
          <w:szCs w:val="18"/>
        </w:rPr>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Pr="009407C9" w:rsidRDefault="00C944AD" w:rsidP="00C944AD">
      <w:pPr>
        <w:pStyle w:val="BodyText"/>
        <w:ind w:firstLine="360"/>
        <w:rPr>
          <w:rFonts w:ascii="Tahoma" w:hAnsi="Tahoma" w:cs="Tahoma"/>
          <w:sz w:val="18"/>
          <w:szCs w:val="18"/>
          <w:lang w:val="bg-BG"/>
        </w:rPr>
      </w:pPr>
      <w:r>
        <w:rPr>
          <w:noProof/>
          <w:lang w:val="bg-BG" w:eastAsia="bg-BG" w:bidi="ar-SA"/>
        </w:rPr>
        <w:lastRenderedPageBreak/>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700000"/>
                    </a:xfrm>
                    <a:prstGeom prst="rect">
                      <a:avLst/>
                    </a:prstGeom>
                  </pic:spPr>
                </pic:pic>
              </a:graphicData>
            </a:graphic>
          </wp:inline>
        </w:drawing>
      </w:r>
    </w:p>
    <w:p w:rsidR="00DB6E05" w:rsidRDefault="00DB6E05" w:rsidP="00DB6E05">
      <w:pPr>
        <w:pStyle w:val="Heading3"/>
      </w:pPr>
      <w:r>
        <w:t>Services Configuration</w:t>
      </w:r>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056CB4">
      <w:pPr>
        <w:pStyle w:val="Standard1"/>
      </w:pPr>
      <w:r>
        <w:t>https://api.klarna.com/</w:t>
      </w:r>
    </w:p>
    <w:p w:rsidR="00765818" w:rsidRDefault="00765818" w:rsidP="00056CB4">
      <w:pPr>
        <w:pStyle w:val="Standard1"/>
      </w:pPr>
      <w:r>
        <w:t>The API for the U.S. production environment can be found at</w:t>
      </w:r>
    </w:p>
    <w:p w:rsidR="00765818" w:rsidRDefault="00765818" w:rsidP="00056CB4">
      <w:pPr>
        <w:pStyle w:val="Standard1"/>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056CB4">
      <w:pPr>
        <w:pStyle w:val="Standard1"/>
      </w:pPr>
      <w:r>
        <w:t>https://api.playground.klarna.com/</w:t>
      </w:r>
    </w:p>
    <w:p w:rsidR="00765818" w:rsidRDefault="00765818" w:rsidP="00056CB4">
      <w:pPr>
        <w:pStyle w:val="Standard1"/>
      </w:pPr>
      <w:r>
        <w:t>The API for the U.S. testing environment can be found at</w:t>
      </w:r>
    </w:p>
    <w:p w:rsidR="00765818" w:rsidRDefault="00765818" w:rsidP="00056CB4">
      <w:pPr>
        <w:pStyle w:val="Standard1"/>
      </w:pPr>
      <w:r>
        <w:t>https://api-na.playground.klarna.com/</w:t>
      </w:r>
    </w:p>
    <w:p w:rsidR="009C6623" w:rsidRPr="000709D5" w:rsidRDefault="009C6623" w:rsidP="009C6623">
      <w:pPr>
        <w:pStyle w:val="Heading3"/>
      </w:pPr>
      <w:r>
        <w:t>Custom attributes</w:t>
      </w:r>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28" w:name="_Toc280189036"/>
      <w:r>
        <w:t>Custom Code</w:t>
      </w:r>
      <w:bookmarkEnd w:id="28"/>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r>
        <w:rPr>
          <w:color w:val="auto"/>
        </w:rPr>
        <w:t>Integration efforts</w:t>
      </w:r>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lastRenderedPageBreak/>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r w:rsidRPr="00675AF5">
        <w:rPr>
          <w:color w:val="auto"/>
        </w:rPr>
        <w:t>Templates modifications</w:t>
      </w:r>
      <w:r w:rsidR="00057DFD">
        <w:rPr>
          <w:color w:val="auto"/>
        </w:rPr>
        <w:t xml:space="preserve"> - </w:t>
      </w:r>
      <w:r w:rsidR="00057DFD" w:rsidRPr="00057DFD">
        <w:rPr>
          <w:color w:val="auto"/>
        </w:rPr>
        <w:t>The following changes should be made regardless of whether a controller or a pipeline integration approach are being used.</w:t>
      </w:r>
    </w:p>
    <w:p w:rsidR="00057DFD" w:rsidRDefault="00057DFD" w:rsidP="00675AF5">
      <w:pPr>
        <w:ind w:left="708" w:firstLine="372"/>
        <w:rPr>
          <w:rFonts w:ascii="Tahoma" w:hAnsi="Tahoma" w:cs="Tahoma"/>
          <w:sz w:val="18"/>
          <w:szCs w:val="18"/>
        </w:rPr>
      </w:pP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Pr="00056CB4" w:rsidRDefault="00675AF5" w:rsidP="00056CB4">
      <w:pPr>
        <w:pStyle w:val="Standard1"/>
        <w:numPr>
          <w:ilvl w:val="0"/>
          <w:numId w:val="23"/>
        </w:numPr>
      </w:pPr>
      <w:r w:rsidRPr="00675AF5">
        <w:t>default/checkout/billing/paymentmethods.isml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5605200"/>
                    </a:xfrm>
                    <a:prstGeom prst="rect">
                      <a:avLst/>
                    </a:prstGeom>
                  </pic:spPr>
                </pic:pic>
              </a:graphicData>
            </a:graphic>
          </wp:inline>
        </w:drawing>
      </w:r>
    </w:p>
    <w:p w:rsidR="00C208C0" w:rsidRDefault="00C208C0" w:rsidP="00C208C0">
      <w:pPr>
        <w:ind w:left="372" w:firstLine="708"/>
        <w:rPr>
          <w:rFonts w:ascii="Tahoma" w:hAnsi="Tahoma" w:cs="Tahoma"/>
          <w:sz w:val="18"/>
          <w:szCs w:val="18"/>
        </w:rPr>
      </w:pPr>
      <w:r>
        <w:rPr>
          <w:rFonts w:ascii="Tahoma" w:hAnsi="Tahoma" w:cs="Tahoma"/>
          <w:sz w:val="18"/>
          <w:szCs w:val="18"/>
        </w:rPr>
        <w:t>Add Code:</w:t>
      </w:r>
    </w:p>
    <w:p w:rsidR="00C208C0" w:rsidRDefault="00C208C0" w:rsidP="00C208C0">
      <w:pPr>
        <w:ind w:left="1080"/>
        <w:rPr>
          <w:rStyle w:val="StyleCOdeChar"/>
          <w:rFonts w:eastAsiaTheme="minorEastAsia"/>
        </w:rPr>
      </w:pPr>
      <w:r w:rsidRPr="00C208C0">
        <w:rPr>
          <w:rStyle w:val="StyleCOdeChar"/>
          <w:rFonts w:eastAsiaTheme="minorEastAsia"/>
        </w:rPr>
        <w:t>&lt;input type="hidden" name="klarna_payments_authorization_token" value=""/&gt;</w:t>
      </w:r>
    </w:p>
    <w:p w:rsidR="00C208C0" w:rsidRDefault="00C208C0" w:rsidP="00C208C0">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Pr>
          <w:rStyle w:val="StyleCOdeChar"/>
          <w:rFonts w:eastAsiaTheme="minorEastAsia"/>
        </w:rPr>
        <w:t>form</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1D0463" w:rsidRDefault="001D0463" w:rsidP="001D0463">
      <w:pPr>
        <w:autoSpaceDE w:val="0"/>
        <w:autoSpaceDN w:val="0"/>
        <w:adjustRightInd w:val="0"/>
        <w:spacing w:after="0" w:line="240" w:lineRule="auto"/>
        <w:ind w:left="1080"/>
        <w:rPr>
          <w:rStyle w:val="StyleCOdeChar"/>
          <w:rFonts w:eastAsiaTheme="minorEastAsia"/>
        </w:rPr>
      </w:pPr>
    </w:p>
    <w:p w:rsidR="00C208C0" w:rsidRPr="001D0463" w:rsidRDefault="00C208C0" w:rsidP="00AC7BC4">
      <w:pPr>
        <w:autoSpaceDE w:val="0"/>
        <w:autoSpaceDN w:val="0"/>
        <w:adjustRightInd w:val="0"/>
        <w:spacing w:after="0" w:line="240" w:lineRule="auto"/>
        <w:ind w:firstLine="372"/>
        <w:rPr>
          <w:rStyle w:val="StyleCOdeChar"/>
          <w:rFonts w:eastAsiaTheme="minorEastAsia"/>
        </w:rPr>
      </w:pPr>
      <w:r>
        <w:rPr>
          <w:noProof/>
          <w:lang w:val="bg-BG" w:eastAsia="bg-BG" w:bidi="ar-SA"/>
        </w:rPr>
        <w:lastRenderedPageBreak/>
        <w:drawing>
          <wp:inline distT="0" distB="0" distL="0" distR="0" wp14:anchorId="5AC207C7" wp14:editId="19224498">
            <wp:extent cx="5940000" cy="449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4496400"/>
                    </a:xfrm>
                    <a:prstGeom prst="rect">
                      <a:avLst/>
                    </a:prstGeom>
                  </pic:spPr>
                </pic:pic>
              </a:graphicData>
            </a:graphic>
          </wp:inline>
        </w:drawing>
      </w: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r w:rsidRPr="00057DFD">
        <w:rPr>
          <w:color w:val="auto"/>
        </w:rPr>
        <w:t>Pipeline modifications</w:t>
      </w:r>
      <w:r w:rsidR="00057DFD" w:rsidRPr="00057DFD">
        <w:rPr>
          <w:color w:val="auto"/>
        </w:rPr>
        <w:t xml:space="preserve"> - If using a pipeline based SiteGenesis integration, additionally follow the instructions in this chapter. If integrating via the controlle</w:t>
      </w:r>
      <w:r w:rsidR="00057DFD">
        <w:rPr>
          <w:color w:val="auto"/>
        </w:rPr>
        <w:t>r based model see next chapter.</w:t>
      </w:r>
    </w:p>
    <w:p w:rsidR="00AC7BC4" w:rsidRDefault="00AC7BC4" w:rsidP="00AC7BC4">
      <w:pPr>
        <w:pStyle w:val="Standard1"/>
      </w:pP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675AF5" w:rsidRDefault="00EC5CCC" w:rsidP="00EC5CCC">
      <w:pPr>
        <w:pStyle w:val="Heading3"/>
        <w:numPr>
          <w:ilvl w:val="3"/>
          <w:numId w:val="13"/>
        </w:numPr>
        <w:pBdr>
          <w:bottom w:val="none" w:sz="0" w:space="0" w:color="auto"/>
        </w:pBdr>
        <w:rPr>
          <w:b w:val="0"/>
          <w:color w:val="auto"/>
        </w:rPr>
      </w:pPr>
      <w:r w:rsidRPr="00EC5CCC">
        <w:rPr>
          <w:color w:val="auto"/>
        </w:rPr>
        <w:t>COBilling pipeline</w:t>
      </w:r>
      <w:r>
        <w:rPr>
          <w:color w:val="auto"/>
        </w:rPr>
        <w:t xml:space="preserve">. </w:t>
      </w:r>
      <w:r>
        <w:rPr>
          <w:b w:val="0"/>
          <w:color w:val="auto"/>
        </w:rPr>
        <w:t xml:space="preserve">Go to COBilling pipeline, Start node and add KLARNA_PAYMENTS-CreateSession call node entry point before </w:t>
      </w:r>
      <w:r w:rsidRPr="00EC5CCC">
        <w:rPr>
          <w:b w:val="0"/>
          <w:color w:val="auto"/>
        </w:rPr>
        <w:lastRenderedPageBreak/>
        <w:t>checkout/billing/billing</w:t>
      </w:r>
      <w:r>
        <w:rPr>
          <w:b w:val="0"/>
          <w:color w:val="auto"/>
        </w:rPr>
        <w:t xml:space="preserve"> -&gt;</w:t>
      </w:r>
      <w:r w:rsidRPr="00EC5CCC">
        <w:t xml:space="preserve"> </w:t>
      </w:r>
      <w:r w:rsidRPr="00EC5CCC">
        <w:rPr>
          <w:b w:val="0"/>
          <w:color w:val="auto"/>
        </w:rPr>
        <w:t>Billing</w:t>
      </w:r>
      <w:r>
        <w:rPr>
          <w:b w:val="0"/>
          <w:color w:val="auto"/>
        </w:rP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6278400"/>
                    </a:xfrm>
                    <a:prstGeom prst="rect">
                      <a:avLst/>
                    </a:prstGeom>
                  </pic:spPr>
                </pic:pic>
              </a:graphicData>
            </a:graphic>
          </wp:inline>
        </w:drawing>
      </w:r>
    </w:p>
    <w:p w:rsidR="00EC5CCC" w:rsidRPr="00EC5CCC" w:rsidRDefault="00EC5CCC" w:rsidP="00EC5CCC"/>
    <w:p w:rsidR="00AB74BE" w:rsidRDefault="00AB74BE" w:rsidP="00AB74BE">
      <w:pPr>
        <w:pStyle w:val="Heading3"/>
        <w:numPr>
          <w:ilvl w:val="3"/>
          <w:numId w:val="13"/>
        </w:numPr>
        <w:pBdr>
          <w:bottom w:val="none" w:sz="0" w:space="0" w:color="auto"/>
        </w:pBdr>
        <w:rPr>
          <w:b w:val="0"/>
          <w:color w:val="auto"/>
        </w:rPr>
      </w:pPr>
      <w:r w:rsidRPr="00EC5CCC">
        <w:rPr>
          <w:color w:val="auto"/>
        </w:rPr>
        <w:t>CO</w:t>
      </w:r>
      <w:r>
        <w:rPr>
          <w:color w:val="auto"/>
        </w:rPr>
        <w:t>Summary</w:t>
      </w:r>
      <w:r w:rsidRPr="00EC5CCC">
        <w:rPr>
          <w:color w:val="auto"/>
        </w:rPr>
        <w:t xml:space="preserve"> pipeline</w:t>
      </w:r>
      <w:r>
        <w:rPr>
          <w:color w:val="auto"/>
        </w:rPr>
        <w:t xml:space="preserve">. </w:t>
      </w:r>
      <w:r>
        <w:rPr>
          <w:b w:val="0"/>
          <w:color w:val="auto"/>
        </w:rP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0C5502" w:rsidRDefault="000C5502" w:rsidP="000C5502">
      <w:pPr>
        <w:pStyle w:val="Heading3"/>
        <w:numPr>
          <w:ilvl w:val="3"/>
          <w:numId w:val="13"/>
        </w:numPr>
        <w:pBdr>
          <w:bottom w:val="none" w:sz="0" w:space="0" w:color="auto"/>
        </w:pBdr>
        <w:rPr>
          <w:b w:val="0"/>
          <w:color w:val="auto"/>
        </w:rPr>
      </w:pPr>
      <w:r w:rsidRPr="00EC5CCC">
        <w:rPr>
          <w:color w:val="auto"/>
        </w:rPr>
        <w:t>CO</w:t>
      </w:r>
      <w:r>
        <w:rPr>
          <w:color w:val="auto"/>
        </w:rPr>
        <w:t>PlaceOrder</w:t>
      </w:r>
      <w:r w:rsidRPr="00EC5CCC">
        <w:rPr>
          <w:color w:val="auto"/>
        </w:rPr>
        <w:t xml:space="preserve"> pipeline</w:t>
      </w:r>
      <w:r>
        <w:rPr>
          <w:color w:val="auto"/>
        </w:rPr>
        <w:t xml:space="preserve">. </w:t>
      </w:r>
      <w:r>
        <w:rPr>
          <w:b w:val="0"/>
          <w:color w:val="auto"/>
        </w:rP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r>
        <w:t>Controller</w:t>
      </w:r>
      <w:r w:rsidRPr="00582CA6">
        <w:t xml:space="preserve"> modifications</w:t>
      </w:r>
      <w:r w:rsidR="00057DFD">
        <w:t xml:space="preserve"> - 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r w:rsidRPr="00EC5CCC">
        <w:rPr>
          <w:color w:val="auto"/>
        </w:rPr>
        <w:t xml:space="preserve">COBilling </w:t>
      </w:r>
      <w:r>
        <w:rPr>
          <w:color w:val="auto"/>
        </w:rPr>
        <w:t xml:space="preserve">controller. </w:t>
      </w:r>
    </w:p>
    <w:p w:rsidR="00F97464" w:rsidRPr="00F97464" w:rsidRDefault="00582CA6" w:rsidP="00F97464">
      <w:pPr>
        <w:pStyle w:val="Heading3"/>
        <w:numPr>
          <w:ilvl w:val="0"/>
          <w:numId w:val="0"/>
        </w:numPr>
        <w:pBdr>
          <w:bottom w:val="none" w:sz="0" w:space="0" w:color="auto"/>
        </w:pBdr>
        <w:ind w:left="1440"/>
        <w:rPr>
          <w:b w:val="0"/>
          <w:i w:val="0"/>
          <w:color w:val="auto"/>
        </w:rPr>
      </w:pPr>
      <w:r w:rsidRPr="00F97464">
        <w:rPr>
          <w:b w:val="0"/>
          <w:i w:val="0"/>
          <w:color w:val="auto"/>
        </w:rPr>
        <w:t xml:space="preserve">Go to COBilling </w:t>
      </w:r>
      <w:r w:rsidR="00620035" w:rsidRPr="00F97464">
        <w:rPr>
          <w:b w:val="0"/>
          <w:i w:val="0"/>
          <w:color w:val="auto"/>
        </w:rPr>
        <w:t>controller</w:t>
      </w:r>
      <w:r w:rsidRPr="00F97464">
        <w:rPr>
          <w:b w:val="0"/>
          <w:i w:val="0"/>
          <w:color w:val="auto"/>
        </w:rPr>
        <w:t xml:space="preserve">, </w:t>
      </w:r>
      <w:r w:rsidR="00620035" w:rsidRPr="00F97464">
        <w:rPr>
          <w:b w:val="0"/>
          <w:i w:val="0"/>
          <w:color w:val="auto"/>
        </w:rPr>
        <w:t xml:space="preserve">returnToForm method </w:t>
      </w:r>
      <w:r w:rsidRPr="00F97464">
        <w:rPr>
          <w:b w:val="0"/>
          <w:i w:val="0"/>
          <w:color w:val="auto"/>
        </w:rPr>
        <w:t xml:space="preserve">and add </w:t>
      </w:r>
      <w:r w:rsidR="00F97464">
        <w:rPr>
          <w:b w:val="0"/>
          <w:i w:val="0"/>
          <w:color w:val="auto"/>
        </w:rPr>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lastRenderedPageBreak/>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639600"/>
                    </a:xfrm>
                    <a:prstGeom prst="rect">
                      <a:avLst/>
                    </a:prstGeom>
                  </pic:spPr>
                </pic:pic>
              </a:graphicData>
            </a:graphic>
          </wp:inline>
        </w:drawing>
      </w:r>
    </w:p>
    <w:p w:rsidR="00F97464" w:rsidRDefault="00F97464" w:rsidP="00F97464">
      <w:pPr>
        <w:pStyle w:val="Heading3"/>
        <w:numPr>
          <w:ilvl w:val="3"/>
          <w:numId w:val="13"/>
        </w:numPr>
        <w:pBdr>
          <w:bottom w:val="none" w:sz="0" w:space="0" w:color="auto"/>
        </w:pBdr>
        <w:rPr>
          <w:color w:val="auto"/>
        </w:rPr>
      </w:pPr>
      <w:r w:rsidRPr="00EC5CCC">
        <w:rPr>
          <w:color w:val="auto"/>
        </w:rPr>
        <w:t>CO</w:t>
      </w:r>
      <w:r>
        <w:rPr>
          <w:color w:val="auto"/>
        </w:rPr>
        <w:t>Summary</w:t>
      </w:r>
      <w:r w:rsidRPr="00EC5CCC">
        <w:rPr>
          <w:color w:val="auto"/>
        </w:rPr>
        <w:t xml:space="preserve"> </w:t>
      </w:r>
      <w:r>
        <w:rPr>
          <w:color w:val="auto"/>
        </w:rPr>
        <w:t xml:space="preserve">controller. </w:t>
      </w:r>
    </w:p>
    <w:p w:rsidR="00F97464" w:rsidRPr="00F97464" w:rsidRDefault="00F97464" w:rsidP="00F97464">
      <w:pPr>
        <w:pStyle w:val="Heading3"/>
        <w:numPr>
          <w:ilvl w:val="0"/>
          <w:numId w:val="0"/>
        </w:numPr>
        <w:pBdr>
          <w:bottom w:val="none" w:sz="0" w:space="0" w:color="auto"/>
        </w:pBdr>
        <w:ind w:left="1440"/>
        <w:rPr>
          <w:b w:val="0"/>
          <w:i w:val="0"/>
          <w:color w:val="auto"/>
        </w:rPr>
      </w:pPr>
      <w:r w:rsidRPr="00F97464">
        <w:rPr>
          <w:b w:val="0"/>
          <w:i w:val="0"/>
          <w:color w:val="auto"/>
        </w:rPr>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r>
        <w:rPr>
          <w:color w:val="auto"/>
        </w:rPr>
        <w:t>OrderModel.js</w:t>
      </w:r>
      <w:r w:rsidR="00BF716A">
        <w:rPr>
          <w:color w:val="auto"/>
        </w:rPr>
        <w:t xml:space="preserve"> </w:t>
      </w:r>
    </w:p>
    <w:p w:rsidR="000B13B0" w:rsidRDefault="00BF716A" w:rsidP="00BF716A">
      <w:pPr>
        <w:pStyle w:val="Heading3"/>
        <w:numPr>
          <w:ilvl w:val="0"/>
          <w:numId w:val="0"/>
        </w:numPr>
        <w:pBdr>
          <w:bottom w:val="none" w:sz="0" w:space="0" w:color="auto"/>
        </w:pBdr>
        <w:ind w:left="1440"/>
        <w:rPr>
          <w:b w:val="0"/>
          <w:i w:val="0"/>
          <w:color w:val="auto"/>
        </w:rPr>
      </w:pPr>
      <w:r w:rsidRPr="000B13B0">
        <w:rPr>
          <w:b w:val="0"/>
          <w:i w:val="0"/>
          <w:color w:val="auto"/>
        </w:rPr>
        <w:lastRenderedPageBreak/>
        <w:t xml:space="preserve">Go to </w:t>
      </w:r>
      <w:r w:rsidR="000B13B0" w:rsidRPr="000B13B0">
        <w:rPr>
          <w:b w:val="0"/>
          <w:i w:val="0"/>
          <w:color w:val="auto"/>
        </w:rPr>
        <w:t>OrderModel.js</w:t>
      </w:r>
      <w:r w:rsidRPr="000B13B0">
        <w:rPr>
          <w:b w:val="0"/>
          <w:i w:val="0"/>
          <w:color w:val="auto"/>
        </w:rPr>
        <w:t xml:space="preserve">, </w:t>
      </w:r>
      <w:r w:rsidR="000B13B0" w:rsidRPr="000B13B0">
        <w:rPr>
          <w:b w:val="0"/>
          <w:i w:val="0"/>
          <w:color w:val="auto"/>
        </w:rPr>
        <w:t>p</w:t>
      </w:r>
      <w:r w:rsidRPr="000B13B0">
        <w:rPr>
          <w:b w:val="0"/>
          <w:i w:val="0"/>
          <w:color w:val="auto"/>
        </w:rPr>
        <w:t xml:space="preserve">laceOrder </w:t>
      </w:r>
      <w:r w:rsidR="000B13B0" w:rsidRPr="000B13B0">
        <w:rPr>
          <w:b w:val="0"/>
          <w:i w:val="0"/>
          <w:color w:val="auto"/>
        </w:rPr>
        <w:t xml:space="preserve">method </w:t>
      </w:r>
      <w:r w:rsidRPr="000B13B0">
        <w:rPr>
          <w:b w:val="0"/>
          <w:i w:val="0"/>
          <w:color w:val="auto"/>
        </w:rPr>
        <w:t xml:space="preserve">and add </w:t>
      </w:r>
      <w:r w:rsidR="000B13B0" w:rsidRPr="000B13B0">
        <w:rPr>
          <w:b w:val="0"/>
          <w:i w:val="0"/>
          <w:color w:val="auto"/>
        </w:rPr>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29" w:name="_Toc280189037"/>
      <w:r>
        <w:t>External Interfaces</w:t>
      </w:r>
      <w:bookmarkEnd w:id="29"/>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30" w:name="_Toc280189038"/>
      <w:r>
        <w:t>Testing</w:t>
      </w:r>
      <w:bookmarkEnd w:id="30"/>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31" w:name="_Toc280189039"/>
      <w:bookmarkStart w:id="32" w:name="_Toc245264376"/>
      <w:bookmarkEnd w:id="19"/>
      <w:r>
        <w:lastRenderedPageBreak/>
        <w:t>Operations, Maintenance</w:t>
      </w:r>
      <w:bookmarkEnd w:id="31"/>
    </w:p>
    <w:p w:rsidR="003E41E2" w:rsidRPr="003E41E2" w:rsidRDefault="003E41E2" w:rsidP="003E41E2"/>
    <w:p w:rsidR="00D11851" w:rsidRPr="00F10C2D" w:rsidRDefault="002941A4" w:rsidP="003E41E2">
      <w:pPr>
        <w:pStyle w:val="Heading2"/>
      </w:pPr>
      <w:bookmarkStart w:id="33" w:name="_Toc280189040"/>
      <w:r>
        <w:t>Data Storage</w:t>
      </w:r>
      <w:bookmarkEnd w:id="33"/>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34" w:name="_Toc280189041"/>
      <w:r>
        <w:t>Availability</w:t>
      </w:r>
      <w:bookmarkEnd w:id="34"/>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35" w:name="_Toc280189042"/>
      <w:r>
        <w:t>Support</w:t>
      </w:r>
      <w:bookmarkEnd w:id="35"/>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36" w:name="_Toc279703491"/>
      <w:bookmarkStart w:id="37" w:name="_Toc279703584"/>
      <w:bookmarkEnd w:id="32"/>
      <w:r>
        <w:br w:type="page"/>
      </w:r>
    </w:p>
    <w:p w:rsidR="00D3375A" w:rsidRDefault="00915C7A" w:rsidP="002E5526">
      <w:pPr>
        <w:pStyle w:val="Heading1"/>
      </w:pPr>
      <w:bookmarkStart w:id="38" w:name="_Toc280189043"/>
      <w:bookmarkEnd w:id="36"/>
      <w:bookmarkEnd w:id="37"/>
      <w:r>
        <w:lastRenderedPageBreak/>
        <w:t>User Guide</w:t>
      </w:r>
      <w:bookmarkEnd w:id="38"/>
    </w:p>
    <w:p w:rsidR="00156710" w:rsidRDefault="00156710" w:rsidP="00EB47BC">
      <w:pPr>
        <w:pStyle w:val="dmcFlietext"/>
        <w:ind w:left="1416"/>
      </w:pPr>
    </w:p>
    <w:p w:rsidR="00D11851" w:rsidRDefault="00915C7A" w:rsidP="002F47B5">
      <w:pPr>
        <w:pStyle w:val="Heading2"/>
      </w:pPr>
      <w:bookmarkStart w:id="39" w:name="_Toc280189044"/>
      <w:r>
        <w:t>Roles, Responsibilities</w:t>
      </w:r>
      <w:bookmarkEnd w:id="39"/>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40" w:name="_Toc280189045"/>
      <w:bookmarkStart w:id="41" w:name="_Toc265049819"/>
      <w:r>
        <w:t>Business Manager</w:t>
      </w:r>
      <w:bookmarkEnd w:id="40"/>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2" w:name="_Toc279703497"/>
      <w:bookmarkStart w:id="43" w:name="_Toc279703590"/>
      <w:bookmarkEnd w:id="41"/>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44" w:name="_Toc280189046"/>
      <w:r>
        <w:t>Storefront Functionality</w:t>
      </w:r>
      <w:bookmarkEnd w:id="44"/>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45" w:name="_Toc280189047"/>
      <w:bookmarkEnd w:id="42"/>
      <w:bookmarkEnd w:id="43"/>
      <w:r>
        <w:lastRenderedPageBreak/>
        <w:t>Known Issues</w:t>
      </w:r>
      <w:bookmarkEnd w:id="45"/>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46" w:name="_Toc279703500"/>
      <w:bookmarkStart w:id="47"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48" w:name="_Toc280189048"/>
      <w:bookmarkEnd w:id="46"/>
      <w:bookmarkEnd w:id="47"/>
      <w:r>
        <w:lastRenderedPageBreak/>
        <w:t>Release History</w:t>
      </w:r>
      <w:bookmarkEnd w:id="48"/>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9" w:name="_Toc279703501"/>
      <w:bookmarkStart w:id="50"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49"/>
      <w:bookmarkEnd w:id="50"/>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46"/>
      <w:headerReference w:type="default" r:id="rId47"/>
      <w:footerReference w:type="default" r:id="rId48"/>
      <w:headerReference w:type="first" r:id="rId49"/>
      <w:footerReference w:type="first" r:id="rId5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9A9" w:rsidRDefault="005829A9">
      <w:pPr>
        <w:spacing w:line="240" w:lineRule="auto"/>
      </w:pPr>
      <w:r>
        <w:separator/>
      </w:r>
    </w:p>
  </w:endnote>
  <w:endnote w:type="continuationSeparator" w:id="0">
    <w:p w:rsidR="005829A9" w:rsidRDefault="005829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EE2378" w:rsidRPr="001453CA" w:rsidTr="001055A3">
      <w:trPr>
        <w:trHeight w:val="440"/>
      </w:trPr>
      <w:tc>
        <w:tcPr>
          <w:tcW w:w="4428" w:type="dxa"/>
        </w:tcPr>
        <w:p w:rsidR="00EE2378" w:rsidRPr="001F1045" w:rsidRDefault="00EE2378"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EE2378" w:rsidRPr="00673042" w:rsidRDefault="00EE237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EE2378" w:rsidRPr="00FD4DEE" w:rsidRDefault="00EE237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0F3AF1">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EE2378" w:rsidRPr="003A546F" w:rsidRDefault="00EE2378"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Default="00EE2378">
    <w:pPr>
      <w:pStyle w:val="Footer"/>
    </w:pPr>
  </w:p>
  <w:p w:rsidR="00EE2378" w:rsidRDefault="00EE2378">
    <w:pPr>
      <w:pStyle w:val="Footer"/>
    </w:pPr>
  </w:p>
  <w:p w:rsidR="00EE2378" w:rsidRDefault="00EE2378">
    <w:pPr>
      <w:pStyle w:val="Footer"/>
    </w:pPr>
  </w:p>
  <w:p w:rsidR="00EE2378" w:rsidRDefault="00EE2378">
    <w:pPr>
      <w:pStyle w:val="Footer"/>
    </w:pPr>
  </w:p>
  <w:p w:rsidR="00EE2378" w:rsidRDefault="00EE2378">
    <w:pPr>
      <w:pStyle w:val="Footer"/>
    </w:pPr>
  </w:p>
  <w:p w:rsidR="00EE2378" w:rsidRDefault="00EE23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9A9" w:rsidRDefault="005829A9">
      <w:pPr>
        <w:spacing w:line="240" w:lineRule="auto"/>
      </w:pPr>
      <w:r>
        <w:separator/>
      </w:r>
    </w:p>
  </w:footnote>
  <w:footnote w:type="continuationSeparator" w:id="0">
    <w:p w:rsidR="005829A9" w:rsidRDefault="005829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Default="00EE23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EE2378" w:rsidRDefault="00EE2378">
    <w:pPr>
      <w:pStyle w:val="Header"/>
      <w:ind w:right="360"/>
    </w:pPr>
  </w:p>
  <w:p w:rsidR="00EE2378" w:rsidRDefault="00EE237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Pr="002919B2" w:rsidRDefault="00EE2378"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8"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9"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0"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6"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7"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2"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3"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4"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9"/>
  </w:num>
  <w:num w:numId="3">
    <w:abstractNumId w:val="15"/>
  </w:num>
  <w:num w:numId="4">
    <w:abstractNumId w:val="12"/>
  </w:num>
  <w:num w:numId="5">
    <w:abstractNumId w:val="1"/>
  </w:num>
  <w:num w:numId="6">
    <w:abstractNumId w:val="16"/>
  </w:num>
  <w:num w:numId="7">
    <w:abstractNumId w:val="7"/>
  </w:num>
  <w:num w:numId="8">
    <w:abstractNumId w:val="5"/>
  </w:num>
  <w:num w:numId="9">
    <w:abstractNumId w:val="8"/>
  </w:num>
  <w:num w:numId="10">
    <w:abstractNumId w:val="21"/>
  </w:num>
  <w:num w:numId="11">
    <w:abstractNumId w:val="25"/>
  </w:num>
  <w:num w:numId="12">
    <w:abstractNumId w:val="0"/>
  </w:num>
  <w:num w:numId="13">
    <w:abstractNumId w:val="13"/>
  </w:num>
  <w:num w:numId="14">
    <w:abstractNumId w:val="17"/>
  </w:num>
  <w:num w:numId="15">
    <w:abstractNumId w:val="11"/>
  </w:num>
  <w:num w:numId="16">
    <w:abstractNumId w:val="23"/>
  </w:num>
  <w:num w:numId="17">
    <w:abstractNumId w:val="24"/>
  </w:num>
  <w:num w:numId="18">
    <w:abstractNumId w:val="3"/>
  </w:num>
  <w:num w:numId="19">
    <w:abstractNumId w:val="22"/>
  </w:num>
  <w:num w:numId="20">
    <w:abstractNumId w:val="20"/>
  </w:num>
  <w:num w:numId="21">
    <w:abstractNumId w:val="19"/>
  </w:num>
  <w:num w:numId="22">
    <w:abstractNumId w:val="18"/>
  </w:num>
  <w:num w:numId="23">
    <w:abstractNumId w:val="2"/>
  </w:num>
  <w:num w:numId="24">
    <w:abstractNumId w:val="10"/>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1EE4"/>
    <w:rsid w:val="00033E78"/>
    <w:rsid w:val="00035961"/>
    <w:rsid w:val="00041A00"/>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B6D"/>
    <w:rsid w:val="00276903"/>
    <w:rsid w:val="00277F11"/>
    <w:rsid w:val="00280966"/>
    <w:rsid w:val="0028116E"/>
    <w:rsid w:val="00283B51"/>
    <w:rsid w:val="002840C5"/>
    <w:rsid w:val="002861CC"/>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304F94"/>
    <w:rsid w:val="0031055F"/>
    <w:rsid w:val="00311535"/>
    <w:rsid w:val="003123DC"/>
    <w:rsid w:val="00316C97"/>
    <w:rsid w:val="00316E65"/>
    <w:rsid w:val="003250E8"/>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6C32"/>
    <w:rsid w:val="00442684"/>
    <w:rsid w:val="00444533"/>
    <w:rsid w:val="00445431"/>
    <w:rsid w:val="00446B3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322B1"/>
    <w:rsid w:val="00532B24"/>
    <w:rsid w:val="00534DD2"/>
    <w:rsid w:val="00536329"/>
    <w:rsid w:val="00536EDC"/>
    <w:rsid w:val="005503FA"/>
    <w:rsid w:val="0055125F"/>
    <w:rsid w:val="005559FB"/>
    <w:rsid w:val="00556EEB"/>
    <w:rsid w:val="00565CC8"/>
    <w:rsid w:val="0057315D"/>
    <w:rsid w:val="005737DB"/>
    <w:rsid w:val="0057399B"/>
    <w:rsid w:val="00576D10"/>
    <w:rsid w:val="005829A9"/>
    <w:rsid w:val="00582CA6"/>
    <w:rsid w:val="005837EB"/>
    <w:rsid w:val="00585519"/>
    <w:rsid w:val="00586292"/>
    <w:rsid w:val="00591814"/>
    <w:rsid w:val="00592BAA"/>
    <w:rsid w:val="00594159"/>
    <w:rsid w:val="00596C02"/>
    <w:rsid w:val="0059707F"/>
    <w:rsid w:val="005976E9"/>
    <w:rsid w:val="005A511F"/>
    <w:rsid w:val="005A7433"/>
    <w:rsid w:val="005B2C38"/>
    <w:rsid w:val="005B36EE"/>
    <w:rsid w:val="005B658D"/>
    <w:rsid w:val="005C0728"/>
    <w:rsid w:val="005C182B"/>
    <w:rsid w:val="005C1F68"/>
    <w:rsid w:val="005C33A5"/>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1418E"/>
    <w:rsid w:val="008149B2"/>
    <w:rsid w:val="00816271"/>
    <w:rsid w:val="00817FAC"/>
    <w:rsid w:val="008214B1"/>
    <w:rsid w:val="00824BB6"/>
    <w:rsid w:val="00826215"/>
    <w:rsid w:val="0082706A"/>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5C7A"/>
    <w:rsid w:val="00921185"/>
    <w:rsid w:val="00925DDE"/>
    <w:rsid w:val="00927E4E"/>
    <w:rsid w:val="00931460"/>
    <w:rsid w:val="009329B4"/>
    <w:rsid w:val="0093572D"/>
    <w:rsid w:val="009407C9"/>
    <w:rsid w:val="009442E8"/>
    <w:rsid w:val="00946D45"/>
    <w:rsid w:val="00952AA9"/>
    <w:rsid w:val="009558A5"/>
    <w:rsid w:val="0095590B"/>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48EA"/>
    <w:rsid w:val="00AF5D6F"/>
    <w:rsid w:val="00B01B7B"/>
    <w:rsid w:val="00B01F6A"/>
    <w:rsid w:val="00B0458E"/>
    <w:rsid w:val="00B13333"/>
    <w:rsid w:val="00B2068A"/>
    <w:rsid w:val="00B21831"/>
    <w:rsid w:val="00B23D3A"/>
    <w:rsid w:val="00B23E70"/>
    <w:rsid w:val="00B249F7"/>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46ED6"/>
    <w:rsid w:val="00D47581"/>
    <w:rsid w:val="00D50CFE"/>
    <w:rsid w:val="00D51836"/>
    <w:rsid w:val="00D60100"/>
    <w:rsid w:val="00D615AB"/>
    <w:rsid w:val="00D622FF"/>
    <w:rsid w:val="00D6546A"/>
    <w:rsid w:val="00D65490"/>
    <w:rsid w:val="00D7012B"/>
    <w:rsid w:val="00D752F3"/>
    <w:rsid w:val="00D76864"/>
    <w:rsid w:val="00D76C0B"/>
    <w:rsid w:val="00D81936"/>
    <w:rsid w:val="00D86677"/>
    <w:rsid w:val="00D86AAC"/>
    <w:rsid w:val="00D90175"/>
    <w:rsid w:val="00D92B9B"/>
    <w:rsid w:val="00D96502"/>
    <w:rsid w:val="00D96C8E"/>
    <w:rsid w:val="00DA4C00"/>
    <w:rsid w:val="00DA4EB3"/>
    <w:rsid w:val="00DA6AB2"/>
    <w:rsid w:val="00DB6E05"/>
    <w:rsid w:val="00DC203B"/>
    <w:rsid w:val="00DC2F85"/>
    <w:rsid w:val="00DC5BA9"/>
    <w:rsid w:val="00DC6350"/>
    <w:rsid w:val="00DC63A2"/>
    <w:rsid w:val="00DC702C"/>
    <w:rsid w:val="00DD31A9"/>
    <w:rsid w:val="00DD3C84"/>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41FD7D8-8AC8-429A-8723-5A6416DA35C9}">
  <ds:schemaRefs>
    <ds:schemaRef ds:uri="http://schemas.openxmlformats.org/officeDocument/2006/bibliography"/>
  </ds:schemaRefs>
</ds:datastoreItem>
</file>

<file path=customXml/itemProps2.xml><?xml version="1.0" encoding="utf-8"?>
<ds:datastoreItem xmlns:ds="http://schemas.openxmlformats.org/officeDocument/2006/customXml" ds:itemID="{1F3EF551-56E4-4884-B193-5EE6AEA75AE4}">
  <ds:schemaRefs>
    <ds:schemaRef ds:uri="http://schemas.openxmlformats.org/officeDocument/2006/bibliography"/>
  </ds:schemaRefs>
</ds:datastoreItem>
</file>

<file path=customXml/itemProps3.xml><?xml version="1.0" encoding="utf-8"?>
<ds:datastoreItem xmlns:ds="http://schemas.openxmlformats.org/officeDocument/2006/customXml" ds:itemID="{F2EC15D8-7095-4B9B-9009-C7C63ED29E89}">
  <ds:schemaRefs>
    <ds:schemaRef ds:uri="http://schemas.openxmlformats.org/officeDocument/2006/bibliography"/>
  </ds:schemaRefs>
</ds:datastoreItem>
</file>

<file path=customXml/itemProps4.xml><?xml version="1.0" encoding="utf-8"?>
<ds:datastoreItem xmlns:ds="http://schemas.openxmlformats.org/officeDocument/2006/customXml" ds:itemID="{EF1B7257-0F89-448D-8454-BD431CFB3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46</Pages>
  <Words>9452</Words>
  <Characters>53880</Characters>
  <Application>Microsoft Office Word</Application>
  <DocSecurity>0</DocSecurity>
  <Lines>449</Lines>
  <Paragraphs>126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63206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60</cp:revision>
  <cp:lastPrinted>2011-05-09T17:50:00Z</cp:lastPrinted>
  <dcterms:created xsi:type="dcterms:W3CDTF">2011-05-09T17:50:00Z</dcterms:created>
  <dcterms:modified xsi:type="dcterms:W3CDTF">2017-04-05T13:51:00Z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