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94" w:rsidRPr="007A5A94" w:rsidRDefault="007C2C84" w:rsidP="007A5A94">
      <w:pPr>
        <w:pStyle w:val="Title"/>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17.</w:t>
      </w:r>
      <w:r w:rsidR="007C2C84">
        <w:rPr>
          <w:rFonts w:asciiTheme="majorHAnsi" w:hAnsiTheme="majorHAnsi"/>
        </w:rPr>
        <w:t>4</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val="bg-BG" w:eastAsia="bg-B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rsidR="00887F7D" w:rsidRDefault="007F0E6C">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7F0E6C">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7F0E6C">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7F0E6C">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7F0E6C">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7F0E6C">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7F0E6C">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7F0E6C">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7F0E6C">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7F0E6C">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7F0E6C">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7F0E6C">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7F0E6C">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7F0E6C">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7F0E6C">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7F0E6C">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7F0E6C">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7F0E6C">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7F0E6C">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7F0E6C">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7F0E6C">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rsidR="00887F7D" w:rsidRDefault="007F0E6C">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80189026"/>
      <w:bookmarkEnd w:id="2"/>
      <w:r>
        <w:lastRenderedPageBreak/>
        <w:t>Summary</w:t>
      </w:r>
      <w:bookmarkEnd w:id="3"/>
    </w:p>
    <w:p w:rsidR="009B67F1" w:rsidRPr="009B67F1" w:rsidRDefault="009B67F1" w:rsidP="009B67F1"/>
    <w:p w:rsidR="00A37437" w:rsidRDefault="00A37437" w:rsidP="00A37437">
      <w:pPr>
        <w:pStyle w:val="Standard1"/>
        <w:ind w:left="360"/>
      </w:pPr>
      <w:r>
        <w:t xml:space="preserve">This cartridge enables a Commerce Cloud store to use the </w:t>
      </w:r>
      <w:proofErr w:type="spellStart"/>
      <w:r>
        <w:t>Klarna</w:t>
      </w:r>
      <w:proofErr w:type="spellEnd"/>
      <w:r>
        <w:t xml:space="preserve"> Payments service.</w:t>
      </w:r>
    </w:p>
    <w:p w:rsidR="00A37437" w:rsidRDefault="00A37437" w:rsidP="00A37437">
      <w:pPr>
        <w:pStyle w:val="Standard1"/>
        <w:ind w:left="360"/>
      </w:pPr>
      <w:r>
        <w:t xml:space="preserve">The developer has to install the cartridge and integrate it into online store following the instructions from this document. It is mandatory that the merchant has to open an account with </w:t>
      </w:r>
      <w:proofErr w:type="spellStart"/>
      <w:r>
        <w:t>Klarna</w:t>
      </w:r>
      <w:proofErr w:type="spellEnd"/>
      <w:r>
        <w:t xml:space="preserve"> and configure some items in Commerce Cloud Business Manager to make the integration working properly.</w:t>
      </w:r>
    </w:p>
    <w:p w:rsidR="00A37437" w:rsidRDefault="00A37437" w:rsidP="00A37437">
      <w:pPr>
        <w:pStyle w:val="Standard1"/>
        <w:ind w:left="360"/>
      </w:pPr>
      <w:proofErr w:type="spellStart"/>
      <w:r>
        <w:t>Klarna</w:t>
      </w:r>
      <w:proofErr w:type="spellEnd"/>
      <w:r>
        <w:t xml:space="preserve"> offers a test environment, so the integration can be tested before switching to the </w:t>
      </w:r>
      <w:proofErr w:type="spellStart"/>
      <w:r>
        <w:t>Klarna</w:t>
      </w:r>
      <w:proofErr w:type="spellEnd"/>
      <w:r>
        <w:t xml:space="preserve"> production environment.</w:t>
      </w:r>
    </w:p>
    <w:p w:rsidR="00A37437" w:rsidRDefault="00A37437" w:rsidP="00A37437">
      <w:pPr>
        <w:pStyle w:val="Standard1"/>
        <w:ind w:left="360"/>
      </w:pPr>
      <w:r>
        <w:t>The integration consists of an archive, which contains the following contents:</w:t>
      </w:r>
    </w:p>
    <w:p w:rsidR="00A37437" w:rsidRDefault="00A37437" w:rsidP="00977575">
      <w:pPr>
        <w:pStyle w:val="Standard1"/>
        <w:numPr>
          <w:ilvl w:val="0"/>
          <w:numId w:val="43"/>
        </w:numPr>
      </w:pPr>
      <w:r>
        <w:t>Cartridge called ‘</w:t>
      </w:r>
      <w:proofErr w:type="spellStart"/>
      <w:r>
        <w:t>int_klarna_payments</w:t>
      </w:r>
      <w:proofErr w:type="spellEnd"/>
      <w:r>
        <w:t>’, and optionally either "</w:t>
      </w:r>
      <w:proofErr w:type="spellStart"/>
      <w:r>
        <w:t>int_klarna_payments_pipelines</w:t>
      </w:r>
      <w:proofErr w:type="spellEnd"/>
      <w:r>
        <w:t>" or "</w:t>
      </w:r>
      <w:proofErr w:type="spellStart"/>
      <w:r>
        <w:t>int_klarna_payments_controllers</w:t>
      </w:r>
      <w:proofErr w:type="spellEnd"/>
      <w:r>
        <w:t>" depending on which architecture is to be employed.</w:t>
      </w:r>
    </w:p>
    <w:p w:rsidR="00A37437" w:rsidRDefault="00A37437" w:rsidP="00A37437">
      <w:pPr>
        <w:pStyle w:val="Standard1"/>
        <w:numPr>
          <w:ilvl w:val="0"/>
          <w:numId w:val="43"/>
        </w:numPr>
      </w:pPr>
      <w:r>
        <w:t>A site-template archive containing new attributes and settings</w:t>
      </w:r>
    </w:p>
    <w:p w:rsidR="00A37437" w:rsidRDefault="00A37437" w:rsidP="00A37437">
      <w:pPr>
        <w:pStyle w:val="Standard1"/>
        <w:numPr>
          <w:ilvl w:val="0"/>
          <w:numId w:val="43"/>
        </w:numPr>
      </w:pPr>
      <w:r>
        <w:t>This document</w:t>
      </w:r>
    </w:p>
    <w:p w:rsidR="00D76864" w:rsidRDefault="00A37437" w:rsidP="00A37437">
      <w:pPr>
        <w:pStyle w:val="Standard1"/>
        <w:ind w:left="360"/>
      </w:pPr>
      <w:r>
        <w:t>The integration is based on the Site Genesis demo store provided by Commerce Cloud.</w:t>
      </w:r>
    </w:p>
    <w:p w:rsidR="00335F50" w:rsidRDefault="00335F50">
      <w:pPr>
        <w:rPr>
          <w:rFonts w:ascii="Trebuchet MS" w:hAnsi="Trebuchet MS"/>
          <w:sz w:val="20"/>
          <w:szCs w:val="20"/>
        </w:rPr>
      </w:pPr>
      <w:r>
        <w:br w:type="page"/>
      </w:r>
    </w:p>
    <w:p w:rsidR="00D05D2E" w:rsidRDefault="000F175D" w:rsidP="0093572D">
      <w:pPr>
        <w:pStyle w:val="Heading1"/>
      </w:pPr>
      <w:bookmarkStart w:id="4" w:name="_Toc28018902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280189028"/>
      <w:r>
        <w:t>Functional Overview</w:t>
      </w:r>
      <w:bookmarkEnd w:id="6"/>
    </w:p>
    <w:p w:rsidR="00D92B9B" w:rsidRDefault="00D92B9B" w:rsidP="001F5FC3">
      <w:pPr>
        <w:ind w:left="1080"/>
        <w:rPr>
          <w:rStyle w:val="SubtleEmphasis"/>
          <w:rFonts w:ascii="Trebuchet MS" w:hAnsi="Trebuchet MS"/>
          <w:color w:val="808080" w:themeColor="background1" w:themeShade="80"/>
          <w:sz w:val="18"/>
          <w:szCs w:val="18"/>
        </w:rPr>
      </w:pPr>
    </w:p>
    <w:p w:rsid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rsidR="0001177F" w:rsidRDefault="001F5FC3" w:rsidP="00ED2435">
      <w:pPr>
        <w:pStyle w:val="Heading2"/>
      </w:pPr>
      <w:bookmarkStart w:id="7" w:name="_Toc280189029"/>
      <w:r>
        <w:t>Use Cases</w:t>
      </w:r>
      <w:bookmarkEnd w:id="7"/>
    </w:p>
    <w:p w:rsidR="00BB03F4" w:rsidRPr="00BB03F4" w:rsidRDefault="00BB03F4" w:rsidP="00BB03F4"/>
    <w:p w:rsidR="00ED2435" w:rsidRDefault="006955B4" w:rsidP="006955B4">
      <w:pPr>
        <w:ind w:left="1080"/>
        <w:rPr>
          <w:rStyle w:val="SubtleEmphasis"/>
          <w:rFonts w:ascii="Trebuchet MS" w:hAnsi="Trebuchet MS"/>
          <w:color w:val="808080" w:themeColor="background1" w:themeShade="80"/>
          <w:sz w:val="18"/>
          <w:szCs w:val="18"/>
        </w:rPr>
      </w:pPr>
      <w:bookmarkStart w:id="8" w:name="_Toc245264330"/>
      <w:bookmarkStart w:id="9" w:name="_Toc279703416"/>
      <w:bookmarkStart w:id="10" w:name="_Toc279703509"/>
      <w:r w:rsidRPr="006955B4">
        <w:rPr>
          <w:rStyle w:val="SubtleEmphasis"/>
          <w:rFonts w:ascii="Trebuchet MS" w:hAnsi="Trebuchet MS"/>
          <w:color w:val="808080" w:themeColor="background1" w:themeShade="80"/>
          <w:sz w:val="18"/>
          <w:szCs w:val="18"/>
        </w:rPr>
        <w:t>&lt;USE CASES COVERED BY THE COMPONENT&gt;</w:t>
      </w:r>
    </w:p>
    <w:p w:rsidR="006955B4" w:rsidRPr="006955B4" w:rsidRDefault="006955B4" w:rsidP="006955B4">
      <w:pPr>
        <w:ind w:left="1080"/>
        <w:rPr>
          <w:rFonts w:ascii="Trebuchet MS" w:hAnsi="Trebuchet MS"/>
          <w:color w:val="808080" w:themeColor="background1" w:themeShade="80"/>
          <w:sz w:val="18"/>
          <w:szCs w:val="18"/>
        </w:rPr>
      </w:pPr>
    </w:p>
    <w:p w:rsidR="00F50449" w:rsidRDefault="006955B4" w:rsidP="00ED2435">
      <w:pPr>
        <w:pStyle w:val="Heading2"/>
      </w:pPr>
      <w:bookmarkStart w:id="11" w:name="_Toc280189030"/>
      <w:bookmarkEnd w:id="8"/>
      <w:bookmarkEnd w:id="9"/>
      <w:bookmarkEnd w:id="10"/>
      <w:r>
        <w:t>Limitations, Constraints</w:t>
      </w:r>
      <w:bookmarkEnd w:id="11"/>
    </w:p>
    <w:p w:rsidR="00E51F56" w:rsidRPr="00E51F56" w:rsidRDefault="00E51F56" w:rsidP="00E51F56"/>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rsidR="003E7E5E" w:rsidRPr="003E7E5E" w:rsidRDefault="003E7E5E" w:rsidP="003E7E5E">
      <w:pPr>
        <w:pStyle w:val="Standard1"/>
        <w:ind w:left="1080"/>
        <w:rPr>
          <w:color w:val="808080" w:themeColor="background1" w:themeShade="80"/>
          <w:sz w:val="18"/>
          <w:szCs w:val="18"/>
        </w:rPr>
      </w:pPr>
    </w:p>
    <w:p w:rsidR="00F638C7" w:rsidRDefault="003E7E5E" w:rsidP="00F638C7">
      <w:pPr>
        <w:pStyle w:val="Heading2"/>
      </w:pPr>
      <w:bookmarkStart w:id="12" w:name="_Toc280189031"/>
      <w:bookmarkStart w:id="13" w:name="_Toc78862413"/>
      <w:bookmarkStart w:id="14" w:name="_Toc245264334"/>
      <w:bookmarkStart w:id="15" w:name="_Toc279703420"/>
      <w:bookmarkStart w:id="16" w:name="_Toc279703513"/>
      <w:bookmarkEnd w:id="5"/>
      <w:r>
        <w:t>Compatibility</w:t>
      </w:r>
      <w:bookmarkEnd w:id="12"/>
    </w:p>
    <w:p w:rsidR="006B0946" w:rsidRDefault="006B0946" w:rsidP="006B0946"/>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bookmarkEnd w:id="13"/>
    <w:bookmarkEnd w:id="14"/>
    <w:bookmarkEnd w:id="15"/>
    <w:bookmarkEnd w:id="16"/>
    <w:p w:rsidR="00852FD7" w:rsidRPr="00F10C2D" w:rsidRDefault="00852FD7" w:rsidP="00E95CCD">
      <w:pPr>
        <w:pStyle w:val="Standard1"/>
      </w:pPr>
    </w:p>
    <w:p w:rsidR="0001177F" w:rsidRPr="0001177F" w:rsidRDefault="003E7E5E" w:rsidP="00F11A41">
      <w:pPr>
        <w:pStyle w:val="Heading2"/>
      </w:pPr>
      <w:bookmarkStart w:id="17" w:name="_Toc280189032"/>
      <w:bookmarkStart w:id="18" w:name="_Toc78862414"/>
      <w:r>
        <w:t>Privacy, Payment</w:t>
      </w:r>
      <w:bookmarkEnd w:id="17"/>
    </w:p>
    <w:p w:rsidR="00F11A41" w:rsidRDefault="00F11A41" w:rsidP="00E95CCD">
      <w:pPr>
        <w:pStyle w:val="Standard1"/>
      </w:pPr>
    </w:p>
    <w:p w:rsidR="008548B5" w:rsidRPr="003E7E5E" w:rsidRDefault="003E7E5E" w:rsidP="003E7E5E">
      <w:pPr>
        <w:pStyle w:val="dmcFlietext"/>
        <w:ind w:left="1080"/>
        <w:rPr>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rsidR="00E23F86" w:rsidRPr="00F10C2D" w:rsidRDefault="00E23F86" w:rsidP="00132CF4">
      <w:pPr>
        <w:pStyle w:val="dmcFlietext"/>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Toc280189033"/>
      <w:bookmarkEnd w:id="19"/>
      <w:bookmarkEnd w:id="20"/>
      <w:bookmarkEnd w:id="21"/>
      <w:r>
        <w:lastRenderedPageBreak/>
        <w:t>Implementation Guide</w:t>
      </w:r>
      <w:bookmarkEnd w:id="22"/>
    </w:p>
    <w:p w:rsidR="00125094" w:rsidRDefault="00125094" w:rsidP="00125094"/>
    <w:p w:rsidR="00675AF5" w:rsidRPr="00125094" w:rsidRDefault="00675AF5" w:rsidP="00125094">
      <w:r>
        <w:t xml:space="preserve">To setup and implement </w:t>
      </w:r>
      <w:proofErr w:type="spellStart"/>
      <w:r>
        <w:t>Klarna</w:t>
      </w:r>
      <w:proofErr w:type="spellEnd"/>
      <w:r>
        <w:t xml:space="preserve"> Payments Salesforce Commerce Cloud Cartridge, the below steps must be followed:</w:t>
      </w:r>
    </w:p>
    <w:p w:rsidR="00AB44D8" w:rsidRPr="00AB44D8" w:rsidRDefault="00686B3C" w:rsidP="00125094">
      <w:pPr>
        <w:pStyle w:val="Heading2"/>
      </w:pPr>
      <w:bookmarkStart w:id="23" w:name="_Toc280189034"/>
      <w:r>
        <w:t>Setup</w:t>
      </w:r>
      <w:bookmarkEnd w:id="23"/>
    </w:p>
    <w:p w:rsidR="00125094" w:rsidRDefault="00125094" w:rsidP="00E95CCD">
      <w:pPr>
        <w:pStyle w:val="Standard1"/>
      </w:pP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rsidR="008F4A43" w:rsidRPr="00A04B3B" w:rsidRDefault="008F4A43" w:rsidP="008F4A43">
      <w:pPr>
        <w:spacing w:line="360" w:lineRule="auto"/>
        <w:ind w:firstLine="720"/>
        <w:rPr>
          <w:rStyle w:val="SubtleEmphasis"/>
          <w:rFonts w:ascii="Trebuchet MS" w:hAnsi="Trebuchet MS"/>
          <w:sz w:val="18"/>
          <w:szCs w:val="18"/>
        </w:rPr>
      </w:pPr>
      <w:proofErr w:type="spellStart"/>
      <w:r w:rsidRPr="00A04B3B">
        <w:rPr>
          <w:rStyle w:val="SubtleEmphasis"/>
          <w:rFonts w:ascii="Trebuchet MS" w:hAnsi="Trebuchet MS"/>
          <w:sz w:val="18"/>
          <w:szCs w:val="18"/>
        </w:rPr>
        <w:t>Klarna</w:t>
      </w:r>
      <w:proofErr w:type="spellEnd"/>
      <w:r w:rsidRPr="00A04B3B">
        <w:rPr>
          <w:rStyle w:val="SubtleEmphasis"/>
          <w:rFonts w:ascii="Trebuchet MS" w:hAnsi="Trebuchet MS"/>
          <w:sz w:val="18"/>
          <w:szCs w:val="18"/>
        </w:rPr>
        <w:t xml:space="preserve"> Payments integration has three cartridges:</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w:t>
      </w:r>
      <w:proofErr w:type="spellEnd"/>
      <w:r w:rsidRPr="00A04B3B">
        <w:rPr>
          <w:rStyle w:val="SubtleEmphasis"/>
          <w:rFonts w:ascii="Trebuchet MS" w:hAnsi="Trebuchet MS"/>
          <w:sz w:val="18"/>
          <w:szCs w:val="18"/>
        </w:rPr>
        <w:t xml:space="preserve"> which implements the core storefront functionality;</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int_klarna_payments_pipelines</w:t>
      </w:r>
      <w:proofErr w:type="spellEnd"/>
      <w:r w:rsidRPr="00A04B3B">
        <w:rPr>
          <w:rStyle w:val="SubtleEmphasis"/>
          <w:rFonts w:ascii="Trebuchet MS" w:hAnsi="Trebuchet MS"/>
          <w:sz w:val="18"/>
          <w:szCs w:val="18"/>
        </w:rPr>
        <w:t xml:space="preserve">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pipeline based approach;</w:t>
      </w:r>
    </w:p>
    <w:p w:rsidR="008F4A43" w:rsidRPr="00A04B3B" w:rsidRDefault="008F4A43" w:rsidP="008F4A43">
      <w:pPr>
        <w:pStyle w:val="ListParagraph"/>
        <w:numPr>
          <w:ilvl w:val="0"/>
          <w:numId w:val="37"/>
        </w:numPr>
        <w:spacing w:line="360" w:lineRule="auto"/>
        <w:rPr>
          <w:rStyle w:val="SubtleEmphasis"/>
          <w:rFonts w:ascii="Trebuchet MS" w:hAnsi="Trebuchet MS"/>
          <w:sz w:val="18"/>
          <w:szCs w:val="18"/>
        </w:rPr>
      </w:pPr>
      <w:proofErr w:type="spellStart"/>
      <w:r w:rsidRPr="00A04B3B">
        <w:rPr>
          <w:rStyle w:val="SubtleEmphasis"/>
          <w:rFonts w:ascii="Trebuchet MS" w:hAnsi="Trebuchet MS"/>
          <w:sz w:val="18"/>
          <w:szCs w:val="18"/>
        </w:rPr>
        <w:t>int_klarna_payments_controllers</w:t>
      </w:r>
      <w:proofErr w:type="spellEnd"/>
      <w:r w:rsidRPr="00A04B3B">
        <w:rPr>
          <w:rStyle w:val="SubtleEmphasis"/>
          <w:rFonts w:ascii="Trebuchet MS" w:hAnsi="Trebuchet MS"/>
          <w:sz w:val="18"/>
          <w:szCs w:val="18"/>
        </w:rPr>
        <w:t xml:space="preserve"> </w:t>
      </w:r>
      <w:r w:rsidRPr="00A04B3B">
        <w:rPr>
          <w:rStyle w:val="SubtleEmphasis"/>
          <w:rFonts w:ascii="Trebuchet MS" w:hAnsi="Trebuchet MS"/>
          <w:iCs w:val="0"/>
          <w:sz w:val="18"/>
          <w:szCs w:val="18"/>
        </w:rPr>
        <w:t xml:space="preserve">which implements the </w:t>
      </w:r>
      <w:r w:rsidRPr="00A04B3B">
        <w:rPr>
          <w:rStyle w:val="SubtleEmphasis"/>
          <w:rFonts w:ascii="Trebuchet MS" w:hAnsi="Trebuchet MS"/>
          <w:sz w:val="18"/>
          <w:szCs w:val="18"/>
        </w:rPr>
        <w:t>storefront functionality</w:t>
      </w:r>
      <w:r w:rsidRPr="00A04B3B">
        <w:rPr>
          <w:rStyle w:val="SubtleEmphasis"/>
          <w:rFonts w:ascii="Trebuchet MS" w:hAnsi="Trebuchet MS"/>
          <w:iCs w:val="0"/>
          <w:sz w:val="18"/>
          <w:szCs w:val="18"/>
        </w:rPr>
        <w:t xml:space="preserve"> with controllers based approach;</w:t>
      </w:r>
    </w:p>
    <w:p w:rsidR="008F4A43" w:rsidRPr="00A04B3B" w:rsidRDefault="008F4A43" w:rsidP="008F4A43">
      <w:pPr>
        <w:pStyle w:val="Heading3"/>
        <w:rPr>
          <w:rStyle w:val="SubtleEmphasis"/>
          <w:rFonts w:cstheme="minorBidi"/>
          <w:color w:val="auto"/>
          <w:sz w:val="18"/>
          <w:szCs w:val="18"/>
        </w:rPr>
      </w:pPr>
      <w:bookmarkStart w:id="24" w:name="_Toc392504540"/>
      <w:proofErr w:type="spellStart"/>
      <w:r w:rsidRPr="00A04B3B">
        <w:rPr>
          <w:rStyle w:val="SubtleEmphasis"/>
          <w:rFonts w:cstheme="minorBidi"/>
          <w:color w:val="auto"/>
          <w:sz w:val="18"/>
          <w:szCs w:val="18"/>
        </w:rPr>
        <w:t>int_klarna_payments</w:t>
      </w:r>
      <w:bookmarkEnd w:id="24"/>
      <w:proofErr w:type="spellEnd"/>
    </w:p>
    <w:p w:rsidR="008F4A43" w:rsidRDefault="008F4A43" w:rsidP="008F4A43">
      <w:pPr>
        <w:ind w:firstLine="720"/>
        <w:rPr>
          <w:rFonts w:ascii="Tahoma" w:hAnsi="Tahoma" w:cs="Tahoma"/>
          <w:iCs/>
          <w:lang w:val="en-GB"/>
        </w:rPr>
      </w:pPr>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Cs/>
          <w:lang w:val="en-GB"/>
        </w:rPr>
        <w:t>int_klarna_payments</w:t>
      </w:r>
      <w:proofErr w:type="spellEnd"/>
      <w:r w:rsidRPr="002C7189">
        <w:rPr>
          <w:rFonts w:ascii="Tahoma" w:hAnsi="Tahoma" w:cs="Tahoma"/>
          <w:iCs/>
          <w:lang w:val="en-GB"/>
        </w:rPr>
        <w:t xml:space="preserve"> 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Pr="006165DA"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p>
    <w:p w:rsidR="008F4A43" w:rsidRPr="008F5619"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56EDE" w:rsidRDefault="008F4A43" w:rsidP="008F4A43">
      <w:pPr>
        <w:pStyle w:val="ListParagraph"/>
        <w:numPr>
          <w:ilvl w:val="0"/>
          <w:numId w:val="33"/>
        </w:numPr>
        <w:autoSpaceDE w:val="0"/>
        <w:autoSpaceDN w:val="0"/>
        <w:adjustRightInd w:val="0"/>
        <w:spacing w:after="0" w:line="240" w:lineRule="auto"/>
        <w:ind w:hanging="357"/>
        <w:rPr>
          <w:rFonts w:ascii="Tahoma" w:hAnsi="Tahoma" w:cs="Tahoma"/>
          <w:i/>
          <w:color w:val="000000"/>
          <w:szCs w:val="24"/>
        </w:rPr>
      </w:pP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t>Webreferences</w:t>
      </w:r>
      <w:proofErr w:type="spellEnd"/>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Default="008F4A43" w:rsidP="008F4A43">
      <w:pPr>
        <w:autoSpaceDE w:val="0"/>
        <w:autoSpaceDN w:val="0"/>
        <w:adjustRightInd w:val="0"/>
        <w:spacing w:after="0" w:line="240" w:lineRule="auto"/>
        <w:rPr>
          <w:rFonts w:ascii="Tahoma" w:hAnsi="Tahoma" w:cs="Tahoma"/>
          <w:iCs/>
          <w:szCs w:val="24"/>
          <w:lang w:val="en-GB"/>
        </w:rPr>
      </w:pPr>
    </w:p>
    <w:p w:rsidR="008F4A43" w:rsidRPr="00A04B3B" w:rsidRDefault="008F4A43" w:rsidP="008F4A43">
      <w:pPr>
        <w:pStyle w:val="Heading3"/>
        <w:rPr>
          <w:rStyle w:val="SubtleEmphasis"/>
          <w:rFonts w:cstheme="minorBidi"/>
          <w:color w:val="auto"/>
          <w:sz w:val="18"/>
          <w:szCs w:val="18"/>
        </w:rPr>
      </w:pPr>
      <w:bookmarkStart w:id="25" w:name="_Toc392504541"/>
      <w:proofErr w:type="spellStart"/>
      <w:r w:rsidRPr="00A04B3B">
        <w:rPr>
          <w:rStyle w:val="SubtleEmphasis"/>
          <w:rFonts w:cstheme="minorBidi"/>
          <w:color w:val="auto"/>
          <w:sz w:val="18"/>
          <w:szCs w:val="18"/>
        </w:rPr>
        <w:t>int_klarna_payments_pipelines</w:t>
      </w:r>
      <w:bookmarkEnd w:id="25"/>
      <w:proofErr w:type="spellEnd"/>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
          <w:lang w:val="en-GB"/>
        </w:rPr>
        <w:t>int_klarna_payments_pipelines</w:t>
      </w:r>
      <w:proofErr w:type="spellEnd"/>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int_klarna_payments_pipelines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lastRenderedPageBreak/>
        <w:t>Webreferences</w:t>
      </w:r>
      <w:proofErr w:type="spellEnd"/>
    </w:p>
    <w:p w:rsidR="008F4A43" w:rsidRPr="00AA49C9"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AA49C9">
        <w:rPr>
          <w:rFonts w:ascii="Tahoma" w:hAnsi="Tahoma" w:cs="Tahoma"/>
          <w:b/>
          <w:color w:val="000000"/>
          <w:szCs w:val="24"/>
          <w:lang w:val="en-GB"/>
        </w:rPr>
        <w:t>Metadata</w:t>
      </w:r>
    </w:p>
    <w:p w:rsidR="008F4A43" w:rsidRPr="00A04B3B" w:rsidRDefault="008F4A43" w:rsidP="008F4A43">
      <w:pPr>
        <w:pStyle w:val="Heading3"/>
        <w:rPr>
          <w:rStyle w:val="SubtleEmphasis"/>
          <w:rFonts w:cstheme="minorBidi"/>
          <w:color w:val="auto"/>
          <w:sz w:val="18"/>
          <w:szCs w:val="18"/>
        </w:rPr>
      </w:pPr>
      <w:proofErr w:type="spellStart"/>
      <w:r w:rsidRPr="00A04B3B">
        <w:rPr>
          <w:rStyle w:val="SubtleEmphasis"/>
          <w:rFonts w:cstheme="minorBidi"/>
          <w:color w:val="auto"/>
          <w:sz w:val="18"/>
          <w:szCs w:val="18"/>
        </w:rPr>
        <w:t>int_klarna_payments_</w:t>
      </w:r>
      <w:r>
        <w:rPr>
          <w:rStyle w:val="SubtleEmphasis"/>
          <w:rFonts w:cstheme="minorBidi"/>
          <w:color w:val="auto"/>
          <w:sz w:val="18"/>
          <w:szCs w:val="18"/>
        </w:rPr>
        <w:t>controllers</w:t>
      </w:r>
      <w:proofErr w:type="spellEnd"/>
    </w:p>
    <w:p w:rsidR="008F4A43" w:rsidRPr="0010518A" w:rsidRDefault="008F4A43" w:rsidP="008F4A43">
      <w:pPr>
        <w:ind w:firstLine="720"/>
        <w:rPr>
          <w:lang w:val="en-GB"/>
        </w:rPr>
      </w:pPr>
      <w:r>
        <w:rPr>
          <w:rFonts w:ascii="Tahoma" w:hAnsi="Tahoma" w:cs="Tahoma"/>
          <w:iCs/>
          <w:lang w:val="en-GB"/>
        </w:rPr>
        <w:t xml:space="preserve">The </w:t>
      </w:r>
      <w:proofErr w:type="spellStart"/>
      <w:r w:rsidRPr="00A04B3B">
        <w:rPr>
          <w:rFonts w:ascii="Tahoma" w:hAnsi="Tahoma" w:cs="Tahoma"/>
          <w:i/>
          <w:lang w:val="en-GB"/>
        </w:rPr>
        <w:t>int_klarna_payments_</w:t>
      </w:r>
      <w:r>
        <w:rPr>
          <w:rFonts w:ascii="Tahoma" w:hAnsi="Tahoma" w:cs="Tahoma"/>
          <w:i/>
          <w:lang w:val="en-GB"/>
        </w:rPr>
        <w:t>controllers</w:t>
      </w:r>
      <w:proofErr w:type="spellEnd"/>
      <w:r w:rsidRPr="00A04B3B">
        <w:rPr>
          <w:rStyle w:val="SubtleEmphasis"/>
          <w:rFonts w:ascii="Trebuchet MS" w:hAnsi="Trebuchet MS"/>
          <w:sz w:val="18"/>
          <w:szCs w:val="18"/>
        </w:rPr>
        <w:t xml:space="preserve"> </w:t>
      </w:r>
      <w:r w:rsidRPr="002C7189">
        <w:rPr>
          <w:rFonts w:ascii="Tahoma" w:hAnsi="Tahoma" w:cs="Tahoma"/>
          <w:iCs/>
          <w:lang w:val="en-GB"/>
        </w:rPr>
        <w:t>cartridg</w:t>
      </w:r>
      <w:r>
        <w:rPr>
          <w:rFonts w:ascii="Tahoma" w:hAnsi="Tahoma" w:cs="Tahoma"/>
          <w:iCs/>
          <w:lang w:val="en-GB"/>
        </w:rPr>
        <w:t>e has the following components:</w:t>
      </w:r>
    </w:p>
    <w:p w:rsidR="008F4A43" w:rsidRPr="008F5619" w:rsidRDefault="008F4A43" w:rsidP="008F4A43">
      <w:pPr>
        <w:autoSpaceDE w:val="0"/>
        <w:autoSpaceDN w:val="0"/>
        <w:adjustRightInd w:val="0"/>
        <w:spacing w:after="0" w:line="240" w:lineRule="auto"/>
        <w:ind w:left="723"/>
        <w:rPr>
          <w:rFonts w:ascii="Tahoma" w:hAnsi="Tahoma" w:cs="Tahoma"/>
          <w:b/>
          <w:bCs/>
          <w:color w:val="000000"/>
          <w:szCs w:val="24"/>
        </w:rPr>
      </w:pPr>
      <w:r w:rsidRPr="008F5619">
        <w:rPr>
          <w:rFonts w:ascii="Tahoma" w:hAnsi="Tahoma" w:cs="Tahoma"/>
          <w:b/>
          <w:bCs/>
          <w:color w:val="000000"/>
          <w:szCs w:val="24"/>
        </w:rPr>
        <w:t>Cartridge name</w:t>
      </w:r>
    </w:p>
    <w:p w:rsidR="008F4A43" w:rsidRDefault="008F4A43" w:rsidP="008F4A43">
      <w:pPr>
        <w:pStyle w:val="ListParagraph"/>
        <w:numPr>
          <w:ilvl w:val="0"/>
          <w:numId w:val="33"/>
        </w:numPr>
        <w:autoSpaceDE w:val="0"/>
        <w:autoSpaceDN w:val="0"/>
        <w:adjustRightInd w:val="0"/>
        <w:spacing w:after="0" w:line="240" w:lineRule="auto"/>
        <w:rPr>
          <w:rFonts w:ascii="Tahoma" w:hAnsi="Tahoma" w:cs="Tahoma"/>
          <w:i/>
          <w:iCs/>
          <w:color w:val="000000"/>
          <w:szCs w:val="24"/>
        </w:rPr>
      </w:pPr>
      <w:proofErr w:type="spellStart"/>
      <w:r w:rsidRPr="00A04B3B">
        <w:rPr>
          <w:rFonts w:ascii="Tahoma" w:hAnsi="Tahoma" w:cs="Tahoma"/>
          <w:i/>
          <w:iCs/>
          <w:color w:val="000000"/>
          <w:szCs w:val="24"/>
        </w:rPr>
        <w:t>int_klarna_payments_</w:t>
      </w:r>
      <w:r>
        <w:rPr>
          <w:rFonts w:ascii="Tahoma" w:hAnsi="Tahoma" w:cs="Tahoma"/>
          <w:i/>
          <w:iCs/>
          <w:color w:val="000000"/>
          <w:szCs w:val="24"/>
        </w:rPr>
        <w:t>controllers</w:t>
      </w:r>
      <w:proofErr w:type="spellEnd"/>
    </w:p>
    <w:p w:rsidR="008F4A43"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Forms</w:t>
      </w:r>
    </w:p>
    <w:p w:rsidR="008F4A43" w:rsidRPr="00A04B3B" w:rsidRDefault="008F4A43" w:rsidP="008F4A43">
      <w:pPr>
        <w:autoSpaceDE w:val="0"/>
        <w:autoSpaceDN w:val="0"/>
        <w:adjustRightInd w:val="0"/>
        <w:spacing w:after="0" w:line="240" w:lineRule="auto"/>
        <w:ind w:firstLine="720"/>
        <w:rPr>
          <w:rFonts w:ascii="Tahoma" w:hAnsi="Tahoma" w:cs="Tahoma"/>
          <w:b/>
          <w:bCs/>
          <w:color w:val="000000"/>
          <w:szCs w:val="24"/>
        </w:rPr>
      </w:pPr>
      <w:r>
        <w:rPr>
          <w:rFonts w:ascii="Tahoma" w:hAnsi="Tahoma" w:cs="Tahoma"/>
          <w:b/>
          <w:bCs/>
          <w:color w:val="000000"/>
          <w:szCs w:val="24"/>
        </w:rPr>
        <w:t>Pipelines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Scripts</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Static</w:t>
      </w:r>
    </w:p>
    <w:p w:rsidR="008F4A43" w:rsidRPr="00820EDC" w:rsidRDefault="008F4A43" w:rsidP="008F4A43">
      <w:pPr>
        <w:autoSpaceDE w:val="0"/>
        <w:autoSpaceDN w:val="0"/>
        <w:adjustRightInd w:val="0"/>
        <w:spacing w:after="0" w:line="240" w:lineRule="auto"/>
        <w:ind w:firstLine="720"/>
        <w:rPr>
          <w:rFonts w:ascii="Tahoma" w:hAnsi="Tahoma" w:cs="Tahoma"/>
          <w:b/>
          <w:color w:val="000000"/>
          <w:szCs w:val="24"/>
        </w:rPr>
      </w:pPr>
      <w:r>
        <w:rPr>
          <w:rFonts w:ascii="Tahoma" w:hAnsi="Tahoma" w:cs="Tahoma"/>
          <w:b/>
          <w:color w:val="000000"/>
          <w:szCs w:val="24"/>
        </w:rPr>
        <w:t>Templates</w:t>
      </w:r>
    </w:p>
    <w:p w:rsidR="008F4A43" w:rsidRPr="007A5C6D" w:rsidRDefault="008F4A43" w:rsidP="008F4A43">
      <w:pPr>
        <w:autoSpaceDE w:val="0"/>
        <w:autoSpaceDN w:val="0"/>
        <w:adjustRightInd w:val="0"/>
        <w:spacing w:after="0" w:line="240" w:lineRule="auto"/>
        <w:ind w:firstLine="720"/>
        <w:rPr>
          <w:rFonts w:ascii="Tahoma" w:hAnsi="Tahoma" w:cs="Tahoma"/>
          <w:b/>
          <w:color w:val="000000"/>
          <w:szCs w:val="24"/>
          <w:lang w:val="en-GB"/>
        </w:rPr>
      </w:pPr>
      <w:r w:rsidRPr="00602A48">
        <w:rPr>
          <w:rFonts w:ascii="Tahoma" w:hAnsi="Tahoma" w:cs="Tahoma"/>
          <w:b/>
          <w:color w:val="000000"/>
          <w:szCs w:val="24"/>
          <w:lang w:val="en-GB"/>
        </w:rPr>
        <w:t>Resources</w:t>
      </w:r>
    </w:p>
    <w:p w:rsidR="008F4A43" w:rsidRDefault="008F4A43" w:rsidP="008F4A43">
      <w:pPr>
        <w:autoSpaceDE w:val="0"/>
        <w:autoSpaceDN w:val="0"/>
        <w:adjustRightInd w:val="0"/>
        <w:spacing w:after="0" w:line="240" w:lineRule="auto"/>
        <w:ind w:firstLine="720"/>
        <w:rPr>
          <w:rFonts w:ascii="Tahoma" w:hAnsi="Tahoma" w:cs="Tahoma"/>
          <w:b/>
          <w:color w:val="000000"/>
          <w:szCs w:val="24"/>
          <w:lang w:val="en-GB"/>
        </w:rPr>
      </w:pPr>
      <w:proofErr w:type="spellStart"/>
      <w:r w:rsidRPr="00AF256F">
        <w:rPr>
          <w:rFonts w:ascii="Tahoma" w:hAnsi="Tahoma" w:cs="Tahoma"/>
          <w:b/>
          <w:color w:val="000000"/>
          <w:szCs w:val="24"/>
          <w:lang w:val="en-GB"/>
        </w:rPr>
        <w:t>Webreferences</w:t>
      </w:r>
      <w:proofErr w:type="spellEnd"/>
    </w:p>
    <w:p w:rsidR="000709D5" w:rsidRPr="00F10C2D" w:rsidRDefault="008F4A43" w:rsidP="008F4A43">
      <w:pPr>
        <w:pStyle w:val="Standard1"/>
        <w:ind w:left="1080"/>
      </w:pPr>
      <w:r w:rsidRPr="00AA49C9">
        <w:rPr>
          <w:rFonts w:ascii="Tahoma" w:hAnsi="Tahoma" w:cs="Tahoma"/>
          <w:b/>
          <w:color w:val="000000"/>
          <w:szCs w:val="24"/>
          <w:lang w:val="en-GB"/>
        </w:rPr>
        <w:t>Metadata</w:t>
      </w:r>
    </w:p>
    <w:p w:rsidR="000709D5" w:rsidRPr="000709D5" w:rsidRDefault="00242885" w:rsidP="00A153B9">
      <w:pPr>
        <w:pStyle w:val="Heading2"/>
      </w:pPr>
      <w:bookmarkStart w:id="26" w:name="_Toc280189035"/>
      <w:r>
        <w:t>Configuration</w:t>
      </w:r>
      <w:bookmarkEnd w:id="26"/>
    </w:p>
    <w:p w:rsidR="00A153B9" w:rsidRDefault="00A153B9" w:rsidP="00A153B9">
      <w:pPr>
        <w:pStyle w:val="Standard1"/>
        <w:ind w:left="1080"/>
      </w:pPr>
    </w:p>
    <w:p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rsidR="0087182B" w:rsidRPr="000709D5" w:rsidRDefault="0087182B" w:rsidP="0087182B">
      <w:pPr>
        <w:pStyle w:val="Heading3"/>
      </w:pPr>
      <w:r>
        <w:t>Cartridge Path</w:t>
      </w:r>
    </w:p>
    <w:p w:rsidR="00C971BA" w:rsidRDefault="00C971BA" w:rsidP="00C971BA">
      <w:pPr>
        <w:pStyle w:val="BodyText"/>
        <w:ind w:left="1080"/>
        <w:rPr>
          <w:rFonts w:ascii="Trebuchet MS" w:hAnsi="Trebuchet MS"/>
          <w:i/>
          <w:iCs/>
          <w:color w:val="808080" w:themeColor="text1" w:themeTint="7F"/>
          <w:sz w:val="18"/>
          <w:szCs w:val="18"/>
        </w:rPr>
      </w:pPr>
    </w:p>
    <w:p w:rsidR="00C971BA" w:rsidRPr="00C971BA" w:rsidRDefault="00C971BA" w:rsidP="00C971BA">
      <w:pPr>
        <w:pStyle w:val="BodyText"/>
        <w:ind w:left="1080"/>
        <w:rPr>
          <w:rFonts w:ascii="Tahoma" w:hAnsi="Tahoma" w:cs="Tahoma"/>
          <w:sz w:val="18"/>
          <w:szCs w:val="18"/>
        </w:rPr>
      </w:pPr>
      <w:r w:rsidRPr="00C971BA">
        <w:rPr>
          <w:rFonts w:ascii="Tahoma" w:hAnsi="Tahoma" w:cs="Tahoma"/>
          <w:sz w:val="18"/>
          <w:szCs w:val="18"/>
        </w:rPr>
        <w:t>If using the controller based integration, cartridge path should be setup as such under Sites / Manage Sites /</w:t>
      </w:r>
    </w:p>
    <w:p w:rsidR="0087182B" w:rsidRDefault="00C971BA" w:rsidP="00C971BA">
      <w:pPr>
        <w:pStyle w:val="BodyText"/>
        <w:ind w:left="1080"/>
        <w:rPr>
          <w:rFonts w:ascii="Tahoma" w:hAnsi="Tahoma" w:cs="Tahoma"/>
          <w:sz w:val="18"/>
          <w:szCs w:val="18"/>
        </w:rPr>
      </w:pPr>
      <w:r w:rsidRPr="00C971BA">
        <w:rPr>
          <w:rFonts w:ascii="Tahoma" w:hAnsi="Tahoma" w:cs="Tahoma"/>
          <w:sz w:val="18"/>
          <w:szCs w:val="18"/>
        </w:rPr>
        <w:t>app_storefront_controllers:app_storefront_core:int_</w:t>
      </w:r>
      <w:r>
        <w:rPr>
          <w:rFonts w:ascii="Tahoma" w:hAnsi="Tahoma" w:cs="Tahoma"/>
          <w:sz w:val="18"/>
          <w:szCs w:val="18"/>
        </w:rPr>
        <w:t>klarna</w:t>
      </w:r>
      <w:r w:rsidRPr="00C971BA">
        <w:rPr>
          <w:rFonts w:ascii="Tahoma" w:hAnsi="Tahoma" w:cs="Tahoma"/>
          <w:sz w:val="18"/>
          <w:szCs w:val="18"/>
        </w:rPr>
        <w:t>_</w:t>
      </w:r>
      <w:r>
        <w:rPr>
          <w:rFonts w:ascii="Tahoma" w:hAnsi="Tahoma" w:cs="Tahoma"/>
          <w:sz w:val="18"/>
          <w:szCs w:val="18"/>
        </w:rPr>
        <w:t>payments_</w:t>
      </w:r>
      <w:r w:rsidRPr="00C971BA">
        <w:rPr>
          <w:rFonts w:ascii="Tahoma" w:hAnsi="Tahoma" w:cs="Tahoma"/>
          <w:sz w:val="18"/>
          <w:szCs w:val="18"/>
        </w:rPr>
        <w:t>controllers:int_</w:t>
      </w:r>
      <w:r>
        <w:rPr>
          <w:rFonts w:ascii="Tahoma" w:hAnsi="Tahoma" w:cs="Tahoma"/>
          <w:sz w:val="18"/>
          <w:szCs w:val="18"/>
        </w:rPr>
        <w:t>klarna_payments</w:t>
      </w:r>
    </w:p>
    <w:p w:rsidR="00C971BA" w:rsidRDefault="00C971BA" w:rsidP="00C971BA">
      <w:pPr>
        <w:pStyle w:val="BodyText"/>
        <w:ind w:left="1080"/>
        <w:rPr>
          <w:rFonts w:ascii="Tahoma" w:hAnsi="Tahoma" w:cs="Tahoma"/>
          <w:sz w:val="18"/>
          <w:szCs w:val="18"/>
        </w:rPr>
      </w:pPr>
      <w:r>
        <w:rPr>
          <w:noProof/>
          <w:lang w:val="bg-BG" w:eastAsia="bg-BG" w:bidi="ar-SA"/>
        </w:rPr>
        <w:drawing>
          <wp:inline distT="0" distB="0" distL="0" distR="0" wp14:anchorId="7C990330" wp14:editId="75D31B91">
            <wp:extent cx="5558790" cy="1022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427" cy="1031983"/>
                    </a:xfrm>
                    <a:prstGeom prst="rect">
                      <a:avLst/>
                    </a:prstGeom>
                  </pic:spPr>
                </pic:pic>
              </a:graphicData>
            </a:graphic>
          </wp:inline>
        </w:drawing>
      </w:r>
    </w:p>
    <w:p w:rsidR="00C971BA" w:rsidRPr="00C971BA" w:rsidRDefault="00C971BA" w:rsidP="00C971BA">
      <w:pPr>
        <w:pStyle w:val="BodyText"/>
        <w:ind w:left="1080"/>
        <w:rPr>
          <w:rFonts w:ascii="Tahoma" w:hAnsi="Tahoma" w:cs="Tahoma"/>
          <w:sz w:val="18"/>
          <w:szCs w:val="18"/>
        </w:rPr>
      </w:pPr>
      <w:r w:rsidRPr="00C971BA">
        <w:rPr>
          <w:rFonts w:ascii="Tahoma" w:hAnsi="Tahoma" w:cs="Tahoma"/>
          <w:sz w:val="18"/>
          <w:szCs w:val="18"/>
        </w:rPr>
        <w:t>If using pipelines, the cartridge path should be similar to:</w:t>
      </w:r>
    </w:p>
    <w:p w:rsidR="0036700C" w:rsidRDefault="00C971BA" w:rsidP="00C971BA">
      <w:pPr>
        <w:pStyle w:val="BodyText"/>
        <w:ind w:left="1080"/>
        <w:rPr>
          <w:rFonts w:ascii="Tahoma" w:hAnsi="Tahoma" w:cs="Tahoma"/>
          <w:sz w:val="18"/>
          <w:szCs w:val="18"/>
        </w:rPr>
      </w:pPr>
      <w:r w:rsidRPr="00C971BA">
        <w:rPr>
          <w:rFonts w:ascii="Tahoma" w:hAnsi="Tahoma" w:cs="Tahoma"/>
          <w:sz w:val="18"/>
          <w:szCs w:val="18"/>
        </w:rPr>
        <w:t>app_storefront_</w:t>
      </w:r>
      <w:r>
        <w:rPr>
          <w:rFonts w:ascii="Tahoma" w:hAnsi="Tahoma" w:cs="Tahoma"/>
          <w:sz w:val="18"/>
          <w:szCs w:val="18"/>
        </w:rPr>
        <w:t>pipelines</w:t>
      </w:r>
      <w:r w:rsidRPr="00C971BA">
        <w:rPr>
          <w:rFonts w:ascii="Tahoma" w:hAnsi="Tahoma" w:cs="Tahoma"/>
          <w:sz w:val="18"/>
          <w:szCs w:val="18"/>
        </w:rPr>
        <w:t>:app_storefront_core:int_</w:t>
      </w:r>
      <w:r>
        <w:rPr>
          <w:rFonts w:ascii="Tahoma" w:hAnsi="Tahoma" w:cs="Tahoma"/>
          <w:sz w:val="18"/>
          <w:szCs w:val="18"/>
        </w:rPr>
        <w:t>klarna</w:t>
      </w:r>
      <w:r w:rsidRPr="00C971BA">
        <w:rPr>
          <w:rFonts w:ascii="Tahoma" w:hAnsi="Tahoma" w:cs="Tahoma"/>
          <w:sz w:val="18"/>
          <w:szCs w:val="18"/>
        </w:rPr>
        <w:t>_</w:t>
      </w:r>
      <w:r>
        <w:rPr>
          <w:rFonts w:ascii="Tahoma" w:hAnsi="Tahoma" w:cs="Tahoma"/>
          <w:sz w:val="18"/>
          <w:szCs w:val="18"/>
        </w:rPr>
        <w:t>payments_pipelines</w:t>
      </w:r>
      <w:r w:rsidRPr="00C971BA">
        <w:rPr>
          <w:rFonts w:ascii="Tahoma" w:hAnsi="Tahoma" w:cs="Tahoma"/>
          <w:sz w:val="18"/>
          <w:szCs w:val="18"/>
        </w:rPr>
        <w:t>:int_</w:t>
      </w:r>
      <w:r>
        <w:rPr>
          <w:rFonts w:ascii="Tahoma" w:hAnsi="Tahoma" w:cs="Tahoma"/>
          <w:sz w:val="18"/>
          <w:szCs w:val="18"/>
        </w:rPr>
        <w:t>klarna_payments</w:t>
      </w:r>
    </w:p>
    <w:p w:rsidR="00C971BA" w:rsidRDefault="00C971BA" w:rsidP="00C971BA">
      <w:pPr>
        <w:pStyle w:val="BodyText"/>
        <w:ind w:left="1080"/>
        <w:rPr>
          <w:rFonts w:ascii="Tahoma" w:hAnsi="Tahoma" w:cs="Tahoma"/>
          <w:sz w:val="18"/>
          <w:szCs w:val="18"/>
        </w:rPr>
      </w:pPr>
      <w:r>
        <w:rPr>
          <w:noProof/>
          <w:lang w:val="bg-BG" w:eastAsia="bg-BG" w:bidi="ar-SA"/>
        </w:rPr>
        <w:drawing>
          <wp:inline distT="0" distB="0" distL="0" distR="0" wp14:anchorId="6BC0C915" wp14:editId="24299FCA">
            <wp:extent cx="5611948" cy="1039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4835" cy="1055291"/>
                    </a:xfrm>
                    <a:prstGeom prst="rect">
                      <a:avLst/>
                    </a:prstGeom>
                  </pic:spPr>
                </pic:pic>
              </a:graphicData>
            </a:graphic>
          </wp:inline>
        </w:drawing>
      </w:r>
    </w:p>
    <w:p w:rsidR="00C971BA" w:rsidRPr="000709D5" w:rsidRDefault="00C971BA" w:rsidP="00C971BA">
      <w:pPr>
        <w:pStyle w:val="Heading3"/>
      </w:pPr>
      <w:proofErr w:type="spellStart"/>
      <w:r>
        <w:t>Klarna</w:t>
      </w:r>
      <w:proofErr w:type="spellEnd"/>
      <w:r>
        <w:t xml:space="preserve"> Payments Configurations</w:t>
      </w:r>
    </w:p>
    <w:p w:rsidR="00C971BA" w:rsidRDefault="00C971BA" w:rsidP="00C971BA">
      <w:pPr>
        <w:pStyle w:val="BodyText"/>
        <w:ind w:left="1080"/>
        <w:rPr>
          <w:rFonts w:ascii="Tahoma" w:hAnsi="Tahoma" w:cs="Tahoma"/>
          <w:sz w:val="18"/>
          <w:szCs w:val="18"/>
        </w:rPr>
      </w:pPr>
    </w:p>
    <w:p w:rsidR="00C971BA" w:rsidRDefault="00C971BA" w:rsidP="00C971BA">
      <w:pPr>
        <w:pStyle w:val="BodyText"/>
        <w:ind w:left="1080"/>
        <w:rPr>
          <w:rFonts w:ascii="Tahoma" w:hAnsi="Tahoma" w:cs="Tahoma"/>
          <w:sz w:val="18"/>
          <w:szCs w:val="18"/>
        </w:rPr>
      </w:pPr>
      <w:r w:rsidRPr="00C971BA">
        <w:rPr>
          <w:rFonts w:ascii="Tahoma" w:hAnsi="Tahoma" w:cs="Tahoma"/>
          <w:sz w:val="18"/>
          <w:szCs w:val="18"/>
        </w:rPr>
        <w:t xml:space="preserve">Also, there is a page in Business Manager where you have to configure </w:t>
      </w:r>
      <w:proofErr w:type="spellStart"/>
      <w:r>
        <w:rPr>
          <w:rFonts w:ascii="Tahoma" w:hAnsi="Tahoma" w:cs="Tahoma"/>
          <w:sz w:val="18"/>
          <w:szCs w:val="18"/>
        </w:rPr>
        <w:t>Klarna</w:t>
      </w:r>
      <w:proofErr w:type="spellEnd"/>
      <w:r>
        <w:rPr>
          <w:rFonts w:ascii="Tahoma" w:hAnsi="Tahoma" w:cs="Tahoma"/>
          <w:sz w:val="18"/>
          <w:szCs w:val="18"/>
        </w:rPr>
        <w:t xml:space="preserve"> Payments</w:t>
      </w:r>
      <w:r w:rsidRPr="00C971BA">
        <w:rPr>
          <w:rFonts w:ascii="Tahoma" w:hAnsi="Tahoma" w:cs="Tahoma"/>
          <w:sz w:val="18"/>
          <w:szCs w:val="18"/>
        </w:rPr>
        <w:t xml:space="preserve"> cartridge, you can find it in Site Preferences &gt; Custom Preferences</w:t>
      </w:r>
      <w:r>
        <w:rPr>
          <w:rFonts w:ascii="Tahoma" w:hAnsi="Tahoma" w:cs="Tahoma"/>
          <w:sz w:val="18"/>
          <w:szCs w:val="18"/>
        </w:rPr>
        <w:t xml:space="preserve"> </w:t>
      </w:r>
      <w:r w:rsidRPr="00C971BA">
        <w:rPr>
          <w:rFonts w:ascii="Tahoma" w:hAnsi="Tahoma" w:cs="Tahoma"/>
          <w:sz w:val="18"/>
          <w:szCs w:val="18"/>
        </w:rPr>
        <w:t xml:space="preserve">&gt; </w:t>
      </w:r>
      <w:proofErr w:type="spellStart"/>
      <w:r>
        <w:rPr>
          <w:rFonts w:ascii="Tahoma" w:hAnsi="Tahoma" w:cs="Tahoma"/>
          <w:sz w:val="18"/>
          <w:szCs w:val="18"/>
        </w:rPr>
        <w:t>Klarna_Payments</w:t>
      </w:r>
      <w:proofErr w:type="spellEnd"/>
      <w:r w:rsidRPr="00C971BA">
        <w:rPr>
          <w:rFonts w:ascii="Tahoma" w:hAnsi="Tahoma" w:cs="Tahoma"/>
          <w:sz w:val="18"/>
          <w:szCs w:val="18"/>
        </w:rPr>
        <w:t>:</w:t>
      </w:r>
    </w:p>
    <w:p w:rsidR="00C971BA" w:rsidRDefault="00C971BA" w:rsidP="00C971BA">
      <w:pPr>
        <w:pStyle w:val="BodyText"/>
        <w:ind w:left="1080"/>
        <w:rPr>
          <w:rFonts w:ascii="Tahoma" w:hAnsi="Tahoma" w:cs="Tahoma"/>
          <w:b/>
          <w:color w:val="FF0000"/>
          <w:sz w:val="18"/>
          <w:szCs w:val="18"/>
        </w:rPr>
      </w:pPr>
      <w:r w:rsidRPr="00C971BA">
        <w:rPr>
          <w:rFonts w:ascii="Tahoma" w:hAnsi="Tahoma" w:cs="Tahoma"/>
          <w:b/>
          <w:color w:val="FF0000"/>
          <w:sz w:val="18"/>
          <w:szCs w:val="18"/>
        </w:rPr>
        <w:t>TODO: add screenshot</w:t>
      </w:r>
    </w:p>
    <w:p w:rsidR="00C971BA" w:rsidRDefault="00C971BA" w:rsidP="00C971BA">
      <w:pPr>
        <w:pStyle w:val="BodyText"/>
        <w:ind w:left="1080"/>
        <w:rPr>
          <w:rFonts w:ascii="Tahoma" w:hAnsi="Tahoma" w:cs="Tahoma"/>
          <w:sz w:val="18"/>
          <w:szCs w:val="18"/>
        </w:rPr>
      </w:pPr>
      <w:r w:rsidRPr="00C971BA">
        <w:rPr>
          <w:rFonts w:ascii="Tahoma" w:hAnsi="Tahoma" w:cs="Tahoma"/>
          <w:sz w:val="18"/>
          <w:szCs w:val="18"/>
        </w:rPr>
        <w:lastRenderedPageBreak/>
        <w:t>Here is the description of the Site Preferences fields which have to be configured:</w:t>
      </w:r>
    </w:p>
    <w:tbl>
      <w:tblPr>
        <w:tblStyle w:val="TableGrid"/>
        <w:tblW w:w="0" w:type="auto"/>
        <w:tblInd w:w="1080" w:type="dxa"/>
        <w:tblLook w:val="04A0" w:firstRow="1" w:lastRow="0" w:firstColumn="1" w:lastColumn="0" w:noHBand="0" w:noVBand="1"/>
      </w:tblPr>
      <w:tblGrid>
        <w:gridCol w:w="2005"/>
        <w:gridCol w:w="2411"/>
        <w:gridCol w:w="4466"/>
      </w:tblGrid>
      <w:tr w:rsidR="001416A0" w:rsidTr="001416A0">
        <w:tc>
          <w:tcPr>
            <w:tcW w:w="2005" w:type="dxa"/>
          </w:tcPr>
          <w:p w:rsidR="001416A0" w:rsidRDefault="001416A0" w:rsidP="00C971BA">
            <w:pPr>
              <w:pStyle w:val="BodyText"/>
              <w:rPr>
                <w:rFonts w:ascii="Tahoma" w:hAnsi="Tahoma" w:cs="Tahoma"/>
                <w:sz w:val="18"/>
                <w:szCs w:val="18"/>
              </w:rPr>
            </w:pPr>
            <w:r>
              <w:rPr>
                <w:rFonts w:ascii="Tahoma" w:hAnsi="Tahoma" w:cs="Tahoma"/>
                <w:sz w:val="18"/>
                <w:szCs w:val="18"/>
              </w:rPr>
              <w:t>Parameter Name</w:t>
            </w:r>
          </w:p>
        </w:tc>
        <w:tc>
          <w:tcPr>
            <w:tcW w:w="2411" w:type="dxa"/>
          </w:tcPr>
          <w:p w:rsidR="001416A0" w:rsidRDefault="001416A0" w:rsidP="00C971BA">
            <w:pPr>
              <w:pStyle w:val="BodyText"/>
              <w:rPr>
                <w:rFonts w:ascii="Tahoma" w:hAnsi="Tahoma" w:cs="Tahoma"/>
                <w:sz w:val="18"/>
                <w:szCs w:val="18"/>
              </w:rPr>
            </w:pPr>
            <w:r>
              <w:rPr>
                <w:rFonts w:ascii="Tahoma" w:hAnsi="Tahoma" w:cs="Tahoma"/>
                <w:sz w:val="18"/>
                <w:szCs w:val="18"/>
              </w:rPr>
              <w:t>Attribute ID</w:t>
            </w:r>
          </w:p>
        </w:tc>
        <w:tc>
          <w:tcPr>
            <w:tcW w:w="4466" w:type="dxa"/>
          </w:tcPr>
          <w:p w:rsidR="001416A0" w:rsidRDefault="001416A0" w:rsidP="00C971BA">
            <w:pPr>
              <w:pStyle w:val="BodyText"/>
              <w:rPr>
                <w:rFonts w:ascii="Tahoma" w:hAnsi="Tahoma" w:cs="Tahoma"/>
                <w:sz w:val="18"/>
                <w:szCs w:val="18"/>
              </w:rPr>
            </w:pPr>
            <w:r>
              <w:rPr>
                <w:rFonts w:ascii="Tahoma" w:hAnsi="Tahoma" w:cs="Tahoma"/>
                <w:sz w:val="18"/>
                <w:szCs w:val="18"/>
              </w:rPr>
              <w:t>Description</w:t>
            </w:r>
          </w:p>
        </w:tc>
      </w:tr>
      <w:tr w:rsidR="001416A0" w:rsidTr="001416A0">
        <w:tc>
          <w:tcPr>
            <w:tcW w:w="2005" w:type="dxa"/>
          </w:tcPr>
          <w:p w:rsidR="001416A0" w:rsidRDefault="001416A0" w:rsidP="001416A0">
            <w:pPr>
              <w:pStyle w:val="BodyText"/>
              <w:rPr>
                <w:rFonts w:ascii="Tahoma" w:hAnsi="Tahoma" w:cs="Tahoma"/>
                <w:sz w:val="18"/>
                <w:szCs w:val="18"/>
              </w:rPr>
            </w:pPr>
            <w:r w:rsidRPr="001416A0">
              <w:rPr>
                <w:rFonts w:ascii="Tahoma" w:hAnsi="Tahoma" w:cs="Tahoma"/>
                <w:sz w:val="18"/>
                <w:szCs w:val="18"/>
              </w:rPr>
              <w:t xml:space="preserve">Send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D51836">
              <w:rPr>
                <w:rFonts w:ascii="Tahoma" w:hAnsi="Tahoma" w:cs="Tahoma"/>
                <w:sz w:val="18"/>
                <w:szCs w:val="18"/>
              </w:rPr>
              <w:t xml:space="preserve"> </w:t>
            </w:r>
          </w:p>
        </w:tc>
        <w:tc>
          <w:tcPr>
            <w:tcW w:w="2411" w:type="dxa"/>
          </w:tcPr>
          <w:p w:rsidR="001416A0" w:rsidRDefault="001416A0" w:rsidP="00C971BA">
            <w:pPr>
              <w:pStyle w:val="BodyText"/>
              <w:rPr>
                <w:rFonts w:ascii="Tahoma" w:hAnsi="Tahoma" w:cs="Tahoma"/>
                <w:sz w:val="18"/>
                <w:szCs w:val="18"/>
              </w:rPr>
            </w:pPr>
            <w:proofErr w:type="spellStart"/>
            <w:r w:rsidRPr="00D51836">
              <w:rPr>
                <w:rFonts w:ascii="Tahoma" w:hAnsi="Tahoma" w:cs="Tahoma"/>
                <w:sz w:val="18"/>
                <w:szCs w:val="18"/>
              </w:rPr>
              <w:t>sendProductAndImageURLs</w:t>
            </w:r>
            <w:proofErr w:type="spellEnd"/>
          </w:p>
        </w:tc>
        <w:tc>
          <w:tcPr>
            <w:tcW w:w="4466" w:type="dxa"/>
          </w:tcPr>
          <w:p w:rsidR="001416A0" w:rsidRDefault="001416A0" w:rsidP="00C971BA">
            <w:pPr>
              <w:pStyle w:val="BodyText"/>
              <w:rPr>
                <w:rFonts w:ascii="Tahoma" w:hAnsi="Tahoma" w:cs="Tahoma"/>
                <w:sz w:val="18"/>
                <w:szCs w:val="18"/>
              </w:rPr>
            </w:pPr>
            <w:r w:rsidRPr="001416A0">
              <w:rPr>
                <w:rFonts w:ascii="Tahoma" w:hAnsi="Tahoma" w:cs="Tahoma"/>
                <w:sz w:val="18"/>
                <w:szCs w:val="18"/>
              </w:rPr>
              <w:t xml:space="preserve">If set to true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1416A0">
              <w:rPr>
                <w:rFonts w:ascii="Tahoma" w:hAnsi="Tahoma" w:cs="Tahoma"/>
                <w:sz w:val="18"/>
                <w:szCs w:val="18"/>
              </w:rPr>
              <w:t xml:space="preserve"> fields in </w:t>
            </w:r>
            <w:proofErr w:type="spellStart"/>
            <w:r w:rsidRPr="001416A0">
              <w:rPr>
                <w:rFonts w:ascii="Tahoma" w:hAnsi="Tahoma" w:cs="Tahoma"/>
                <w:sz w:val="18"/>
                <w:szCs w:val="18"/>
              </w:rPr>
              <w:t>Klarna</w:t>
            </w:r>
            <w:proofErr w:type="spellEnd"/>
            <w:r w:rsidRPr="001416A0">
              <w:rPr>
                <w:rFonts w:ascii="Tahoma" w:hAnsi="Tahoma" w:cs="Tahoma"/>
                <w:sz w:val="18"/>
                <w:szCs w:val="18"/>
              </w:rPr>
              <w:t xml:space="preserve"> Payments create session call will be included in API call, otherwise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1416A0">
              <w:rPr>
                <w:rFonts w:ascii="Tahoma" w:hAnsi="Tahoma" w:cs="Tahoma"/>
                <w:sz w:val="18"/>
                <w:szCs w:val="18"/>
              </w:rPr>
              <w:t xml:space="preserve"> fields will not be populated</w:t>
            </w:r>
            <w:r>
              <w:rPr>
                <w:rFonts w:ascii="Tahoma" w:hAnsi="Tahoma" w:cs="Tahoma"/>
                <w:sz w:val="18"/>
                <w:szCs w:val="18"/>
              </w:rPr>
              <w:t>.</w:t>
            </w:r>
          </w:p>
        </w:tc>
      </w:tr>
      <w:tr w:rsidR="00875494" w:rsidTr="00504EB0">
        <w:trPr>
          <w:trHeight w:val="1302"/>
        </w:trPr>
        <w:tc>
          <w:tcPr>
            <w:tcW w:w="2005" w:type="dxa"/>
          </w:tcPr>
          <w:p w:rsidR="00875494" w:rsidRPr="001416A0" w:rsidRDefault="00AE603E" w:rsidP="001416A0">
            <w:pPr>
              <w:pStyle w:val="BodyText"/>
              <w:rPr>
                <w:rFonts w:ascii="Tahoma" w:hAnsi="Tahoma" w:cs="Tahoma"/>
                <w:sz w:val="18"/>
                <w:szCs w:val="18"/>
              </w:rPr>
            </w:pPr>
            <w:r w:rsidRPr="00AE603E">
              <w:rPr>
                <w:rFonts w:ascii="Tahoma" w:hAnsi="Tahoma" w:cs="Tahoma"/>
                <w:sz w:val="18"/>
                <w:szCs w:val="18"/>
              </w:rPr>
              <w:t>merchant_reference2 mapping</w:t>
            </w:r>
          </w:p>
        </w:tc>
        <w:tc>
          <w:tcPr>
            <w:tcW w:w="2411" w:type="dxa"/>
          </w:tcPr>
          <w:p w:rsidR="00875494" w:rsidRPr="00D51836" w:rsidRDefault="00AE603E" w:rsidP="00C971BA">
            <w:pPr>
              <w:pStyle w:val="BodyText"/>
              <w:rPr>
                <w:rFonts w:ascii="Tahoma" w:hAnsi="Tahoma" w:cs="Tahoma"/>
                <w:sz w:val="18"/>
                <w:szCs w:val="18"/>
              </w:rPr>
            </w:pPr>
            <w:r w:rsidRPr="00AE603E">
              <w:rPr>
                <w:rFonts w:ascii="Tahoma" w:hAnsi="Tahoma" w:cs="Tahoma"/>
                <w:sz w:val="18"/>
                <w:szCs w:val="18"/>
              </w:rPr>
              <w:t>merchant_reference2 mapping</w:t>
            </w:r>
          </w:p>
        </w:tc>
        <w:tc>
          <w:tcPr>
            <w:tcW w:w="4466" w:type="dxa"/>
          </w:tcPr>
          <w:p w:rsidR="00875494" w:rsidRDefault="00AE603E" w:rsidP="00C971BA">
            <w:pPr>
              <w:pStyle w:val="BodyText"/>
              <w:rPr>
                <w:rFonts w:ascii="Tahoma" w:hAnsi="Tahoma" w:cs="Tahoma"/>
                <w:sz w:val="18"/>
                <w:szCs w:val="18"/>
              </w:rPr>
            </w:pPr>
            <w:r w:rsidRPr="00AE603E">
              <w:rPr>
                <w:rFonts w:ascii="Tahoma" w:hAnsi="Tahoma" w:cs="Tahoma"/>
                <w:sz w:val="18"/>
                <w:szCs w:val="18"/>
              </w:rPr>
              <w:t xml:space="preserve">The field from SCC order (basket) object that is mapped to merchant_reference2 field from </w:t>
            </w:r>
            <w:proofErr w:type="spellStart"/>
            <w:r w:rsidRPr="00AE603E">
              <w:rPr>
                <w:rFonts w:ascii="Tahoma" w:hAnsi="Tahoma" w:cs="Tahoma"/>
                <w:sz w:val="18"/>
                <w:szCs w:val="18"/>
              </w:rPr>
              <w:t>klarna</w:t>
            </w:r>
            <w:proofErr w:type="spellEnd"/>
            <w:r w:rsidRPr="00AE603E">
              <w:rPr>
                <w:rFonts w:ascii="Tahoma" w:hAnsi="Tahoma" w:cs="Tahoma"/>
                <w:sz w:val="18"/>
                <w:szCs w:val="18"/>
              </w:rPr>
              <w:t xml:space="preserve"> API request</w:t>
            </w:r>
            <w:r>
              <w:rPr>
                <w:rFonts w:ascii="Tahoma" w:hAnsi="Tahoma" w:cs="Tahoma"/>
                <w:sz w:val="18"/>
                <w:szCs w:val="18"/>
              </w:rPr>
              <w:t>.</w:t>
            </w:r>
          </w:p>
          <w:p w:rsidR="00AE603E" w:rsidRPr="001416A0" w:rsidRDefault="00AE603E" w:rsidP="00504EB0">
            <w:pPr>
              <w:pStyle w:val="BodyText"/>
              <w:rPr>
                <w:rFonts w:ascii="Tahoma" w:hAnsi="Tahoma" w:cs="Tahoma"/>
                <w:sz w:val="18"/>
                <w:szCs w:val="18"/>
              </w:rPr>
            </w:pPr>
            <w:r>
              <w:rPr>
                <w:rFonts w:ascii="Tahoma" w:hAnsi="Tahoma" w:cs="Tahoma"/>
                <w:sz w:val="18"/>
                <w:szCs w:val="18"/>
              </w:rPr>
              <w:t xml:space="preserve">Has to be a string corresponding to the names of SCC </w:t>
            </w:r>
            <w:proofErr w:type="spellStart"/>
            <w:r w:rsidRPr="00AE603E">
              <w:rPr>
                <w:rFonts w:ascii="Tahoma" w:hAnsi="Tahoma" w:cs="Tahoma"/>
                <w:sz w:val="18"/>
                <w:szCs w:val="18"/>
              </w:rPr>
              <w:t>LineItemCtnr</w:t>
            </w:r>
            <w:proofErr w:type="spellEnd"/>
            <w:r>
              <w:rPr>
                <w:rFonts w:ascii="Tahoma" w:hAnsi="Tahoma" w:cs="Tahoma"/>
                <w:sz w:val="18"/>
                <w:szCs w:val="18"/>
              </w:rPr>
              <w:t xml:space="preserve"> class attributes. </w:t>
            </w:r>
            <w:bookmarkStart w:id="27" w:name="_GoBack"/>
            <w:bookmarkEnd w:id="27"/>
          </w:p>
        </w:tc>
      </w:tr>
    </w:tbl>
    <w:p w:rsidR="00C971BA" w:rsidRDefault="00C971BA" w:rsidP="00C971BA">
      <w:pPr>
        <w:pStyle w:val="BodyText"/>
        <w:ind w:left="1080"/>
        <w:rPr>
          <w:rFonts w:ascii="Tahoma" w:hAnsi="Tahoma" w:cs="Tahoma"/>
          <w:sz w:val="18"/>
          <w:szCs w:val="18"/>
        </w:rPr>
      </w:pPr>
    </w:p>
    <w:p w:rsidR="00DB6E05" w:rsidRPr="000709D5" w:rsidRDefault="00DB6E05" w:rsidP="00DB6E05">
      <w:pPr>
        <w:pStyle w:val="Heading3"/>
      </w:pPr>
      <w:r>
        <w:t>Services Configuration</w:t>
      </w:r>
    </w:p>
    <w:p w:rsidR="00DB6E05" w:rsidRPr="00C971BA" w:rsidRDefault="00DB6E05" w:rsidP="00C971BA">
      <w:pPr>
        <w:pStyle w:val="BodyText"/>
        <w:ind w:left="1080"/>
        <w:rPr>
          <w:rFonts w:ascii="Tahoma" w:hAnsi="Tahoma" w:cs="Tahoma"/>
          <w:sz w:val="18"/>
          <w:szCs w:val="18"/>
        </w:rPr>
      </w:pPr>
    </w:p>
    <w:p w:rsidR="0036700C" w:rsidRPr="00380C71" w:rsidRDefault="0036700C" w:rsidP="0036700C">
      <w:pPr>
        <w:pStyle w:val="Heading2"/>
      </w:pPr>
      <w:bookmarkStart w:id="28" w:name="_Toc280189036"/>
      <w:r>
        <w:t>Custom Code</w:t>
      </w:r>
      <w:bookmarkEnd w:id="28"/>
    </w:p>
    <w:p w:rsidR="00675AF5" w:rsidRDefault="00675AF5" w:rsidP="00380C71">
      <w:pPr>
        <w:pStyle w:val="code"/>
        <w:ind w:left="1080"/>
        <w:rPr>
          <w:rFonts w:ascii="Tahoma" w:hAnsi="Tahoma" w:cs="Tahoma"/>
        </w:rPr>
      </w:pPr>
    </w:p>
    <w:p w:rsidR="0036700C" w:rsidRDefault="00675AF5" w:rsidP="00380C71">
      <w:pPr>
        <w:pStyle w:val="code"/>
        <w:ind w:left="1080"/>
        <w:rPr>
          <w:rFonts w:ascii="Tahoma" w:hAnsi="Tahoma" w:cs="Tahoma"/>
          <w:color w:val="auto"/>
        </w:rPr>
      </w:pPr>
      <w:r w:rsidRPr="00675AF5">
        <w:rPr>
          <w:rFonts w:ascii="Tahoma" w:hAnsi="Tahoma" w:cs="Tahoma"/>
          <w:color w:val="auto"/>
        </w:rPr>
        <w:t xml:space="preserve">Integration may vary based on the customers' storefront. Site Genesis version 2 is used to demonstrate </w:t>
      </w:r>
      <w:proofErr w:type="spellStart"/>
      <w:r>
        <w:rPr>
          <w:rFonts w:ascii="Tahoma" w:hAnsi="Tahoma" w:cs="Tahoma"/>
          <w:color w:val="auto"/>
        </w:rPr>
        <w:t>Klarna</w:t>
      </w:r>
      <w:proofErr w:type="spellEnd"/>
      <w:r>
        <w:rPr>
          <w:rFonts w:ascii="Tahoma" w:hAnsi="Tahoma" w:cs="Tahoma"/>
          <w:color w:val="auto"/>
        </w:rPr>
        <w:t xml:space="preserve"> Payments </w:t>
      </w:r>
      <w:r w:rsidRPr="00675AF5">
        <w:rPr>
          <w:rFonts w:ascii="Tahoma" w:hAnsi="Tahoma" w:cs="Tahoma"/>
          <w:color w:val="auto"/>
        </w:rPr>
        <w:t>integration.</w:t>
      </w:r>
    </w:p>
    <w:p w:rsidR="00675AF5" w:rsidRDefault="00675AF5" w:rsidP="00675AF5">
      <w:pPr>
        <w:pStyle w:val="Heading3"/>
        <w:pBdr>
          <w:bottom w:val="none" w:sz="0" w:space="0" w:color="auto"/>
        </w:pBdr>
        <w:rPr>
          <w:color w:val="auto"/>
        </w:rPr>
      </w:pPr>
      <w:r w:rsidRPr="00675AF5">
        <w:rPr>
          <w:color w:val="auto"/>
        </w:rPr>
        <w:t>Templates modifications</w:t>
      </w:r>
    </w:p>
    <w:p w:rsidR="00675AF5" w:rsidRPr="00675AF5" w:rsidRDefault="00675AF5" w:rsidP="00675AF5">
      <w:pPr>
        <w:ind w:left="708" w:firstLine="372"/>
        <w:rPr>
          <w:rFonts w:ascii="Tahoma" w:hAnsi="Tahoma" w:cs="Tahoma"/>
          <w:sz w:val="18"/>
          <w:szCs w:val="18"/>
        </w:rPr>
      </w:pPr>
      <w:r w:rsidRPr="00675AF5">
        <w:rPr>
          <w:rFonts w:ascii="Tahoma" w:hAnsi="Tahoma" w:cs="Tahoma"/>
          <w:sz w:val="18"/>
          <w:szCs w:val="18"/>
        </w:rPr>
        <w:t xml:space="preserve">To integrate </w:t>
      </w:r>
      <w:proofErr w:type="spellStart"/>
      <w:r w:rsidRPr="00675AF5">
        <w:rPr>
          <w:rFonts w:ascii="Tahoma" w:hAnsi="Tahoma" w:cs="Tahoma"/>
          <w:sz w:val="18"/>
          <w:szCs w:val="18"/>
        </w:rPr>
        <w:t>Klarna</w:t>
      </w:r>
      <w:proofErr w:type="spellEnd"/>
      <w:r w:rsidRPr="00675AF5">
        <w:rPr>
          <w:rFonts w:ascii="Tahoma" w:hAnsi="Tahoma" w:cs="Tahoma"/>
          <w:sz w:val="18"/>
          <w:szCs w:val="18"/>
        </w:rPr>
        <w:t xml:space="preserve"> Payments the following storefront cartridge templates should be updated:</w:t>
      </w:r>
    </w:p>
    <w:p w:rsidR="00675AF5" w:rsidRP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w:t>
      </w:r>
      <w:proofErr w:type="spellStart"/>
      <w:r w:rsidRPr="00675AF5">
        <w:rPr>
          <w:rFonts w:ascii="Tahoma" w:hAnsi="Tahoma" w:cs="Tahoma"/>
          <w:sz w:val="18"/>
          <w:szCs w:val="18"/>
        </w:rPr>
        <w:t>billing.isml</w:t>
      </w:r>
      <w:proofErr w:type="spellEnd"/>
    </w:p>
    <w:p w:rsidR="00675AF5" w:rsidRDefault="00675AF5" w:rsidP="00675AF5">
      <w:pPr>
        <w:pStyle w:val="ListParagraph"/>
        <w:numPr>
          <w:ilvl w:val="2"/>
          <w:numId w:val="29"/>
        </w:numPr>
        <w:rPr>
          <w:rFonts w:ascii="Tahoma" w:hAnsi="Tahoma" w:cs="Tahoma"/>
          <w:sz w:val="18"/>
          <w:szCs w:val="18"/>
        </w:rPr>
      </w:pPr>
      <w:r w:rsidRPr="00675AF5">
        <w:rPr>
          <w:rFonts w:ascii="Tahoma" w:hAnsi="Tahoma" w:cs="Tahoma"/>
          <w:sz w:val="18"/>
          <w:szCs w:val="18"/>
        </w:rPr>
        <w:t>default/checkout/billing/</w:t>
      </w:r>
      <w:proofErr w:type="spellStart"/>
      <w:r w:rsidRPr="00675AF5">
        <w:rPr>
          <w:rFonts w:ascii="Tahoma" w:hAnsi="Tahoma" w:cs="Tahoma"/>
          <w:sz w:val="18"/>
          <w:szCs w:val="18"/>
        </w:rPr>
        <w:t>paymentmethods.isml</w:t>
      </w:r>
      <w:proofErr w:type="spellEnd"/>
    </w:p>
    <w:p w:rsidR="00675AF5" w:rsidRDefault="00675AF5" w:rsidP="00675AF5">
      <w:pPr>
        <w:pStyle w:val="ListParagraph"/>
        <w:numPr>
          <w:ilvl w:val="2"/>
          <w:numId w:val="29"/>
        </w:numPr>
        <w:rPr>
          <w:rFonts w:ascii="Tahoma" w:hAnsi="Tahoma" w:cs="Tahoma"/>
          <w:sz w:val="18"/>
          <w:szCs w:val="18"/>
        </w:rPr>
      </w:pPr>
    </w:p>
    <w:p w:rsid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w:t>
      </w:r>
      <w:proofErr w:type="spellStart"/>
      <w:r w:rsidRPr="00675AF5">
        <w:rPr>
          <w:rFonts w:ascii="Tahoma" w:hAnsi="Tahoma" w:cs="Tahoma"/>
          <w:b/>
          <w:sz w:val="18"/>
          <w:szCs w:val="18"/>
        </w:rPr>
        <w:t>billing.isml</w:t>
      </w:r>
      <w:proofErr w:type="spellEnd"/>
    </w:p>
    <w:p w:rsidR="001D0463" w:rsidRDefault="001D0463" w:rsidP="00675AF5">
      <w:pPr>
        <w:ind w:left="372" w:firstLine="708"/>
        <w:rPr>
          <w:rFonts w:ascii="Tahoma" w:hAnsi="Tahoma" w:cs="Tahoma"/>
          <w:sz w:val="18"/>
          <w:szCs w:val="18"/>
        </w:rPr>
      </w:pPr>
      <w:r>
        <w:rPr>
          <w:rFonts w:ascii="Tahoma" w:hAnsi="Tahoma" w:cs="Tahoma"/>
          <w:sz w:val="18"/>
          <w:szCs w:val="18"/>
        </w:rPr>
        <w:t>Add Code:</w:t>
      </w:r>
    </w:p>
    <w:p w:rsidR="001D0463" w:rsidRP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&lt;script&gt;&lt;isinclude template="/resources/klarnapaymentsresources.isml"/&gt;&lt;/script&gt;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type="text/javascript" src="${URLUtils.staticURL('/js/klarna-payments.js')}"&gt;&lt;/script&gt;</w:t>
      </w:r>
    </w:p>
    <w:p w:rsidR="001D0463" w:rsidRDefault="001D0463" w:rsidP="001D0463">
      <w:pPr>
        <w:autoSpaceDE w:val="0"/>
        <w:autoSpaceDN w:val="0"/>
        <w:adjustRightInd w:val="0"/>
        <w:spacing w:after="0" w:line="240" w:lineRule="auto"/>
        <w:ind w:left="1080"/>
        <w:rPr>
          <w:rStyle w:val="StyleCOdeChar"/>
          <w:rFonts w:eastAsiaTheme="minorEastAsia"/>
        </w:rPr>
      </w:pPr>
      <w:r w:rsidRPr="001D0463">
        <w:rPr>
          <w:rStyle w:val="StyleCOdeChar"/>
          <w:rFonts w:eastAsiaTheme="minorEastAsia"/>
        </w:rPr>
        <w:t>&lt;script src="https://credit.klarnacdn.net/lib/v1/api.js" async&gt;&lt;/script&gt;</w:t>
      </w:r>
    </w:p>
    <w:p w:rsidR="001D0463" w:rsidRDefault="001D0463" w:rsidP="001D0463">
      <w:pPr>
        <w:ind w:left="1080"/>
        <w:rPr>
          <w:rFonts w:ascii="Tahoma" w:hAnsi="Tahoma" w:cs="Tahoma"/>
          <w:sz w:val="18"/>
          <w:szCs w:val="18"/>
        </w:rPr>
      </w:pPr>
    </w:p>
    <w:p w:rsidR="001D0463" w:rsidRDefault="001D0463" w:rsidP="001D0463">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sidRPr="001D0463">
        <w:rPr>
          <w:rStyle w:val="StyleCOdeChar"/>
          <w:rFonts w:eastAsiaTheme="minorEastAsia"/>
        </w:rPr>
        <w:t>isdecorate</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r>
        <w:rPr>
          <w:rFonts w:ascii="Tahoma" w:hAnsi="Tahoma" w:cs="Tahoma"/>
          <w:sz w:val="18"/>
          <w:szCs w:val="18"/>
        </w:rPr>
        <w:t>:</w:t>
      </w:r>
    </w:p>
    <w:p w:rsidR="001D0463" w:rsidRDefault="001D0463" w:rsidP="001D0463">
      <w:pPr>
        <w:ind w:left="1080"/>
        <w:rPr>
          <w:rFonts w:ascii="Tahoma" w:hAnsi="Tahoma" w:cs="Tahoma"/>
          <w:sz w:val="18"/>
          <w:szCs w:val="18"/>
        </w:rPr>
      </w:pPr>
      <w:r>
        <w:rPr>
          <w:noProof/>
          <w:lang w:val="bg-BG" w:eastAsia="bg-BG" w:bidi="ar-SA"/>
        </w:rPr>
        <w:lastRenderedPageBreak/>
        <w:drawing>
          <wp:inline distT="0" distB="0" distL="0" distR="0" wp14:anchorId="6D73CDCD" wp14:editId="68CEAF28">
            <wp:extent cx="5303840" cy="5005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8697" cy="5010197"/>
                    </a:xfrm>
                    <a:prstGeom prst="rect">
                      <a:avLst/>
                    </a:prstGeom>
                  </pic:spPr>
                </pic:pic>
              </a:graphicData>
            </a:graphic>
          </wp:inline>
        </w:drawing>
      </w:r>
    </w:p>
    <w:p w:rsidR="00C208C0" w:rsidRDefault="00C208C0" w:rsidP="00C208C0">
      <w:pPr>
        <w:ind w:left="372" w:firstLine="708"/>
        <w:rPr>
          <w:rFonts w:ascii="Tahoma" w:hAnsi="Tahoma" w:cs="Tahoma"/>
          <w:sz w:val="18"/>
          <w:szCs w:val="18"/>
        </w:rPr>
      </w:pPr>
      <w:r>
        <w:rPr>
          <w:rFonts w:ascii="Tahoma" w:hAnsi="Tahoma" w:cs="Tahoma"/>
          <w:sz w:val="18"/>
          <w:szCs w:val="18"/>
        </w:rPr>
        <w:t>Add Code:</w:t>
      </w:r>
    </w:p>
    <w:p w:rsidR="00C208C0" w:rsidRDefault="00C208C0" w:rsidP="00C208C0">
      <w:pPr>
        <w:ind w:left="1080"/>
        <w:rPr>
          <w:rStyle w:val="StyleCOdeChar"/>
          <w:rFonts w:eastAsiaTheme="minorEastAsia"/>
        </w:rPr>
      </w:pPr>
      <w:r w:rsidRPr="00C208C0">
        <w:rPr>
          <w:rStyle w:val="StyleCOdeChar"/>
          <w:rFonts w:eastAsiaTheme="minorEastAsia"/>
        </w:rPr>
        <w:t>&lt;input type="hidden" name="klarna_payments_authorization_token" value=""/&gt;</w:t>
      </w:r>
    </w:p>
    <w:p w:rsidR="00C208C0" w:rsidRDefault="00C208C0" w:rsidP="00C208C0">
      <w:pPr>
        <w:ind w:left="1080"/>
        <w:rPr>
          <w:rFonts w:ascii="Tahoma" w:hAnsi="Tahoma" w:cs="Tahoma"/>
          <w:sz w:val="18"/>
          <w:szCs w:val="18"/>
        </w:rPr>
      </w:pPr>
      <w:r w:rsidRPr="00346F57">
        <w:rPr>
          <w:rFonts w:ascii="Tahoma" w:hAnsi="Tahoma" w:cs="Tahoma"/>
          <w:sz w:val="18"/>
          <w:szCs w:val="18"/>
        </w:rPr>
        <w:t>Before</w:t>
      </w:r>
      <w:r>
        <w:rPr>
          <w:rStyle w:val="StyleCOdeChar"/>
          <w:rFonts w:eastAsiaTheme="minorEastAsia"/>
          <w:b/>
          <w:color w:val="auto"/>
        </w:rPr>
        <w:t xml:space="preserve"> </w:t>
      </w:r>
      <w:r w:rsidRPr="00346F57">
        <w:rPr>
          <w:rStyle w:val="StyleCOdeChar"/>
          <w:rFonts w:eastAsiaTheme="minorEastAsia"/>
        </w:rPr>
        <w:t>&lt;/</w:t>
      </w:r>
      <w:r>
        <w:rPr>
          <w:rStyle w:val="StyleCOdeChar"/>
          <w:rFonts w:eastAsiaTheme="minorEastAsia"/>
        </w:rPr>
        <w:t>form</w:t>
      </w:r>
      <w:r w:rsidRPr="00346F57">
        <w:rPr>
          <w:rStyle w:val="StyleCOdeChar"/>
          <w:rFonts w:eastAsiaTheme="minorEastAsia"/>
        </w:rPr>
        <w: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Pr>
          <w:rFonts w:ascii="Tahoma" w:hAnsi="Tahoma" w:cs="Tahoma"/>
          <w:sz w:val="18"/>
          <w:szCs w:val="18"/>
        </w:rPr>
        <w:t xml:space="preserve"> as shown below:</w:t>
      </w:r>
    </w:p>
    <w:p w:rsidR="001D0463" w:rsidRDefault="001D0463" w:rsidP="001D0463">
      <w:pPr>
        <w:autoSpaceDE w:val="0"/>
        <w:autoSpaceDN w:val="0"/>
        <w:adjustRightInd w:val="0"/>
        <w:spacing w:after="0" w:line="240" w:lineRule="auto"/>
        <w:ind w:left="1080"/>
        <w:rPr>
          <w:rStyle w:val="StyleCOdeChar"/>
          <w:rFonts w:eastAsiaTheme="minorEastAsia"/>
        </w:rPr>
      </w:pPr>
    </w:p>
    <w:p w:rsidR="00C208C0" w:rsidRPr="001D0463" w:rsidRDefault="00C208C0" w:rsidP="001D0463">
      <w:pPr>
        <w:autoSpaceDE w:val="0"/>
        <w:autoSpaceDN w:val="0"/>
        <w:adjustRightInd w:val="0"/>
        <w:spacing w:after="0" w:line="240" w:lineRule="auto"/>
        <w:ind w:left="1080"/>
        <w:rPr>
          <w:rStyle w:val="StyleCOdeChar"/>
          <w:rFonts w:eastAsiaTheme="minorEastAsia"/>
        </w:rPr>
      </w:pPr>
      <w:r>
        <w:rPr>
          <w:noProof/>
          <w:lang w:val="bg-BG" w:eastAsia="bg-BG" w:bidi="ar-SA"/>
        </w:rPr>
        <w:lastRenderedPageBreak/>
        <w:drawing>
          <wp:inline distT="0" distB="0" distL="0" distR="0" wp14:anchorId="5AC207C7" wp14:editId="19224498">
            <wp:extent cx="4955698" cy="3751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9385" cy="3754395"/>
                    </a:xfrm>
                    <a:prstGeom prst="rect">
                      <a:avLst/>
                    </a:prstGeom>
                  </pic:spPr>
                </pic:pic>
              </a:graphicData>
            </a:graphic>
          </wp:inline>
        </w:drawing>
      </w:r>
    </w:p>
    <w:p w:rsidR="00675AF5" w:rsidRPr="00675AF5" w:rsidRDefault="00675AF5" w:rsidP="00675AF5">
      <w:pPr>
        <w:ind w:left="372" w:firstLine="708"/>
        <w:rPr>
          <w:rFonts w:ascii="Tahoma" w:hAnsi="Tahoma" w:cs="Tahoma"/>
          <w:b/>
          <w:sz w:val="18"/>
          <w:szCs w:val="18"/>
        </w:rPr>
      </w:pPr>
      <w:r w:rsidRPr="00675AF5">
        <w:rPr>
          <w:rFonts w:ascii="Tahoma" w:hAnsi="Tahoma" w:cs="Tahoma"/>
          <w:b/>
          <w:sz w:val="18"/>
          <w:szCs w:val="18"/>
        </w:rPr>
        <w:t>default/checkout/billing/</w:t>
      </w:r>
      <w:proofErr w:type="spellStart"/>
      <w:r w:rsidRPr="00675AF5">
        <w:rPr>
          <w:rFonts w:ascii="Tahoma" w:hAnsi="Tahoma" w:cs="Tahoma"/>
          <w:b/>
          <w:sz w:val="18"/>
          <w:szCs w:val="18"/>
        </w:rPr>
        <w:t>paymentmethods.isml</w:t>
      </w:r>
      <w:proofErr w:type="spellEnd"/>
    </w:p>
    <w:p w:rsidR="00675AF5" w:rsidRDefault="00675AF5" w:rsidP="00675AF5">
      <w:pPr>
        <w:ind w:left="372" w:firstLine="708"/>
        <w:rPr>
          <w:rFonts w:ascii="Tahoma" w:hAnsi="Tahoma" w:cs="Tahoma"/>
          <w:sz w:val="18"/>
          <w:szCs w:val="18"/>
        </w:rPr>
      </w:pPr>
      <w:r>
        <w:rPr>
          <w:rFonts w:ascii="Tahoma" w:hAnsi="Tahoma" w:cs="Tahoma"/>
          <w:sz w:val="18"/>
          <w:szCs w:val="18"/>
        </w:rPr>
        <w:t>Add Code:</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&lt;iscomment&gt;Klarna Payments Processor&lt;/iscomment&gt;</w:t>
      </w:r>
    </w:p>
    <w:p w:rsidR="00675AF5" w:rsidRPr="00675AF5" w:rsidRDefault="00675AF5" w:rsidP="00675AF5">
      <w:pPr>
        <w:autoSpaceDE w:val="0"/>
        <w:autoSpaceDN w:val="0"/>
        <w:adjustRightInd w:val="0"/>
        <w:spacing w:after="0" w:line="240" w:lineRule="auto"/>
        <w:ind w:left="1080"/>
        <w:rPr>
          <w:rStyle w:val="StyleCOdeChar"/>
          <w:rFonts w:eastAsiaTheme="minorEastAsia"/>
        </w:rPr>
      </w:pPr>
      <w:r w:rsidRPr="00675AF5">
        <w:rPr>
          <w:rStyle w:val="StyleCOdeChar"/>
          <w:rFonts w:eastAsiaTheme="minorEastAsia"/>
        </w:rPr>
        <w:t>&lt;div class="payment-method &lt;isif condition="${!empty(pdict.selectedPaymentID) &amp;&amp; pdict.selectedPaymentID=='PayPal'}"&gt;payment-method-expanded&lt;/isif&gt;" data-method="Klarna"&gt;</w:t>
      </w:r>
    </w:p>
    <w:p w:rsidR="00675AF5" w:rsidRPr="00675AF5" w:rsidRDefault="00675AF5" w:rsidP="00675AF5">
      <w:pPr>
        <w:autoSpaceDE w:val="0"/>
        <w:autoSpaceDN w:val="0"/>
        <w:adjustRightInd w:val="0"/>
        <w:spacing w:after="0" w:line="240" w:lineRule="auto"/>
        <w:ind w:left="1080" w:firstLine="372"/>
        <w:rPr>
          <w:rStyle w:val="StyleCOdeChar"/>
          <w:rFonts w:eastAsiaTheme="minorEastAsia"/>
        </w:rPr>
      </w:pPr>
      <w:r w:rsidRPr="00675AF5">
        <w:rPr>
          <w:rStyle w:val="StyleCOdeChar"/>
          <w:rFonts w:eastAsiaTheme="minorEastAsia"/>
        </w:rPr>
        <w:t>&lt;div id="klarna_payments_container"&gt;</w:t>
      </w:r>
    </w:p>
    <w:p w:rsidR="00675AF5" w:rsidRDefault="00675AF5" w:rsidP="00675AF5">
      <w:pPr>
        <w:ind w:left="1080"/>
        <w:rPr>
          <w:rStyle w:val="StyleCOdeChar"/>
          <w:rFonts w:eastAsiaTheme="minorEastAsia"/>
        </w:rPr>
      </w:pPr>
      <w:r w:rsidRPr="00675AF5">
        <w:rPr>
          <w:rStyle w:val="StyleCOdeChar"/>
          <w:rFonts w:eastAsiaTheme="minorEastAsia"/>
        </w:rPr>
        <w:t>&lt;/div&gt;</w:t>
      </w:r>
    </w:p>
    <w:p w:rsidR="00675AF5" w:rsidRDefault="00346F57" w:rsidP="00675AF5">
      <w:pPr>
        <w:ind w:left="1080"/>
        <w:rPr>
          <w:rFonts w:ascii="Tahoma" w:hAnsi="Tahoma" w:cs="Tahoma"/>
          <w:sz w:val="18"/>
          <w:szCs w:val="18"/>
        </w:rPr>
      </w:pPr>
      <w:r w:rsidRPr="00346F57">
        <w:rPr>
          <w:rFonts w:ascii="Tahoma" w:hAnsi="Tahoma" w:cs="Tahoma"/>
          <w:sz w:val="18"/>
          <w:szCs w:val="18"/>
        </w:rPr>
        <w:t>B</w:t>
      </w:r>
      <w:r w:rsidR="00675AF5" w:rsidRPr="00346F57">
        <w:rPr>
          <w:rFonts w:ascii="Tahoma" w:hAnsi="Tahoma" w:cs="Tahoma"/>
          <w:sz w:val="18"/>
          <w:szCs w:val="18"/>
        </w:rPr>
        <w:t>efore</w:t>
      </w:r>
      <w:r>
        <w:rPr>
          <w:rStyle w:val="StyleCOdeChar"/>
          <w:rFonts w:eastAsiaTheme="minorEastAsia"/>
          <w:b/>
          <w:color w:val="auto"/>
        </w:rPr>
        <w:t xml:space="preserve"> </w:t>
      </w:r>
      <w:r w:rsidRPr="00346F57">
        <w:rPr>
          <w:rStyle w:val="StyleCOdeChar"/>
          <w:rFonts w:eastAsiaTheme="minorEastAsia"/>
        </w:rPr>
        <w:t>&lt;/fieldset&gt;</w:t>
      </w:r>
      <w:r>
        <w:rPr>
          <w:rStyle w:val="StyleCOdeChar"/>
          <w:rFonts w:eastAsiaTheme="minorEastAsia"/>
        </w:rPr>
        <w:t xml:space="preserve"> </w:t>
      </w:r>
      <w:r w:rsidRPr="00346F57">
        <w:rPr>
          <w:rFonts w:ascii="Tahoma" w:hAnsi="Tahoma" w:cs="Tahoma"/>
          <w:sz w:val="18"/>
          <w:szCs w:val="18"/>
        </w:rPr>
        <w:t>closing</w:t>
      </w:r>
      <w:r>
        <w:rPr>
          <w:rStyle w:val="StyleCOdeChar"/>
          <w:rFonts w:eastAsiaTheme="minorEastAsia"/>
        </w:rPr>
        <w:t xml:space="preserve"> </w:t>
      </w:r>
      <w:r w:rsidRPr="00346F57">
        <w:rPr>
          <w:rFonts w:ascii="Tahoma" w:hAnsi="Tahoma" w:cs="Tahoma"/>
          <w:sz w:val="18"/>
          <w:szCs w:val="18"/>
        </w:rPr>
        <w:t>tag</w:t>
      </w:r>
      <w:r w:rsidR="00C208C0">
        <w:rPr>
          <w:rFonts w:ascii="Tahoma" w:hAnsi="Tahoma" w:cs="Tahoma"/>
          <w:sz w:val="18"/>
          <w:szCs w:val="18"/>
        </w:rPr>
        <w:t xml:space="preserve"> as shown below:</w:t>
      </w:r>
    </w:p>
    <w:p w:rsidR="00346F57" w:rsidRDefault="00346F57" w:rsidP="00675AF5">
      <w:pPr>
        <w:ind w:left="1080"/>
        <w:rPr>
          <w:noProof/>
          <w:lang w:val="bg-BG" w:eastAsia="bg-BG" w:bidi="ar-SA"/>
        </w:rPr>
      </w:pPr>
    </w:p>
    <w:p w:rsidR="00346F57" w:rsidRPr="00675AF5" w:rsidRDefault="00346F57" w:rsidP="00675AF5">
      <w:pPr>
        <w:ind w:left="1080"/>
        <w:rPr>
          <w:rFonts w:ascii="Tahoma" w:hAnsi="Tahoma" w:cs="Tahoma"/>
          <w:b/>
          <w:sz w:val="18"/>
          <w:szCs w:val="18"/>
        </w:rPr>
      </w:pPr>
      <w:r>
        <w:rPr>
          <w:noProof/>
          <w:lang w:val="bg-BG" w:eastAsia="bg-BG" w:bidi="ar-SA"/>
        </w:rPr>
        <w:lastRenderedPageBreak/>
        <w:drawing>
          <wp:inline distT="0" distB="0" distL="0" distR="0" wp14:anchorId="18757786" wp14:editId="07119D31">
            <wp:extent cx="5047032" cy="3335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5375" cy="3341028"/>
                    </a:xfrm>
                    <a:prstGeom prst="rect">
                      <a:avLst/>
                    </a:prstGeom>
                  </pic:spPr>
                </pic:pic>
              </a:graphicData>
            </a:graphic>
          </wp:inline>
        </w:drawing>
      </w:r>
    </w:p>
    <w:p w:rsidR="00A04B3B" w:rsidRPr="00A04B3B" w:rsidRDefault="00A04B3B" w:rsidP="00A04B3B">
      <w:pPr>
        <w:pStyle w:val="Heading3"/>
        <w:pBdr>
          <w:bottom w:val="none" w:sz="0" w:space="0" w:color="auto"/>
        </w:pBdr>
        <w:rPr>
          <w:color w:val="auto"/>
        </w:rPr>
      </w:pPr>
      <w:r w:rsidRPr="00A04B3B">
        <w:rPr>
          <w:color w:val="auto"/>
        </w:rPr>
        <w:t>Pipeline modifications</w:t>
      </w:r>
    </w:p>
    <w:p w:rsidR="00EC5CCC" w:rsidRDefault="00EC5CCC" w:rsidP="00675AF5">
      <w:pPr>
        <w:ind w:left="1080"/>
        <w:rPr>
          <w:rFonts w:ascii="Tahoma" w:hAnsi="Tahoma" w:cs="Tahoma"/>
        </w:rPr>
      </w:pPr>
    </w:p>
    <w:p w:rsidR="00675AF5" w:rsidRPr="00675AF5" w:rsidRDefault="00EC5CCC" w:rsidP="00675AF5">
      <w:pPr>
        <w:ind w:left="1080"/>
        <w:rPr>
          <w:rFonts w:ascii="Tahoma" w:hAnsi="Tahoma" w:cs="Tahoma"/>
          <w:sz w:val="18"/>
          <w:szCs w:val="18"/>
        </w:rPr>
      </w:pPr>
      <w:r w:rsidRPr="00590B98">
        <w:rPr>
          <w:rFonts w:ascii="Tahoma" w:hAnsi="Tahoma" w:cs="Tahoma"/>
        </w:rPr>
        <w:t xml:space="preserve">To use </w:t>
      </w:r>
      <w:proofErr w:type="spellStart"/>
      <w:r>
        <w:rPr>
          <w:rFonts w:ascii="Tahoma" w:hAnsi="Tahoma" w:cs="Tahoma"/>
        </w:rPr>
        <w:t>Klarna</w:t>
      </w:r>
      <w:proofErr w:type="spellEnd"/>
      <w:r>
        <w:rPr>
          <w:rFonts w:ascii="Tahoma" w:hAnsi="Tahoma" w:cs="Tahoma"/>
        </w:rPr>
        <w:t xml:space="preserve"> Payments</w:t>
      </w:r>
      <w:r w:rsidRPr="00590B98">
        <w:rPr>
          <w:rFonts w:ascii="Tahoma" w:hAnsi="Tahoma" w:cs="Tahoma"/>
        </w:rPr>
        <w:t xml:space="preserve"> cartridge you will need to make the following changes in pipelines</w:t>
      </w:r>
      <w:r>
        <w:rPr>
          <w:rFonts w:ascii="Tahoma" w:hAnsi="Tahoma" w:cs="Tahoma"/>
        </w:rPr>
        <w:t>.</w:t>
      </w:r>
    </w:p>
    <w:p w:rsidR="00675AF5" w:rsidRDefault="00EC5CCC" w:rsidP="00EC5CCC">
      <w:pPr>
        <w:pStyle w:val="Heading3"/>
        <w:numPr>
          <w:ilvl w:val="3"/>
          <w:numId w:val="13"/>
        </w:numPr>
        <w:pBdr>
          <w:bottom w:val="none" w:sz="0" w:space="0" w:color="auto"/>
        </w:pBdr>
        <w:rPr>
          <w:b w:val="0"/>
          <w:color w:val="auto"/>
        </w:rPr>
      </w:pPr>
      <w:proofErr w:type="spellStart"/>
      <w:r w:rsidRPr="00EC5CCC">
        <w:rPr>
          <w:color w:val="auto"/>
        </w:rPr>
        <w:t>COBilling</w:t>
      </w:r>
      <w:proofErr w:type="spellEnd"/>
      <w:r w:rsidRPr="00EC5CCC">
        <w:rPr>
          <w:color w:val="auto"/>
        </w:rPr>
        <w:t xml:space="preserve"> pipeline</w:t>
      </w:r>
      <w:r>
        <w:rPr>
          <w:color w:val="auto"/>
        </w:rPr>
        <w:t xml:space="preserve">. </w:t>
      </w:r>
      <w:r>
        <w:rPr>
          <w:b w:val="0"/>
          <w:color w:val="auto"/>
        </w:rPr>
        <w:t xml:space="preserve">Go to </w:t>
      </w:r>
      <w:proofErr w:type="spellStart"/>
      <w:r>
        <w:rPr>
          <w:b w:val="0"/>
          <w:color w:val="auto"/>
        </w:rPr>
        <w:t>COBilling</w:t>
      </w:r>
      <w:proofErr w:type="spellEnd"/>
      <w:r>
        <w:rPr>
          <w:b w:val="0"/>
          <w:color w:val="auto"/>
        </w:rPr>
        <w:t xml:space="preserve"> pipeline, Start node and add KLARNA_PAYMENTS-</w:t>
      </w:r>
      <w:proofErr w:type="spellStart"/>
      <w:r>
        <w:rPr>
          <w:b w:val="0"/>
          <w:color w:val="auto"/>
        </w:rPr>
        <w:t>CreateSession</w:t>
      </w:r>
      <w:proofErr w:type="spellEnd"/>
      <w:r>
        <w:rPr>
          <w:b w:val="0"/>
          <w:color w:val="auto"/>
        </w:rPr>
        <w:t xml:space="preserve"> call node entry point before </w:t>
      </w:r>
      <w:r w:rsidRPr="00EC5CCC">
        <w:rPr>
          <w:b w:val="0"/>
          <w:color w:val="auto"/>
        </w:rPr>
        <w:t>checkout/billing/billing</w:t>
      </w:r>
      <w:r>
        <w:rPr>
          <w:b w:val="0"/>
          <w:color w:val="auto"/>
        </w:rPr>
        <w:t xml:space="preserve"> -&gt;</w:t>
      </w:r>
      <w:r w:rsidRPr="00EC5CCC">
        <w:t xml:space="preserve"> </w:t>
      </w:r>
      <w:r w:rsidRPr="00EC5CCC">
        <w:rPr>
          <w:b w:val="0"/>
          <w:color w:val="auto"/>
        </w:rPr>
        <w:t>Billing</w:t>
      </w:r>
      <w:r>
        <w:rPr>
          <w:b w:val="0"/>
          <w:color w:val="auto"/>
        </w:rPr>
        <w:t xml:space="preserve"> interaction continue node (see screen shot below)</w:t>
      </w:r>
    </w:p>
    <w:p w:rsidR="00EC5CCC" w:rsidRDefault="00EC5CCC" w:rsidP="00EC5CCC">
      <w:r>
        <w:rPr>
          <w:noProof/>
          <w:lang w:val="bg-BG" w:eastAsia="bg-BG" w:bidi="ar-SA"/>
        </w:rPr>
        <w:lastRenderedPageBreak/>
        <w:drawing>
          <wp:inline distT="0" distB="0" distL="0" distR="0" wp14:anchorId="0EF57D9A" wp14:editId="5BDE6CD3">
            <wp:extent cx="5848756" cy="6183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4316" cy="6189501"/>
                    </a:xfrm>
                    <a:prstGeom prst="rect">
                      <a:avLst/>
                    </a:prstGeom>
                  </pic:spPr>
                </pic:pic>
              </a:graphicData>
            </a:graphic>
          </wp:inline>
        </w:drawing>
      </w:r>
    </w:p>
    <w:p w:rsidR="00EC5CCC" w:rsidRPr="00EC5CCC" w:rsidRDefault="00EC5CCC" w:rsidP="00EC5CCC"/>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EXAMPLE.&gt;</w:t>
      </w:r>
    </w:p>
    <w:p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rsidR="00675AF5" w:rsidRDefault="00675AF5" w:rsidP="0036700C">
      <w:pPr>
        <w:pStyle w:val="BodyText"/>
        <w:ind w:left="1080"/>
        <w:rPr>
          <w:rFonts w:ascii="Trebuchet MS" w:hAnsi="Trebuchet MS"/>
          <w:i/>
          <w:iCs/>
          <w:color w:val="808080" w:themeColor="background1" w:themeShade="80"/>
          <w:sz w:val="18"/>
          <w:szCs w:val="18"/>
        </w:rPr>
      </w:pPr>
    </w:p>
    <w:p w:rsidR="00675AF5" w:rsidRDefault="00675AF5" w:rsidP="0036700C">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Checkout/billing</w:t>
      </w:r>
    </w:p>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ED2435">
      <w:pPr>
        <w:pStyle w:val="Heading2"/>
      </w:pPr>
      <w:bookmarkStart w:id="29" w:name="_Toc280189037"/>
      <w:r>
        <w:t>External Interfaces</w:t>
      </w:r>
      <w:bookmarkEnd w:id="29"/>
    </w:p>
    <w:p w:rsidR="00C91FA7" w:rsidRDefault="00C91FA7" w:rsidP="00C91FA7"/>
    <w:p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lastRenderedPageBreak/>
        <w:t>&lt;INTERFACES TO EXTERNAL SERVICES, E.G HTTP CLIENT, WEBSERVICE CALLS, DESCRIPTION OF REQUESTS AND RESPONSES&gt;</w:t>
      </w:r>
    </w:p>
    <w:p w:rsidR="00A54A88" w:rsidRPr="00A54A88" w:rsidRDefault="00A54A88" w:rsidP="00A54A88"/>
    <w:p w:rsidR="004D0E70" w:rsidRDefault="00FE6105" w:rsidP="00DD31A9">
      <w:pPr>
        <w:pStyle w:val="Heading2"/>
      </w:pPr>
      <w:bookmarkStart w:id="30" w:name="_Toc280189038"/>
      <w:r>
        <w:t>Testing</w:t>
      </w:r>
      <w:bookmarkEnd w:id="30"/>
    </w:p>
    <w:p w:rsidR="00FE6105" w:rsidRDefault="00FE6105" w:rsidP="00FE6105"/>
    <w:p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rsidR="00004162" w:rsidRDefault="00004162">
      <w:r>
        <w:br w:type="page"/>
      </w:r>
    </w:p>
    <w:p w:rsidR="00D11851" w:rsidRDefault="00EA53D6" w:rsidP="003E41E2">
      <w:pPr>
        <w:pStyle w:val="Heading1"/>
      </w:pPr>
      <w:bookmarkStart w:id="31" w:name="_Toc280189039"/>
      <w:bookmarkStart w:id="32" w:name="_Toc245264376"/>
      <w:bookmarkEnd w:id="18"/>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280189040"/>
      <w:r>
        <w:t>Data Storage</w:t>
      </w:r>
      <w:bookmarkEnd w:id="33"/>
    </w:p>
    <w:p w:rsidR="003F4EE0" w:rsidRDefault="003F4EE0" w:rsidP="003F4EE0">
      <w:pPr>
        <w:pStyle w:val="BodyText"/>
        <w:rPr>
          <w:i/>
          <w:iCs/>
          <w:color w:val="808080" w:themeColor="text1" w:themeTint="7F"/>
        </w:rPr>
      </w:pPr>
    </w:p>
    <w:p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rsidR="00BD5317" w:rsidRDefault="00BD5317" w:rsidP="003E41E2">
      <w:pPr>
        <w:pStyle w:val="Standard1"/>
        <w:ind w:left="1080"/>
      </w:pPr>
    </w:p>
    <w:p w:rsidR="00D11851" w:rsidRPr="00F10C2D" w:rsidRDefault="00A2641A" w:rsidP="007611F3">
      <w:pPr>
        <w:pStyle w:val="Heading2"/>
      </w:pPr>
      <w:bookmarkStart w:id="34" w:name="_Toc280189041"/>
      <w:r>
        <w:t>Availability</w:t>
      </w:r>
      <w:bookmarkEnd w:id="34"/>
    </w:p>
    <w:p w:rsidR="007611F3" w:rsidRDefault="007611F3" w:rsidP="00E95CCD">
      <w:pPr>
        <w:pStyle w:val="Standard1"/>
      </w:pP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rsidR="00066D81" w:rsidRDefault="00066D81" w:rsidP="00E95CCD">
      <w:pPr>
        <w:pStyle w:val="Standard1"/>
      </w:pPr>
    </w:p>
    <w:p w:rsidR="00D11851" w:rsidRPr="00F10C2D" w:rsidRDefault="00C10358" w:rsidP="00066D81">
      <w:pPr>
        <w:pStyle w:val="Heading2"/>
      </w:pPr>
      <w:bookmarkStart w:id="35" w:name="_Toc280189042"/>
      <w:r>
        <w:t>Support</w:t>
      </w:r>
      <w:bookmarkEnd w:id="35"/>
    </w:p>
    <w:p w:rsidR="00156710" w:rsidRDefault="00156710" w:rsidP="00D11851">
      <w:pPr>
        <w:pStyle w:val="dmcFlietext"/>
      </w:pPr>
    </w:p>
    <w:p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rsidR="00915C7A" w:rsidRDefault="00915C7A">
      <w:pPr>
        <w:rPr>
          <w:rFonts w:asciiTheme="majorHAnsi" w:eastAsiaTheme="majorEastAsia" w:hAnsiTheme="majorHAnsi" w:cstheme="majorBidi"/>
          <w:b/>
          <w:bCs/>
          <w:color w:val="365F91" w:themeColor="accent1" w:themeShade="BF"/>
          <w:sz w:val="24"/>
          <w:szCs w:val="24"/>
        </w:rPr>
      </w:pPr>
      <w:bookmarkStart w:id="36" w:name="_Toc279703491"/>
      <w:bookmarkStart w:id="37" w:name="_Toc279703584"/>
      <w:bookmarkEnd w:id="32"/>
      <w:r>
        <w:br w:type="page"/>
      </w:r>
    </w:p>
    <w:p w:rsidR="00D3375A" w:rsidRDefault="00915C7A" w:rsidP="002E5526">
      <w:pPr>
        <w:pStyle w:val="Heading1"/>
      </w:pPr>
      <w:bookmarkStart w:id="38" w:name="_Toc280189043"/>
      <w:bookmarkEnd w:id="36"/>
      <w:bookmarkEnd w:id="37"/>
      <w:r>
        <w:lastRenderedPageBreak/>
        <w:t>User Guide</w:t>
      </w:r>
      <w:bookmarkEnd w:id="38"/>
    </w:p>
    <w:p w:rsidR="00156710" w:rsidRDefault="00156710" w:rsidP="00EB47BC">
      <w:pPr>
        <w:pStyle w:val="dmcFlietext"/>
        <w:ind w:left="1416"/>
      </w:pPr>
    </w:p>
    <w:p w:rsidR="00D11851" w:rsidRDefault="00915C7A" w:rsidP="002F47B5">
      <w:pPr>
        <w:pStyle w:val="Heading2"/>
      </w:pPr>
      <w:bookmarkStart w:id="39" w:name="_Toc280189044"/>
      <w:r>
        <w:t>Roles, Responsibilities</w:t>
      </w:r>
      <w:bookmarkEnd w:id="39"/>
    </w:p>
    <w:p w:rsidR="002F47B5" w:rsidRDefault="002F47B5" w:rsidP="00E95CCD">
      <w:pPr>
        <w:pStyle w:val="Standard1"/>
      </w:pPr>
    </w:p>
    <w:p w:rsidR="00050BAB" w:rsidRPr="00050BAB" w:rsidRDefault="00050BAB" w:rsidP="00050BAB">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&lt;LIST RECURRING TASKS THAT NEED TO BE FULFILLED BY CUSTOMER, MERCHANT TO RUN THE INTEGRATION, E.G. MANUAL FEED OF CATALOG DATA  INTO 3RD PARTY SERVICE, IF APPLICABLE&gt;</w:t>
      </w:r>
    </w:p>
    <w:p w:rsidR="002861CC" w:rsidRPr="002861CC" w:rsidRDefault="002861CC" w:rsidP="002861CC">
      <w:pPr>
        <w:pStyle w:val="dmcFlietext"/>
      </w:pPr>
    </w:p>
    <w:p w:rsidR="008149B2" w:rsidRDefault="0078066E" w:rsidP="00A009B2">
      <w:pPr>
        <w:pStyle w:val="Heading2"/>
      </w:pPr>
      <w:bookmarkStart w:id="40" w:name="_Toc280189045"/>
      <w:bookmarkStart w:id="41" w:name="_Toc265049819"/>
      <w:r>
        <w:t>Business Manager</w:t>
      </w:r>
      <w:bookmarkEnd w:id="40"/>
    </w:p>
    <w:p w:rsidR="005D2D2F" w:rsidRDefault="005D2D2F" w:rsidP="00AD1982">
      <w:pPr>
        <w:pStyle w:val="Standard1"/>
        <w:ind w:left="1080"/>
        <w:rPr>
          <w:color w:val="808080" w:themeColor="background1" w:themeShade="80"/>
          <w:sz w:val="18"/>
          <w:szCs w:val="18"/>
        </w:rPr>
      </w:pPr>
    </w:p>
    <w:p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2" w:name="_Toc279703497"/>
      <w:bookmarkStart w:id="43" w:name="_Toc279703590"/>
      <w:bookmarkEnd w:id="41"/>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C91051" w:rsidRDefault="00C91051" w:rsidP="00C91051">
      <w:pPr>
        <w:pStyle w:val="Heading2"/>
      </w:pPr>
      <w:bookmarkStart w:id="44" w:name="_Toc280189046"/>
      <w:r>
        <w:t>Storefront Functionality</w:t>
      </w:r>
      <w:bookmarkEnd w:id="44"/>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2D0E88" w:rsidRP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5" w:name="_Toc280189047"/>
      <w:bookmarkEnd w:id="42"/>
      <w:bookmarkEnd w:id="43"/>
      <w:r>
        <w:lastRenderedPageBreak/>
        <w:t>Known Issues</w:t>
      </w:r>
      <w:bookmarkEnd w:id="45"/>
    </w:p>
    <w:p w:rsidR="006D4F9A" w:rsidRPr="006D4F9A" w:rsidRDefault="006D4F9A" w:rsidP="006D4F9A"/>
    <w:p w:rsidR="001D18BD" w:rsidRPr="001D18BD" w:rsidRDefault="001D18BD" w:rsidP="001D18BD">
      <w:pPr>
        <w:spacing w:after="0" w:line="240" w:lineRule="auto"/>
        <w:ind w:left="360"/>
        <w:rPr>
          <w:rFonts w:ascii="Trebuchet MS" w:hAnsi="Trebuchet MS"/>
          <w:i/>
          <w:iCs/>
          <w:color w:val="808080" w:themeColor="background1" w:themeShade="80"/>
          <w:sz w:val="18"/>
          <w:szCs w:val="18"/>
        </w:rPr>
      </w:pPr>
      <w:bookmarkStart w:id="46" w:name="_Toc279703500"/>
      <w:bookmarkStart w:id="47" w:name="_Toc279703593"/>
      <w:r w:rsidRPr="001D18BD">
        <w:rPr>
          <w:rFonts w:ascii="Trebuchet MS" w:hAnsi="Trebuchet MS"/>
          <w:i/>
          <w:iCs/>
          <w:color w:val="808080" w:themeColor="background1" w:themeShade="80"/>
          <w:sz w:val="18"/>
          <w:szCs w:val="18"/>
        </w:rPr>
        <w:t>&lt;LIST KNOWN ISSUES AND WORKAROUNDS&gt;</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48" w:name="_Toc280189048"/>
      <w:bookmarkEnd w:id="46"/>
      <w:bookmarkEnd w:id="47"/>
      <w:r>
        <w:lastRenderedPageBreak/>
        <w:t>Release History</w:t>
      </w:r>
      <w:bookmarkEnd w:id="48"/>
    </w:p>
    <w:p w:rsidR="00762BB0" w:rsidRDefault="00762BB0" w:rsidP="00762BB0">
      <w:pPr>
        <w:pStyle w:val="dmcNummerierung"/>
        <w:numPr>
          <w:ilvl w:val="0"/>
          <w:numId w:val="0"/>
        </w:numPr>
        <w:ind w:left="1208"/>
      </w:pPr>
    </w:p>
    <w:p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9" w:name="_Toc279703501"/>
      <w:bookmarkStart w:id="50"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NUMBER.&gt;</w:t>
      </w:r>
    </w:p>
    <w:p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Initial release</w:t>
            </w:r>
          </w:p>
        </w:tc>
      </w:tr>
      <w:bookmarkEnd w:id="49"/>
      <w:bookmarkEnd w:id="50"/>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18"/>
      <w:headerReference w:type="default" r:id="rId19"/>
      <w:footerReference w:type="default" r:id="rId20"/>
      <w:headerReference w:type="first" r:id="rId21"/>
      <w:footerReference w:type="first" r:id="rId22"/>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E6C" w:rsidRDefault="007F0E6C">
      <w:pPr>
        <w:spacing w:line="240" w:lineRule="auto"/>
      </w:pPr>
      <w:r>
        <w:separator/>
      </w:r>
    </w:p>
  </w:endnote>
  <w:endnote w:type="continuationSeparator" w:id="0">
    <w:p w:rsidR="007F0E6C" w:rsidRDefault="007F0E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6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EA56F3" w:rsidRPr="001453CA" w:rsidTr="001055A3">
      <w:trPr>
        <w:trHeight w:val="440"/>
      </w:trPr>
      <w:tc>
        <w:tcPr>
          <w:tcW w:w="4428" w:type="dxa"/>
        </w:tcPr>
        <w:p w:rsidR="00EA56F3" w:rsidRPr="001F1045" w:rsidRDefault="001F1045" w:rsidP="00715A92">
          <w:pPr>
            <w:rPr>
              <w:rFonts w:ascii="Consolas" w:hAnsi="Consolas" w:cs="Arial"/>
              <w:sz w:val="18"/>
              <w:szCs w:val="18"/>
            </w:rPr>
          </w:pPr>
          <w:r w:rsidRPr="001F1045">
            <w:rPr>
              <w:rFonts w:ascii="Consolas" w:hAnsi="Consolas" w:cs="Arial"/>
              <w:sz w:val="18"/>
              <w:szCs w:val="18"/>
            </w:rPr>
            <w:t>{</w:t>
          </w:r>
          <w:r w:rsidR="001055A3">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EA56F3" w:rsidRPr="00673042" w:rsidRDefault="00EA56F3"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EA56F3" w:rsidRPr="00FD4DEE" w:rsidRDefault="00EA56F3"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525010"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525010" w:rsidRPr="00FD4DEE">
            <w:rPr>
              <w:rFonts w:ascii="Consolas" w:hAnsi="Consolas" w:cs="Arial"/>
              <w:sz w:val="18"/>
              <w:szCs w:val="18"/>
            </w:rPr>
            <w:fldChar w:fldCharType="separate"/>
          </w:r>
          <w:r w:rsidR="00504EB0">
            <w:rPr>
              <w:rFonts w:ascii="Consolas" w:hAnsi="Consolas" w:cs="Arial"/>
              <w:noProof/>
              <w:sz w:val="18"/>
              <w:szCs w:val="18"/>
            </w:rPr>
            <w:t>7-16</w:t>
          </w:r>
          <w:r w:rsidR="00525010"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EA56F3" w:rsidRPr="003A546F" w:rsidRDefault="00EA56F3"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E6C" w:rsidRDefault="007F0E6C">
      <w:pPr>
        <w:spacing w:line="240" w:lineRule="auto"/>
      </w:pPr>
      <w:r>
        <w:separator/>
      </w:r>
    </w:p>
  </w:footnote>
  <w:footnote w:type="continuationSeparator" w:id="0">
    <w:p w:rsidR="007F0E6C" w:rsidRDefault="007F0E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525010">
    <w:pPr>
      <w:pStyle w:val="Header"/>
      <w:framePr w:wrap="around" w:vAnchor="text" w:hAnchor="margin" w:xAlign="right" w:y="1"/>
      <w:rPr>
        <w:rStyle w:val="PageNumber"/>
      </w:rPr>
    </w:pPr>
    <w:r>
      <w:rPr>
        <w:rStyle w:val="PageNumber"/>
      </w:rPr>
      <w:fldChar w:fldCharType="begin"/>
    </w:r>
    <w:r w:rsidR="00EA56F3">
      <w:rPr>
        <w:rStyle w:val="PageNumber"/>
      </w:rPr>
      <w:instrText xml:space="preserve">PAGE  </w:instrText>
    </w:r>
    <w:r>
      <w:rPr>
        <w:rStyle w:val="PageNumber"/>
      </w:rPr>
      <w:fldChar w:fldCharType="separate"/>
    </w:r>
    <w:r w:rsidR="00EA56F3">
      <w:rPr>
        <w:rStyle w:val="PageNumber"/>
        <w:noProof/>
      </w:rPr>
      <w:t>15</w:t>
    </w:r>
    <w:r>
      <w:rPr>
        <w:rStyle w:val="PageNumber"/>
      </w:rPr>
      <w:fldChar w:fldCharType="end"/>
    </w:r>
  </w:p>
  <w:p w:rsidR="00EA56F3" w:rsidRDefault="00EA56F3">
    <w:pPr>
      <w:pStyle w:val="Header"/>
      <w:ind w:right="360"/>
    </w:pPr>
  </w:p>
  <w:p w:rsidR="00EA56F3" w:rsidRDefault="00EA56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Pr="002919B2" w:rsidRDefault="00EA56F3"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8A3AE7"/>
    <w:multiLevelType w:val="hybridMultilevel"/>
    <w:tmpl w:val="3ABA58B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4" w15:restartNumberingAfterBreak="0">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9"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0" w15:restartNumberingAfterBreak="0">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2"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3"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4" w15:restartNumberingAfterBreak="0">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07556C"/>
    <w:multiLevelType w:val="hybridMultilevel"/>
    <w:tmpl w:val="014AB258"/>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7"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0"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1" w15:restartNumberingAfterBreak="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3" w15:restartNumberingAfterBreak="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726421"/>
    <w:multiLevelType w:val="multilevel"/>
    <w:tmpl w:val="6654439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797" w:hanging="1077"/>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7" w15:restartNumberingAfterBreak="0">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9" w15:restartNumberingAfterBreak="0">
    <w:nsid w:val="6CEB3754"/>
    <w:multiLevelType w:val="hybridMultilevel"/>
    <w:tmpl w:val="C124107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0"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77D21327"/>
    <w:multiLevelType w:val="hybridMultilevel"/>
    <w:tmpl w:val="5B206A08"/>
    <w:lvl w:ilvl="0" w:tplc="DCB0F014">
      <w:start w:val="2"/>
      <w:numFmt w:val="bullet"/>
      <w:lvlText w:val="-"/>
      <w:lvlJc w:val="left"/>
      <w:pPr>
        <w:ind w:left="1080" w:hanging="360"/>
      </w:pPr>
      <w:rPr>
        <w:rFonts w:ascii="Tahoma" w:eastAsiaTheme="minorEastAsia" w:hAnsi="Tahoma" w:cs="Tahoma" w:hint="default"/>
      </w:rPr>
    </w:lvl>
    <w:lvl w:ilvl="1" w:tplc="0418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5F3934"/>
    <w:multiLevelType w:val="hybridMultilevel"/>
    <w:tmpl w:val="0F0ECF9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33" w15:restartNumberingAfterBreak="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B22AB9"/>
    <w:multiLevelType w:val="hybridMultilevel"/>
    <w:tmpl w:val="6C3EFB76"/>
    <w:lvl w:ilvl="0" w:tplc="0418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3"/>
  </w:num>
  <w:num w:numId="3">
    <w:abstractNumId w:val="20"/>
  </w:num>
  <w:num w:numId="4">
    <w:abstractNumId w:val="16"/>
  </w:num>
  <w:num w:numId="5">
    <w:abstractNumId w:val="1"/>
  </w:num>
  <w:num w:numId="6">
    <w:abstractNumId w:val="22"/>
  </w:num>
  <w:num w:numId="7">
    <w:abstractNumId w:val="11"/>
  </w:num>
  <w:num w:numId="8">
    <w:abstractNumId w:val="8"/>
  </w:num>
  <w:num w:numId="9">
    <w:abstractNumId w:val="12"/>
  </w:num>
  <w:num w:numId="10">
    <w:abstractNumId w:val="28"/>
  </w:num>
  <w:num w:numId="11">
    <w:abstractNumId w:val="34"/>
  </w:num>
  <w:num w:numId="12">
    <w:abstractNumId w:val="0"/>
  </w:num>
  <w:num w:numId="13">
    <w:abstractNumId w:val="17"/>
  </w:num>
  <w:num w:numId="14">
    <w:abstractNumId w:val="4"/>
  </w:num>
  <w:num w:numId="15">
    <w:abstractNumId w:val="18"/>
  </w:num>
  <w:num w:numId="16">
    <w:abstractNumId w:val="33"/>
  </w:num>
  <w:num w:numId="17">
    <w:abstractNumId w:val="27"/>
  </w:num>
  <w:num w:numId="18">
    <w:abstractNumId w:val="7"/>
  </w:num>
  <w:num w:numId="19">
    <w:abstractNumId w:val="2"/>
  </w:num>
  <w:num w:numId="20">
    <w:abstractNumId w:val="23"/>
  </w:num>
  <w:num w:numId="21">
    <w:abstractNumId w:val="19"/>
  </w:num>
  <w:num w:numId="22">
    <w:abstractNumId w:val="21"/>
  </w:num>
  <w:num w:numId="23">
    <w:abstractNumId w:val="10"/>
  </w:num>
  <w:num w:numId="24">
    <w:abstractNumId w:val="5"/>
  </w:num>
  <w:num w:numId="25">
    <w:abstractNumId w:val="14"/>
  </w:num>
  <w:num w:numId="26">
    <w:abstractNumId w:val="25"/>
  </w:num>
  <w:num w:numId="27">
    <w:abstractNumId w:val="6"/>
  </w:num>
  <w:num w:numId="28">
    <w:abstractNumId w:val="17"/>
  </w:num>
  <w:num w:numId="29">
    <w:abstractNumId w:val="24"/>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35"/>
  </w:num>
  <w:num w:numId="33">
    <w:abstractNumId w:val="15"/>
  </w:num>
  <w:num w:numId="34">
    <w:abstractNumId w:val="26"/>
  </w:num>
  <w:num w:numId="35">
    <w:abstractNumId w:val="3"/>
  </w:num>
  <w:num w:numId="36">
    <w:abstractNumId w:val="32"/>
  </w:num>
  <w:num w:numId="37">
    <w:abstractNumId w:val="29"/>
  </w:num>
  <w:num w:numId="38">
    <w:abstractNumId w:val="17"/>
  </w:num>
  <w:num w:numId="39">
    <w:abstractNumId w:val="17"/>
  </w:num>
  <w:num w:numId="40">
    <w:abstractNumId w:val="17"/>
  </w:num>
  <w:num w:numId="41">
    <w:abstractNumId w:val="17"/>
  </w:num>
  <w:num w:numId="42">
    <w:abstractNumId w:val="17"/>
  </w:num>
  <w:num w:numId="43">
    <w:abstractNumId w:val="30"/>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04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473E"/>
    <w:rsid w:val="000575DA"/>
    <w:rsid w:val="00061CB1"/>
    <w:rsid w:val="000649C2"/>
    <w:rsid w:val="00065AEE"/>
    <w:rsid w:val="00066D81"/>
    <w:rsid w:val="000709D5"/>
    <w:rsid w:val="00072FD2"/>
    <w:rsid w:val="00075DF2"/>
    <w:rsid w:val="00091E70"/>
    <w:rsid w:val="000A0EC8"/>
    <w:rsid w:val="000A11A6"/>
    <w:rsid w:val="000A24D6"/>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16A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388D"/>
    <w:rsid w:val="001C52D6"/>
    <w:rsid w:val="001D0463"/>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34D0"/>
    <w:rsid w:val="00214BDC"/>
    <w:rsid w:val="002150DC"/>
    <w:rsid w:val="00215805"/>
    <w:rsid w:val="00216D42"/>
    <w:rsid w:val="002340F5"/>
    <w:rsid w:val="00234FDF"/>
    <w:rsid w:val="002353B6"/>
    <w:rsid w:val="002416FD"/>
    <w:rsid w:val="00242885"/>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46F57"/>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5E1"/>
    <w:rsid w:val="004205F2"/>
    <w:rsid w:val="004221BF"/>
    <w:rsid w:val="00425EFC"/>
    <w:rsid w:val="004269CC"/>
    <w:rsid w:val="004312DF"/>
    <w:rsid w:val="00442684"/>
    <w:rsid w:val="00444533"/>
    <w:rsid w:val="00445431"/>
    <w:rsid w:val="00452841"/>
    <w:rsid w:val="00453E00"/>
    <w:rsid w:val="004555AB"/>
    <w:rsid w:val="004678E2"/>
    <w:rsid w:val="00471768"/>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F17CA"/>
    <w:rsid w:val="004F4BF7"/>
    <w:rsid w:val="004F557A"/>
    <w:rsid w:val="004F7093"/>
    <w:rsid w:val="005016E3"/>
    <w:rsid w:val="00504EB0"/>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4CB0"/>
    <w:rsid w:val="005E6745"/>
    <w:rsid w:val="005E6F87"/>
    <w:rsid w:val="005E7C3A"/>
    <w:rsid w:val="005F3C6B"/>
    <w:rsid w:val="005F557B"/>
    <w:rsid w:val="005F56B4"/>
    <w:rsid w:val="005F6FE7"/>
    <w:rsid w:val="0060271F"/>
    <w:rsid w:val="00604826"/>
    <w:rsid w:val="0060754E"/>
    <w:rsid w:val="006136DC"/>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675E6"/>
    <w:rsid w:val="006713EE"/>
    <w:rsid w:val="006731A3"/>
    <w:rsid w:val="00673777"/>
    <w:rsid w:val="00675061"/>
    <w:rsid w:val="00675AF5"/>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2C84"/>
    <w:rsid w:val="007C3972"/>
    <w:rsid w:val="007C73C7"/>
    <w:rsid w:val="007D0CAC"/>
    <w:rsid w:val="007D6DD2"/>
    <w:rsid w:val="007E327C"/>
    <w:rsid w:val="007E502A"/>
    <w:rsid w:val="007E558C"/>
    <w:rsid w:val="007F0646"/>
    <w:rsid w:val="007F0E6C"/>
    <w:rsid w:val="007F226B"/>
    <w:rsid w:val="007F3711"/>
    <w:rsid w:val="007F72FF"/>
    <w:rsid w:val="00800B05"/>
    <w:rsid w:val="0080483A"/>
    <w:rsid w:val="008064CD"/>
    <w:rsid w:val="0081418E"/>
    <w:rsid w:val="008149B2"/>
    <w:rsid w:val="00816271"/>
    <w:rsid w:val="00817FAC"/>
    <w:rsid w:val="008214B1"/>
    <w:rsid w:val="00824BB6"/>
    <w:rsid w:val="00826215"/>
    <w:rsid w:val="0082706A"/>
    <w:rsid w:val="00850B01"/>
    <w:rsid w:val="00852FD7"/>
    <w:rsid w:val="008548B5"/>
    <w:rsid w:val="00864322"/>
    <w:rsid w:val="0086535A"/>
    <w:rsid w:val="00865745"/>
    <w:rsid w:val="0087182B"/>
    <w:rsid w:val="00871EA4"/>
    <w:rsid w:val="0087549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D22EC"/>
    <w:rsid w:val="008F4A43"/>
    <w:rsid w:val="008F5020"/>
    <w:rsid w:val="008F7CAF"/>
    <w:rsid w:val="00900662"/>
    <w:rsid w:val="0090400A"/>
    <w:rsid w:val="00907EFA"/>
    <w:rsid w:val="00910449"/>
    <w:rsid w:val="00915C7A"/>
    <w:rsid w:val="00921185"/>
    <w:rsid w:val="00925DDE"/>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729A"/>
    <w:rsid w:val="009D02A5"/>
    <w:rsid w:val="009D0EA6"/>
    <w:rsid w:val="009D3FEF"/>
    <w:rsid w:val="009E07CE"/>
    <w:rsid w:val="009E083A"/>
    <w:rsid w:val="009E117E"/>
    <w:rsid w:val="009E355B"/>
    <w:rsid w:val="009F1246"/>
    <w:rsid w:val="009F4121"/>
    <w:rsid w:val="00A009B2"/>
    <w:rsid w:val="00A04B3B"/>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437"/>
    <w:rsid w:val="00A37D48"/>
    <w:rsid w:val="00A43707"/>
    <w:rsid w:val="00A47993"/>
    <w:rsid w:val="00A54A88"/>
    <w:rsid w:val="00A60F27"/>
    <w:rsid w:val="00A65134"/>
    <w:rsid w:val="00A652FF"/>
    <w:rsid w:val="00A74B2C"/>
    <w:rsid w:val="00A77A6A"/>
    <w:rsid w:val="00A85CBB"/>
    <w:rsid w:val="00A937C7"/>
    <w:rsid w:val="00AA3205"/>
    <w:rsid w:val="00AB28C5"/>
    <w:rsid w:val="00AB44D8"/>
    <w:rsid w:val="00AB4E5C"/>
    <w:rsid w:val="00AC37D7"/>
    <w:rsid w:val="00AC7879"/>
    <w:rsid w:val="00AD05E2"/>
    <w:rsid w:val="00AD0A12"/>
    <w:rsid w:val="00AD1982"/>
    <w:rsid w:val="00AE3803"/>
    <w:rsid w:val="00AE603E"/>
    <w:rsid w:val="00AF11F1"/>
    <w:rsid w:val="00AF48EA"/>
    <w:rsid w:val="00AF5D6F"/>
    <w:rsid w:val="00B01B7B"/>
    <w:rsid w:val="00B01F6A"/>
    <w:rsid w:val="00B0458E"/>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25CC"/>
    <w:rsid w:val="00BE61E6"/>
    <w:rsid w:val="00BE633E"/>
    <w:rsid w:val="00BE6B64"/>
    <w:rsid w:val="00BF7675"/>
    <w:rsid w:val="00BF784A"/>
    <w:rsid w:val="00C10358"/>
    <w:rsid w:val="00C161FA"/>
    <w:rsid w:val="00C208C0"/>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971BA"/>
    <w:rsid w:val="00CA293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6ED6"/>
    <w:rsid w:val="00D47581"/>
    <w:rsid w:val="00D50CFE"/>
    <w:rsid w:val="00D51836"/>
    <w:rsid w:val="00D60100"/>
    <w:rsid w:val="00D615AB"/>
    <w:rsid w:val="00D622FF"/>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B6E05"/>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C5CCC"/>
    <w:rsid w:val="00ED17C5"/>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974A3E0-A1D9-4492-869A-F22466D8936D}">
  <ds:schemaRefs>
    <ds:schemaRef ds:uri="http://schemas.openxmlformats.org/officeDocument/2006/bibliography"/>
  </ds:schemaRefs>
</ds:datastoreItem>
</file>

<file path=customXml/itemProps2.xml><?xml version="1.0" encoding="utf-8"?>
<ds:datastoreItem xmlns:ds="http://schemas.openxmlformats.org/officeDocument/2006/customXml" ds:itemID="{6A7C9A6A-F9D8-4766-A935-4C8399C0146E}">
  <ds:schemaRefs>
    <ds:schemaRef ds:uri="http://schemas.openxmlformats.org/officeDocument/2006/bibliography"/>
  </ds:schemaRefs>
</ds:datastoreItem>
</file>

<file path=customXml/itemProps3.xml><?xml version="1.0" encoding="utf-8"?>
<ds:datastoreItem xmlns:ds="http://schemas.openxmlformats.org/officeDocument/2006/customXml" ds:itemID="{2FF35005-3FF0-40BE-9F57-D1D6E4B2F9B7}">
  <ds:schemaRefs>
    <ds:schemaRef ds:uri="http://schemas.openxmlformats.org/officeDocument/2006/bibliography"/>
  </ds:schemaRefs>
</ds:datastoreItem>
</file>

<file path=customXml/itemProps4.xml><?xml version="1.0" encoding="utf-8"?>
<ds:datastoreItem xmlns:ds="http://schemas.openxmlformats.org/officeDocument/2006/customXml" ds:itemID="{259ED72A-3B95-4DA2-93BE-2A8F0E49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1575</Words>
  <Characters>8981</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10535</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Lenovo</cp:lastModifiedBy>
  <cp:revision>17</cp:revision>
  <cp:lastPrinted>2011-05-09T17:50:00Z</cp:lastPrinted>
  <dcterms:created xsi:type="dcterms:W3CDTF">2011-05-09T17:50:00Z</dcterms:created>
  <dcterms:modified xsi:type="dcterms:W3CDTF">2017-03-17T06:49:00Z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