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556EEB">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556EEB">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556EEB">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556EEB">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556EEB">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556EEB">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556EEB">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556EEB">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556EEB">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556EEB">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556EEB">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556EEB">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556EEB">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556EEB">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556EEB">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556EEB">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556EEB">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556EEB">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556EEB">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556EEB">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556EEB">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556EEB">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A37437" w:rsidRDefault="00A37437" w:rsidP="00A37437">
      <w:pPr>
        <w:pStyle w:val="Standard1"/>
        <w:ind w:left="360"/>
      </w:pPr>
      <w:r>
        <w:t xml:space="preserve">This cartridge enables a Commerce Cloud store to use the </w:t>
      </w:r>
      <w:proofErr w:type="spellStart"/>
      <w:r>
        <w:t>Klarna</w:t>
      </w:r>
      <w:proofErr w:type="spellEnd"/>
      <w:r>
        <w:t xml:space="preserve"> Payments service.</w:t>
      </w:r>
    </w:p>
    <w:p w:rsidR="00A37437" w:rsidRDefault="00A37437" w:rsidP="00A37437">
      <w:pPr>
        <w:pStyle w:val="Standard1"/>
        <w:ind w:left="360"/>
      </w:pPr>
      <w:r>
        <w:t xml:space="preserve">The developer has to install the cartridge and integrate it into online store following the instructions from this document. It is mandatory that the merchant has to open an account with </w:t>
      </w:r>
      <w:proofErr w:type="spellStart"/>
      <w:r>
        <w:t>Klarna</w:t>
      </w:r>
      <w:proofErr w:type="spellEnd"/>
      <w:r>
        <w:t xml:space="preserve"> and configure some items in Commerce Cloud Business Manager to make the integration working properly.</w:t>
      </w:r>
    </w:p>
    <w:p w:rsidR="00A37437" w:rsidRDefault="00A37437" w:rsidP="00A37437">
      <w:pPr>
        <w:pStyle w:val="Standard1"/>
        <w:ind w:left="360"/>
      </w:pPr>
      <w:proofErr w:type="spellStart"/>
      <w:r>
        <w:t>Klarna</w:t>
      </w:r>
      <w:proofErr w:type="spellEnd"/>
      <w:r>
        <w:t xml:space="preserve"> offers a test environment, so the integration can be tested before switching to the </w:t>
      </w:r>
      <w:proofErr w:type="spellStart"/>
      <w:r>
        <w:t>Klarna</w:t>
      </w:r>
      <w:proofErr w:type="spellEnd"/>
      <w:r>
        <w:t xml:space="preserve"> production environment.</w:t>
      </w:r>
    </w:p>
    <w:p w:rsidR="00A37437" w:rsidRDefault="00A37437" w:rsidP="00A37437">
      <w:pPr>
        <w:pStyle w:val="Standard1"/>
        <w:ind w:left="360"/>
      </w:pPr>
      <w:r>
        <w:t>The integration consists of an archive, which contains the following contents:</w:t>
      </w:r>
    </w:p>
    <w:p w:rsidR="00A37437" w:rsidRDefault="00A37437" w:rsidP="00977575">
      <w:pPr>
        <w:pStyle w:val="Standard1"/>
        <w:numPr>
          <w:ilvl w:val="0"/>
          <w:numId w:val="43"/>
        </w:numPr>
      </w:pPr>
      <w:r>
        <w:t>Cartridge called ‘</w:t>
      </w:r>
      <w:proofErr w:type="spellStart"/>
      <w:r>
        <w:t>int_klarna_payments</w:t>
      </w:r>
      <w:proofErr w:type="spellEnd"/>
      <w:r>
        <w:t>’, and optionally either "</w:t>
      </w:r>
      <w:proofErr w:type="spellStart"/>
      <w:r>
        <w:t>int_klarna_payments_pipelines</w:t>
      </w:r>
      <w:proofErr w:type="spellEnd"/>
      <w:r>
        <w:t>" or "</w:t>
      </w:r>
      <w:proofErr w:type="spellStart"/>
      <w:r>
        <w:t>int_klarna_payments_controllers</w:t>
      </w:r>
      <w:proofErr w:type="spellEnd"/>
      <w:r>
        <w:t>" depending on which architecture is to be employed.</w:t>
      </w:r>
    </w:p>
    <w:p w:rsidR="00A37437" w:rsidRDefault="00A37437" w:rsidP="00A37437">
      <w:pPr>
        <w:pStyle w:val="Standard1"/>
        <w:numPr>
          <w:ilvl w:val="0"/>
          <w:numId w:val="43"/>
        </w:numPr>
      </w:pPr>
      <w:r>
        <w:t>A site-template archive containing new attributes and settings</w:t>
      </w:r>
    </w:p>
    <w:p w:rsidR="00A37437" w:rsidRDefault="00A37437" w:rsidP="00A37437">
      <w:pPr>
        <w:pStyle w:val="Standard1"/>
        <w:numPr>
          <w:ilvl w:val="0"/>
          <w:numId w:val="43"/>
        </w:numPr>
      </w:pPr>
      <w:r>
        <w:t>This document</w:t>
      </w:r>
    </w:p>
    <w:p w:rsidR="00D76864" w:rsidRDefault="00A37437" w:rsidP="00A37437">
      <w:pPr>
        <w:pStyle w:val="Standard1"/>
        <w:ind w:left="360"/>
      </w:pPr>
      <w:r>
        <w:t>The integration is based on the Site Genesis demo store provided by Commerce Cloud.</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 xml:space="preserve">To setup and implement </w:t>
      </w:r>
      <w:proofErr w:type="spellStart"/>
      <w:r>
        <w:t>Klarna</w:t>
      </w:r>
      <w:proofErr w:type="spellEnd"/>
      <w:r>
        <w:t xml:space="preserve">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proofErr w:type="spellStart"/>
      <w:r w:rsidRPr="00A04B3B">
        <w:rPr>
          <w:rStyle w:val="SubtleEmphasis"/>
          <w:rFonts w:ascii="Trebuchet MS" w:hAnsi="Trebuchet MS"/>
          <w:sz w:val="18"/>
          <w:szCs w:val="18"/>
        </w:rPr>
        <w:t>Klarna</w:t>
      </w:r>
      <w:proofErr w:type="spellEnd"/>
      <w:r w:rsidRPr="00A04B3B">
        <w:rPr>
          <w:rStyle w:val="SubtleEmphasis"/>
          <w:rFonts w:ascii="Trebuchet MS" w:hAnsi="Trebuchet MS"/>
          <w:sz w:val="18"/>
          <w:szCs w:val="18"/>
        </w:rPr>
        <w:t xml:space="preserve"> Payments integration has three cartridges:</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w:t>
      </w:r>
      <w:proofErr w:type="spellEnd"/>
      <w:r w:rsidRPr="00A04B3B">
        <w:rPr>
          <w:rStyle w:val="SubtleEmphasis"/>
          <w:rFonts w:ascii="Trebuchet MS" w:hAnsi="Trebuchet MS"/>
          <w:sz w:val="18"/>
          <w:szCs w:val="18"/>
        </w:rPr>
        <w:t xml:space="preserve"> which implements the core storefront functionality;</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int_klarna_payments_pipelines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int_klarna_payments_controllers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proofErr w:type="spellStart"/>
      <w:r w:rsidRPr="00A04B3B">
        <w:rPr>
          <w:rStyle w:val="SubtleEmphasis"/>
          <w:rFonts w:cstheme="minorBidi"/>
          <w:color w:val="auto"/>
          <w:sz w:val="18"/>
          <w:szCs w:val="18"/>
        </w:rPr>
        <w:t>int_klarna_payments</w:t>
      </w:r>
      <w:bookmarkEnd w:id="24"/>
      <w:proofErr w:type="spellEnd"/>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Cs/>
          <w:lang w:val="en-GB"/>
        </w:rPr>
        <w:t>int_klarna_payments</w:t>
      </w:r>
      <w:proofErr w:type="spellEnd"/>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8F4A43">
      <w:pPr>
        <w:pStyle w:val="ListParagraph"/>
        <w:numPr>
          <w:ilvl w:val="0"/>
          <w:numId w:val="33"/>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proofErr w:type="spellStart"/>
      <w:r w:rsidRPr="00A04B3B">
        <w:rPr>
          <w:rStyle w:val="SubtleEmphasis"/>
          <w:rFonts w:cstheme="minorBidi"/>
          <w:color w:val="auto"/>
          <w:sz w:val="18"/>
          <w:szCs w:val="18"/>
        </w:rPr>
        <w:t>int_klarna_payments_pipelines</w:t>
      </w:r>
      <w:bookmarkEnd w:id="25"/>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int_klarna_payments_pipelines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int_klarna_payments_pipelines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lastRenderedPageBreak/>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proofErr w:type="spellStart"/>
      <w:r w:rsidRPr="00A04B3B">
        <w:rPr>
          <w:rStyle w:val="SubtleEmphasis"/>
          <w:rFonts w:cstheme="minorBidi"/>
          <w:color w:val="auto"/>
          <w:sz w:val="18"/>
          <w:szCs w:val="18"/>
        </w:rPr>
        <w:t>int_klarna_payments_</w:t>
      </w:r>
      <w:r>
        <w:rPr>
          <w:rStyle w:val="SubtleEmphasis"/>
          <w:rFonts w:cstheme="minorBidi"/>
          <w:color w:val="auto"/>
          <w:sz w:val="18"/>
          <w:szCs w:val="18"/>
        </w:rPr>
        <w:t>controllers</w:t>
      </w:r>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w:t>
      </w:r>
      <w:r>
        <w:rPr>
          <w:rFonts w:ascii="Tahoma" w:hAnsi="Tahoma" w:cs="Tahoma"/>
          <w:i/>
          <w:lang w:val="en-GB"/>
        </w:rPr>
        <w:t>controllers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w:t>
      </w:r>
      <w:r>
        <w:rPr>
          <w:rFonts w:ascii="Tahoma" w:hAnsi="Tahoma" w:cs="Tahoma"/>
          <w:i/>
          <w:iCs/>
          <w:color w:val="000000"/>
          <w:szCs w:val="24"/>
        </w:rPr>
        <w:t>controllers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87182B" w:rsidRPr="000709D5" w:rsidRDefault="0087182B" w:rsidP="0087182B">
      <w:pPr>
        <w:pStyle w:val="Heading3"/>
      </w:pPr>
      <w:r>
        <w:t>Cartridge Path</w:t>
      </w:r>
    </w:p>
    <w:p w:rsidR="00C971BA" w:rsidRDefault="00C971BA" w:rsidP="00C971BA">
      <w:pPr>
        <w:pStyle w:val="BodyText"/>
        <w:ind w:left="1080"/>
        <w:rPr>
          <w:rFonts w:ascii="Trebuchet MS" w:hAnsi="Trebuchet MS"/>
          <w:i/>
          <w:iCs/>
          <w:color w:val="808080" w:themeColor="text1" w:themeTint="7F"/>
          <w:sz w:val="18"/>
          <w:szCs w:val="18"/>
        </w:rPr>
      </w:pP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the controller based integration, cartridge path should be setup as such under Sites / Manage Sites /</w:t>
      </w:r>
    </w:p>
    <w:p w:rsidR="0087182B" w:rsidRDefault="00C971BA" w:rsidP="00C971BA">
      <w:pPr>
        <w:pStyle w:val="BodyText"/>
        <w:ind w:left="1080"/>
        <w:rPr>
          <w:rFonts w:ascii="Tahoma" w:hAnsi="Tahoma" w:cs="Tahoma"/>
          <w:sz w:val="18"/>
          <w:szCs w:val="18"/>
        </w:rPr>
      </w:pPr>
      <w:r w:rsidRPr="00C971BA">
        <w:rPr>
          <w:rFonts w:ascii="Tahoma" w:hAnsi="Tahoma" w:cs="Tahoma"/>
          <w:sz w:val="18"/>
          <w:szCs w:val="18"/>
        </w:rPr>
        <w:t>app_storefront_controllers:app_storefront_core:int_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w:t>
      </w:r>
      <w:r w:rsidRPr="00C971BA">
        <w:rPr>
          <w:rFonts w:ascii="Tahoma" w:hAnsi="Tahoma" w:cs="Tahoma"/>
          <w:sz w:val="18"/>
          <w:szCs w:val="18"/>
        </w:rPr>
        <w:t>controllers:int_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7C990330" wp14:editId="75D31B91">
            <wp:extent cx="5558790" cy="102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427" cy="1031983"/>
                    </a:xfrm>
                    <a:prstGeom prst="rect">
                      <a:avLst/>
                    </a:prstGeom>
                  </pic:spPr>
                </pic:pic>
              </a:graphicData>
            </a:graphic>
          </wp:inline>
        </w:drawing>
      </w: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pipelines, the cartridge path should be similar to:</w:t>
      </w:r>
    </w:p>
    <w:p w:rsidR="0036700C" w:rsidRDefault="00C971BA" w:rsidP="00C971BA">
      <w:pPr>
        <w:pStyle w:val="BodyText"/>
        <w:ind w:left="1080"/>
        <w:rPr>
          <w:rFonts w:ascii="Tahoma" w:hAnsi="Tahoma" w:cs="Tahoma"/>
          <w:sz w:val="18"/>
          <w:szCs w:val="18"/>
        </w:rPr>
      </w:pPr>
      <w:r w:rsidRPr="00C971BA">
        <w:rPr>
          <w:rFonts w:ascii="Tahoma" w:hAnsi="Tahoma" w:cs="Tahoma"/>
          <w:sz w:val="18"/>
          <w:szCs w:val="18"/>
        </w:rPr>
        <w:t>app_storefront_</w:t>
      </w:r>
      <w:r>
        <w:rPr>
          <w:rFonts w:ascii="Tahoma" w:hAnsi="Tahoma" w:cs="Tahoma"/>
          <w:sz w:val="18"/>
          <w:szCs w:val="18"/>
        </w:rPr>
        <w:t>pipelines</w:t>
      </w:r>
      <w:r w:rsidRPr="00C971BA">
        <w:rPr>
          <w:rFonts w:ascii="Tahoma" w:hAnsi="Tahoma" w:cs="Tahoma"/>
          <w:sz w:val="18"/>
          <w:szCs w:val="18"/>
        </w:rPr>
        <w:t>:app_storefront_core:int_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payments_pipelines</w:t>
      </w:r>
      <w:r w:rsidRPr="00C971BA">
        <w:rPr>
          <w:rFonts w:ascii="Tahoma" w:hAnsi="Tahoma" w:cs="Tahoma"/>
          <w:sz w:val="18"/>
          <w:szCs w:val="18"/>
        </w:rPr>
        <w:t>:int_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6BC0C915" wp14:editId="24299FCA">
            <wp:extent cx="5611948" cy="10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835" cy="1055291"/>
                    </a:xfrm>
                    <a:prstGeom prst="rect">
                      <a:avLst/>
                    </a:prstGeom>
                  </pic:spPr>
                </pic:pic>
              </a:graphicData>
            </a:graphic>
          </wp:inline>
        </w:drawing>
      </w:r>
    </w:p>
    <w:p w:rsidR="00C971BA" w:rsidRPr="000709D5" w:rsidRDefault="00C971BA" w:rsidP="00C971BA">
      <w:pPr>
        <w:pStyle w:val="Heading3"/>
      </w:pPr>
      <w:proofErr w:type="spellStart"/>
      <w:r>
        <w:t>Klarna</w:t>
      </w:r>
      <w:proofErr w:type="spellEnd"/>
      <w:r>
        <w:t xml:space="preserve"> Payments Configurations</w:t>
      </w:r>
    </w:p>
    <w:p w:rsidR="00C971BA" w:rsidRDefault="00C971BA" w:rsidP="00C971BA">
      <w:pPr>
        <w:pStyle w:val="BodyText"/>
        <w:ind w:left="1080"/>
        <w:rPr>
          <w:rFonts w:ascii="Tahoma" w:hAnsi="Tahoma" w:cs="Tahoma"/>
          <w:sz w:val="18"/>
          <w:szCs w:val="18"/>
        </w:rPr>
      </w:pP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 xml:space="preserve">Also, there is a page in Business Manager where you have to configure </w:t>
      </w:r>
      <w:proofErr w:type="spellStart"/>
      <w:r>
        <w:rPr>
          <w:rFonts w:ascii="Tahoma" w:hAnsi="Tahoma" w:cs="Tahoma"/>
          <w:sz w:val="18"/>
          <w:szCs w:val="18"/>
        </w:rPr>
        <w:t>Klarna</w:t>
      </w:r>
      <w:proofErr w:type="spellEnd"/>
      <w:r>
        <w:rPr>
          <w:rFonts w:ascii="Tahoma" w:hAnsi="Tahoma" w:cs="Tahoma"/>
          <w:sz w:val="18"/>
          <w:szCs w:val="18"/>
        </w:rPr>
        <w:t xml:space="preserve"> Payments</w:t>
      </w:r>
      <w:r w:rsidRPr="00C971BA">
        <w:rPr>
          <w:rFonts w:ascii="Tahoma" w:hAnsi="Tahoma" w:cs="Tahoma"/>
          <w:sz w:val="18"/>
          <w:szCs w:val="18"/>
        </w:rPr>
        <w:t xml:space="preserve"> cartridge, you can find it in Site Preferences &gt; Custom Preferences</w:t>
      </w:r>
      <w:r>
        <w:rPr>
          <w:rFonts w:ascii="Tahoma" w:hAnsi="Tahoma" w:cs="Tahoma"/>
          <w:sz w:val="18"/>
          <w:szCs w:val="18"/>
        </w:rPr>
        <w:t xml:space="preserve"> </w:t>
      </w:r>
      <w:r w:rsidRPr="00C971BA">
        <w:rPr>
          <w:rFonts w:ascii="Tahoma" w:hAnsi="Tahoma" w:cs="Tahoma"/>
          <w:sz w:val="18"/>
          <w:szCs w:val="18"/>
        </w:rPr>
        <w:t xml:space="preserve">&gt; </w:t>
      </w:r>
      <w:proofErr w:type="spellStart"/>
      <w:r>
        <w:rPr>
          <w:rFonts w:ascii="Tahoma" w:hAnsi="Tahoma" w:cs="Tahoma"/>
          <w:sz w:val="18"/>
          <w:szCs w:val="18"/>
        </w:rPr>
        <w:t>Klarna_Payments</w:t>
      </w:r>
      <w:proofErr w:type="spellEnd"/>
      <w:r w:rsidRPr="00C971BA">
        <w:rPr>
          <w:rFonts w:ascii="Tahoma" w:hAnsi="Tahoma" w:cs="Tahoma"/>
          <w:sz w:val="18"/>
          <w:szCs w:val="18"/>
        </w:rPr>
        <w:t>:</w:t>
      </w:r>
    </w:p>
    <w:p w:rsidR="00C971BA" w:rsidRDefault="00C971BA" w:rsidP="00C971BA">
      <w:pPr>
        <w:pStyle w:val="BodyText"/>
        <w:ind w:left="1080"/>
        <w:rPr>
          <w:rFonts w:ascii="Tahoma" w:hAnsi="Tahoma" w:cs="Tahoma"/>
          <w:b/>
          <w:color w:val="FF0000"/>
          <w:sz w:val="18"/>
          <w:szCs w:val="18"/>
        </w:rPr>
      </w:pPr>
      <w:r w:rsidRPr="00C971BA">
        <w:rPr>
          <w:rFonts w:ascii="Tahoma" w:hAnsi="Tahoma" w:cs="Tahoma"/>
          <w:b/>
          <w:color w:val="FF0000"/>
          <w:sz w:val="18"/>
          <w:szCs w:val="18"/>
        </w:rPr>
        <w:t>TODO: add screenshot</w:t>
      </w: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lastRenderedPageBreak/>
        <w:t>Here is the description of the Site Preferences fields which have to be configured:</w:t>
      </w:r>
    </w:p>
    <w:tbl>
      <w:tblPr>
        <w:tblStyle w:val="TableGrid"/>
        <w:tblW w:w="0" w:type="auto"/>
        <w:tblInd w:w="1080" w:type="dxa"/>
        <w:tblLook w:val="04A0" w:firstRow="1" w:lastRow="0" w:firstColumn="1" w:lastColumn="0" w:noHBand="0" w:noVBand="1"/>
      </w:tblPr>
      <w:tblGrid>
        <w:gridCol w:w="2090"/>
        <w:gridCol w:w="2481"/>
        <w:gridCol w:w="4311"/>
      </w:tblGrid>
      <w:tr w:rsidR="001416A0" w:rsidTr="004A54F0">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Parameter Name</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Attribute ID</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Description</w:t>
            </w:r>
          </w:p>
        </w:tc>
      </w:tr>
      <w:tr w:rsidR="001416A0" w:rsidTr="004A54F0">
        <w:trPr>
          <w:trHeight w:val="907"/>
        </w:trPr>
        <w:tc>
          <w:tcPr>
            <w:tcW w:w="0" w:type="auto"/>
          </w:tcPr>
          <w:p w:rsidR="001416A0" w:rsidRDefault="001416A0" w:rsidP="004A54F0">
            <w:pPr>
              <w:pStyle w:val="BodyText"/>
              <w:jc w:val="left"/>
              <w:rPr>
                <w:rFonts w:ascii="Tahoma" w:hAnsi="Tahoma" w:cs="Tahoma"/>
                <w:sz w:val="18"/>
                <w:szCs w:val="18"/>
              </w:rPr>
            </w:pPr>
            <w:r w:rsidRPr="001416A0">
              <w:rPr>
                <w:rFonts w:ascii="Tahoma" w:hAnsi="Tahoma" w:cs="Tahoma"/>
                <w:sz w:val="18"/>
                <w:szCs w:val="18"/>
              </w:rPr>
              <w:t xml:space="preserve">Send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D51836">
              <w:rPr>
                <w:rFonts w:ascii="Tahoma" w:hAnsi="Tahoma" w:cs="Tahoma"/>
                <w:sz w:val="18"/>
                <w:szCs w:val="18"/>
              </w:rPr>
              <w:t xml:space="preserve"> </w:t>
            </w:r>
          </w:p>
        </w:tc>
        <w:tc>
          <w:tcPr>
            <w:tcW w:w="0" w:type="auto"/>
          </w:tcPr>
          <w:p w:rsidR="001416A0" w:rsidRDefault="001416A0" w:rsidP="00C971BA">
            <w:pPr>
              <w:pStyle w:val="BodyText"/>
              <w:rPr>
                <w:rFonts w:ascii="Tahoma" w:hAnsi="Tahoma" w:cs="Tahoma"/>
                <w:sz w:val="18"/>
                <w:szCs w:val="18"/>
              </w:rPr>
            </w:pPr>
            <w:proofErr w:type="spellStart"/>
            <w:r w:rsidRPr="00D51836">
              <w:rPr>
                <w:rFonts w:ascii="Tahoma" w:hAnsi="Tahoma" w:cs="Tahoma"/>
                <w:sz w:val="18"/>
                <w:szCs w:val="18"/>
              </w:rPr>
              <w:t>sendProductAndImageURLs</w:t>
            </w:r>
            <w:proofErr w:type="spellEnd"/>
          </w:p>
        </w:tc>
        <w:tc>
          <w:tcPr>
            <w:tcW w:w="0" w:type="auto"/>
          </w:tcPr>
          <w:p w:rsidR="001416A0" w:rsidRDefault="001416A0" w:rsidP="00C971BA">
            <w:pPr>
              <w:pStyle w:val="BodyText"/>
              <w:rPr>
                <w:rFonts w:ascii="Tahoma" w:hAnsi="Tahoma" w:cs="Tahoma"/>
                <w:sz w:val="18"/>
                <w:szCs w:val="18"/>
              </w:rPr>
            </w:pPr>
            <w:r w:rsidRPr="001416A0">
              <w:rPr>
                <w:rFonts w:ascii="Tahoma" w:hAnsi="Tahoma" w:cs="Tahoma"/>
                <w:sz w:val="18"/>
                <w:szCs w:val="18"/>
              </w:rPr>
              <w:t xml:space="preserve">If set to true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in </w:t>
            </w:r>
            <w:proofErr w:type="spellStart"/>
            <w:r w:rsidRPr="001416A0">
              <w:rPr>
                <w:rFonts w:ascii="Tahoma" w:hAnsi="Tahoma" w:cs="Tahoma"/>
                <w:sz w:val="18"/>
                <w:szCs w:val="18"/>
              </w:rPr>
              <w:t>Klarna</w:t>
            </w:r>
            <w:proofErr w:type="spellEnd"/>
            <w:r w:rsidRPr="001416A0">
              <w:rPr>
                <w:rFonts w:ascii="Tahoma" w:hAnsi="Tahoma" w:cs="Tahoma"/>
                <w:sz w:val="18"/>
                <w:szCs w:val="18"/>
              </w:rPr>
              <w:t xml:space="preserve"> Payments create session call will be included in API call, otherwise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will not be populated</w:t>
            </w:r>
            <w:r>
              <w:rPr>
                <w:rFonts w:ascii="Tahoma" w:hAnsi="Tahoma" w:cs="Tahoma"/>
                <w:sz w:val="18"/>
                <w:szCs w:val="18"/>
              </w:rPr>
              <w:t>.</w:t>
            </w:r>
          </w:p>
        </w:tc>
      </w:tr>
      <w:tr w:rsidR="00875494" w:rsidTr="004A54F0">
        <w:trPr>
          <w:trHeight w:val="1160"/>
        </w:trPr>
        <w:tc>
          <w:tcPr>
            <w:tcW w:w="0" w:type="auto"/>
          </w:tcPr>
          <w:p w:rsidR="00875494" w:rsidRPr="001416A0" w:rsidRDefault="00AE603E" w:rsidP="004A54F0">
            <w:pPr>
              <w:pStyle w:val="BodyText"/>
              <w:jc w:val="lef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Pr="00D51836" w:rsidRDefault="00AE603E" w:rsidP="00C971BA">
            <w:pPr>
              <w:pStyle w:val="BodyTex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Default="00AE603E" w:rsidP="00C971BA">
            <w:pPr>
              <w:pStyle w:val="BodyText"/>
              <w:rPr>
                <w:rFonts w:ascii="Tahoma" w:hAnsi="Tahoma" w:cs="Tahoma"/>
                <w:sz w:val="18"/>
                <w:szCs w:val="18"/>
              </w:rPr>
            </w:pPr>
            <w:r w:rsidRPr="00AE603E">
              <w:rPr>
                <w:rFonts w:ascii="Tahoma" w:hAnsi="Tahoma" w:cs="Tahoma"/>
                <w:sz w:val="18"/>
                <w:szCs w:val="18"/>
              </w:rPr>
              <w:t xml:space="preserve">The field from SCC order (basket) object that is mapped to merchant_reference2 field from </w:t>
            </w:r>
            <w:proofErr w:type="spellStart"/>
            <w:r w:rsidRPr="00AE603E">
              <w:rPr>
                <w:rFonts w:ascii="Tahoma" w:hAnsi="Tahoma" w:cs="Tahoma"/>
                <w:sz w:val="18"/>
                <w:szCs w:val="18"/>
              </w:rPr>
              <w:t>klarna</w:t>
            </w:r>
            <w:proofErr w:type="spellEnd"/>
            <w:r w:rsidRPr="00AE603E">
              <w:rPr>
                <w:rFonts w:ascii="Tahoma" w:hAnsi="Tahoma" w:cs="Tahoma"/>
                <w:sz w:val="18"/>
                <w:szCs w:val="18"/>
              </w:rPr>
              <w:t xml:space="preserve"> API request</w:t>
            </w:r>
            <w:r>
              <w:rPr>
                <w:rFonts w:ascii="Tahoma" w:hAnsi="Tahoma" w:cs="Tahoma"/>
                <w:sz w:val="18"/>
                <w:szCs w:val="18"/>
              </w:rPr>
              <w:t>.</w:t>
            </w:r>
          </w:p>
          <w:p w:rsidR="00AE603E" w:rsidRPr="001416A0" w:rsidRDefault="00AE603E" w:rsidP="00504EB0">
            <w:pPr>
              <w:pStyle w:val="BodyText"/>
              <w:rPr>
                <w:rFonts w:ascii="Tahoma" w:hAnsi="Tahoma" w:cs="Tahoma"/>
                <w:sz w:val="18"/>
                <w:szCs w:val="18"/>
              </w:rPr>
            </w:pPr>
            <w:r>
              <w:rPr>
                <w:rFonts w:ascii="Tahoma" w:hAnsi="Tahoma" w:cs="Tahoma"/>
                <w:sz w:val="18"/>
                <w:szCs w:val="18"/>
              </w:rPr>
              <w:t xml:space="preserve">Has to be a string corresponding to the names of SCC </w:t>
            </w:r>
            <w:proofErr w:type="spellStart"/>
            <w:r w:rsidRPr="00AE603E">
              <w:rPr>
                <w:rFonts w:ascii="Tahoma" w:hAnsi="Tahoma" w:cs="Tahoma"/>
                <w:sz w:val="18"/>
                <w:szCs w:val="18"/>
              </w:rPr>
              <w:t>LineItemCtnr</w:t>
            </w:r>
            <w:proofErr w:type="spellEnd"/>
            <w:r>
              <w:rPr>
                <w:rFonts w:ascii="Tahoma" w:hAnsi="Tahoma" w:cs="Tahoma"/>
                <w:sz w:val="18"/>
                <w:szCs w:val="18"/>
              </w:rPr>
              <w:t xml:space="preserve"> class attributes. </w:t>
            </w:r>
          </w:p>
        </w:tc>
      </w:tr>
      <w:tr w:rsidR="00446B34" w:rsidTr="004A54F0">
        <w:trPr>
          <w:trHeight w:val="1121"/>
        </w:trPr>
        <w:tc>
          <w:tcPr>
            <w:tcW w:w="0" w:type="auto"/>
          </w:tcPr>
          <w:p w:rsidR="00446B34" w:rsidRPr="00AE603E" w:rsidRDefault="00446B34" w:rsidP="004A54F0">
            <w:pPr>
              <w:pStyle w:val="BodyText"/>
              <w:jc w:val="left"/>
              <w:rPr>
                <w:rFonts w:ascii="Tahoma" w:hAnsi="Tahoma" w:cs="Tahoma"/>
                <w:sz w:val="18"/>
                <w:szCs w:val="18"/>
              </w:rPr>
            </w:pPr>
            <w:r w:rsidRPr="00446B34">
              <w:rPr>
                <w:rFonts w:ascii="Tahoma" w:hAnsi="Tahoma" w:cs="Tahoma"/>
                <w:sz w:val="18"/>
                <w:szCs w:val="18"/>
              </w:rPr>
              <w:t>Pre-</w:t>
            </w:r>
            <w:proofErr w:type="spellStart"/>
            <w:r w:rsidRPr="00446B34">
              <w:rPr>
                <w:rFonts w:ascii="Tahoma" w:hAnsi="Tahoma" w:cs="Tahoma"/>
                <w:sz w:val="18"/>
                <w:szCs w:val="18"/>
              </w:rPr>
              <w:t>Assesement</w:t>
            </w:r>
            <w:proofErr w:type="spellEnd"/>
            <w:r w:rsidRPr="00446B34">
              <w:rPr>
                <w:rFonts w:ascii="Tahoma" w:hAnsi="Tahoma" w:cs="Tahoma"/>
                <w:sz w:val="18"/>
                <w:szCs w:val="18"/>
              </w:rPr>
              <w:t xml:space="preserve"> is on for:</w:t>
            </w:r>
          </w:p>
        </w:tc>
        <w:tc>
          <w:tcPr>
            <w:tcW w:w="0" w:type="auto"/>
          </w:tcPr>
          <w:p w:rsidR="00446B34" w:rsidRPr="00AE603E" w:rsidRDefault="00446B34" w:rsidP="00C971BA">
            <w:pPr>
              <w:pStyle w:val="BodyText"/>
              <w:rPr>
                <w:rFonts w:ascii="Tahoma" w:hAnsi="Tahoma" w:cs="Tahoma"/>
                <w:sz w:val="18"/>
                <w:szCs w:val="18"/>
              </w:rPr>
            </w:pPr>
            <w:proofErr w:type="spellStart"/>
            <w:r w:rsidRPr="00446B34">
              <w:rPr>
                <w:rFonts w:ascii="Tahoma" w:hAnsi="Tahoma" w:cs="Tahoma"/>
                <w:sz w:val="18"/>
                <w:szCs w:val="18"/>
              </w:rPr>
              <w:t>kpPreAssessment</w:t>
            </w:r>
            <w:proofErr w:type="spellEnd"/>
          </w:p>
        </w:tc>
        <w:tc>
          <w:tcPr>
            <w:tcW w:w="0" w:type="auto"/>
          </w:tcPr>
          <w:p w:rsidR="00446B34" w:rsidRPr="00AE603E" w:rsidRDefault="00446B34" w:rsidP="00446B34">
            <w:pPr>
              <w:pStyle w:val="BodyText"/>
              <w:rPr>
                <w:rFonts w:ascii="Tahoma" w:hAnsi="Tahoma" w:cs="Tahoma"/>
                <w:sz w:val="18"/>
                <w:szCs w:val="18"/>
              </w:rPr>
            </w:pPr>
            <w:r w:rsidRPr="00446B34">
              <w:rPr>
                <w:rFonts w:ascii="Tahoma" w:hAnsi="Tahoma" w:cs="Tahoma"/>
                <w:sz w:val="18"/>
                <w:szCs w:val="18"/>
              </w:rPr>
              <w:t>Pre-assessment flag. Comma separated string values with country codes, which should have the pre-assessment flag ON. For example the following flue “UK, CN, AU” would mean the pre-assessment is on for United Kingdom, China and Australia</w:t>
            </w:r>
          </w:p>
        </w:tc>
      </w:tr>
      <w:tr w:rsidR="00446B34" w:rsidTr="004A54F0">
        <w:trPr>
          <w:trHeight w:val="516"/>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79"/>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Selected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kpColorBorderSelected</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checkmark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kpColorCheckboxCheckmark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Details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kpColorDetails</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Header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kpColorHeader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Pr>
                <w:rFonts w:ascii="Tahoma" w:hAnsi="Tahoma" w:cs="Tahoma"/>
                <w:sz w:val="18"/>
                <w:szCs w:val="18"/>
              </w:rPr>
              <w:t>Link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kpColorLink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Default="00446B34" w:rsidP="004A54F0">
            <w:pPr>
              <w:pStyle w:val="BodyText"/>
              <w:jc w:val="left"/>
              <w:rPr>
                <w:rFonts w:ascii="Tahoma" w:hAnsi="Tahoma" w:cs="Tahoma"/>
                <w:sz w:val="18"/>
                <w:szCs w:val="18"/>
              </w:rPr>
            </w:pPr>
            <w:r w:rsidRPr="00446B34">
              <w:rPr>
                <w:rFonts w:ascii="Tahoma" w:hAnsi="Tahoma" w:cs="Tahoma"/>
                <w:sz w:val="18"/>
                <w:szCs w:val="18"/>
              </w:rPr>
              <w:t>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Secondary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kpColorTextSecondary</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Radius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kpRadiusBorder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Size (in pixels) of the border radius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bl>
    <w:p w:rsidR="00C971BA" w:rsidRDefault="00C971BA" w:rsidP="00C971BA">
      <w:pPr>
        <w:pStyle w:val="BodyText"/>
        <w:ind w:left="1080"/>
        <w:rPr>
          <w:rFonts w:ascii="Tahoma" w:hAnsi="Tahoma" w:cs="Tahoma"/>
          <w:sz w:val="18"/>
          <w:szCs w:val="18"/>
        </w:rPr>
      </w:pPr>
    </w:p>
    <w:p w:rsidR="00DB6E05" w:rsidRDefault="00DB6E05" w:rsidP="00DB6E05">
      <w:pPr>
        <w:pStyle w:val="Heading3"/>
      </w:pPr>
      <w:r>
        <w:t>Services Configuration</w:t>
      </w:r>
    </w:p>
    <w:p w:rsidR="009C6623" w:rsidRPr="009C6623" w:rsidRDefault="009C6623" w:rsidP="009C6623"/>
    <w:p w:rsidR="009C6623" w:rsidRPr="000709D5" w:rsidRDefault="009C6623" w:rsidP="009C6623">
      <w:pPr>
        <w:pStyle w:val="Heading3"/>
      </w:pPr>
      <w:r>
        <w:t>Custom attributes</w:t>
      </w:r>
    </w:p>
    <w:p w:rsidR="00DB6E05" w:rsidRDefault="009C6623" w:rsidP="00C971BA">
      <w:pPr>
        <w:pStyle w:val="BodyText"/>
        <w:ind w:left="1080"/>
        <w:rPr>
          <w:rFonts w:ascii="Tahoma" w:hAnsi="Tahoma" w:cs="Tahoma"/>
          <w:sz w:val="18"/>
          <w:szCs w:val="18"/>
        </w:rPr>
      </w:pPr>
      <w:r>
        <w:rPr>
          <w:rFonts w:ascii="Tahoma" w:hAnsi="Tahoma" w:cs="Tahoma"/>
          <w:sz w:val="18"/>
          <w:szCs w:val="18"/>
        </w:rPr>
        <w:t xml:space="preserve">ORDER system object has been extended with custom attribute </w:t>
      </w:r>
      <w:proofErr w:type="spellStart"/>
      <w:r>
        <w:rPr>
          <w:rFonts w:ascii="Tahoma" w:hAnsi="Tahoma" w:cs="Tahoma"/>
          <w:sz w:val="18"/>
          <w:szCs w:val="18"/>
        </w:rPr>
        <w:t>kpOrderID</w:t>
      </w:r>
      <w:proofErr w:type="spellEnd"/>
      <w:r>
        <w:rPr>
          <w:rFonts w:ascii="Tahoma" w:hAnsi="Tahoma" w:cs="Tahoma"/>
          <w:sz w:val="18"/>
          <w:szCs w:val="18"/>
        </w:rPr>
        <w:t xml:space="preserve"> of type string, which is holding the </w:t>
      </w:r>
      <w:proofErr w:type="spellStart"/>
      <w:r>
        <w:rPr>
          <w:rFonts w:ascii="Tahoma" w:hAnsi="Tahoma" w:cs="Tahoma"/>
          <w:sz w:val="18"/>
          <w:szCs w:val="18"/>
        </w:rPr>
        <w:t>Klarna</w:t>
      </w:r>
      <w:proofErr w:type="spellEnd"/>
      <w:r>
        <w:rPr>
          <w:rFonts w:ascii="Tahoma" w:hAnsi="Tahoma" w:cs="Tahoma"/>
          <w:sz w:val="18"/>
          <w:szCs w:val="18"/>
        </w:rPr>
        <w:t xml:space="preserve"> Payments Order ID, if </w:t>
      </w:r>
      <w:proofErr w:type="spellStart"/>
      <w:r>
        <w:rPr>
          <w:rFonts w:ascii="Tahoma" w:hAnsi="Tahoma" w:cs="Tahoma"/>
          <w:sz w:val="18"/>
          <w:szCs w:val="18"/>
        </w:rPr>
        <w:t>Klarna</w:t>
      </w:r>
      <w:proofErr w:type="spellEnd"/>
      <w:r>
        <w:rPr>
          <w:rFonts w:ascii="Tahoma" w:hAnsi="Tahoma" w:cs="Tahoma"/>
          <w:sz w:val="18"/>
          <w:szCs w:val="18"/>
        </w:rPr>
        <w:t xml:space="preserve"> Payments is used for the specific order</w:t>
      </w:r>
    </w:p>
    <w:p w:rsidR="009C6623" w:rsidRPr="00C971BA" w:rsidRDefault="009C6623" w:rsidP="00C971BA">
      <w:pPr>
        <w:pStyle w:val="BodyText"/>
        <w:ind w:left="1080"/>
        <w:rPr>
          <w:rFonts w:ascii="Tahoma" w:hAnsi="Tahoma" w:cs="Tahoma"/>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proofErr w:type="spellStart"/>
      <w:r>
        <w:rPr>
          <w:rFonts w:ascii="Tahoma" w:hAnsi="Tahoma" w:cs="Tahoma"/>
          <w:color w:val="auto"/>
        </w:rPr>
        <w:t>Klarna</w:t>
      </w:r>
      <w:proofErr w:type="spellEnd"/>
      <w:r>
        <w:rPr>
          <w:rFonts w:ascii="Tahoma" w:hAnsi="Tahoma" w:cs="Tahoma"/>
          <w:color w:val="auto"/>
        </w:rPr>
        <w:t xml:space="preserve">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lastRenderedPageBreak/>
        <w:t xml:space="preserve">To integrate </w:t>
      </w:r>
      <w:proofErr w:type="spellStart"/>
      <w:r w:rsidRPr="00675AF5">
        <w:rPr>
          <w:rFonts w:ascii="Tahoma" w:hAnsi="Tahoma" w:cs="Tahoma"/>
          <w:sz w:val="18"/>
          <w:szCs w:val="18"/>
        </w:rPr>
        <w:t>Klarna</w:t>
      </w:r>
      <w:proofErr w:type="spellEnd"/>
      <w:r w:rsidRPr="00675AF5">
        <w:rPr>
          <w:rFonts w:ascii="Tahoma" w:hAnsi="Tahoma" w:cs="Tahoma"/>
          <w:sz w:val="18"/>
          <w:szCs w:val="18"/>
        </w:rPr>
        <w:t xml:space="preserve"> Payments 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billing.isml</w:t>
      </w:r>
      <w:proofErr w:type="spellEnd"/>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paymentmethods.isml</w:t>
      </w:r>
      <w:proofErr w:type="spellEnd"/>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billing.isml</w:t>
      </w:r>
      <w:proofErr w:type="spellEnd"/>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paymentmethods.isml</w:t>
      </w:r>
      <w:proofErr w:type="spellEnd"/>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proofErr w:type="spellStart"/>
      <w:r>
        <w:rPr>
          <w:rFonts w:ascii="Tahoma" w:hAnsi="Tahoma" w:cs="Tahoma"/>
        </w:rPr>
        <w:t>Klarna</w:t>
      </w:r>
      <w:proofErr w:type="spellEnd"/>
      <w:r>
        <w:rPr>
          <w:rFonts w:ascii="Tahoma" w:hAnsi="Tahoma" w:cs="Tahoma"/>
        </w:rPr>
        <w:t xml:space="preserve">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COBilling</w:t>
      </w:r>
      <w:proofErr w:type="spellEnd"/>
      <w:r>
        <w:rPr>
          <w:b w:val="0"/>
          <w:color w:val="auto"/>
        </w:rPr>
        <w:t xml:space="preserve"> pipeline, Start node and add KLARNA_PAYMENTS-</w:t>
      </w:r>
      <w:proofErr w:type="spellStart"/>
      <w:r>
        <w:rPr>
          <w:b w:val="0"/>
          <w:color w:val="auto"/>
        </w:rPr>
        <w:t>CreateSession</w:t>
      </w:r>
      <w:proofErr w:type="spellEnd"/>
      <w:r>
        <w:rPr>
          <w:b w:val="0"/>
          <w:color w:val="auto"/>
        </w:rPr>
        <w:t xml:space="preserve">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4316" cy="6189501"/>
                    </a:xfrm>
                    <a:prstGeom prst="rect">
                      <a:avLst/>
                    </a:prstGeom>
                  </pic:spPr>
                </pic:pic>
              </a:graphicData>
            </a:graphic>
          </wp:inline>
        </w:drawing>
      </w:r>
    </w:p>
    <w:p w:rsidR="00EC5CCC" w:rsidRPr="00EC5CCC" w:rsidRDefault="00EC5CCC" w:rsidP="00EC5CCC"/>
    <w:p w:rsidR="00AB74BE" w:rsidRDefault="00AB74BE" w:rsidP="00AB74BE">
      <w:pPr>
        <w:pStyle w:val="Heading3"/>
        <w:numPr>
          <w:ilvl w:val="3"/>
          <w:numId w:val="13"/>
        </w:numPr>
        <w:pBdr>
          <w:bottom w:val="none" w:sz="0" w:space="0" w:color="auto"/>
        </w:pBdr>
        <w:rPr>
          <w:b w:val="0"/>
          <w:color w:val="auto"/>
        </w:rPr>
      </w:pPr>
      <w:proofErr w:type="spellStart"/>
      <w:r w:rsidRPr="00EC5CCC">
        <w:rPr>
          <w:color w:val="auto"/>
        </w:rPr>
        <w:t>CO</w:t>
      </w:r>
      <w:r>
        <w:rPr>
          <w:color w:val="auto"/>
        </w:rPr>
        <w:t>Summary</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COSummary</w:t>
      </w:r>
      <w:proofErr w:type="spellEnd"/>
      <w:r>
        <w:rPr>
          <w:b w:val="0"/>
          <w:color w:val="auto"/>
        </w:rPr>
        <w:t xml:space="preserve"> pipeline, Submit node and add KLARNA_PAYMENTS-Redirect call node entry point before </w:t>
      </w:r>
      <w:proofErr w:type="spellStart"/>
      <w:r>
        <w:rPr>
          <w:b w:val="0"/>
          <w:color w:val="auto"/>
        </w:rPr>
        <w:t>COSummary-ShowConfirmation</w:t>
      </w:r>
      <w:proofErr w:type="spellEnd"/>
      <w:r>
        <w:rPr>
          <w:b w:val="0"/>
          <w:color w:val="auto"/>
        </w:rPr>
        <w:t xml:space="preserve"> jump node (see screen shot below)</w:t>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AB74BE" w:rsidRDefault="00AB74BE"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7EFB4454" wp14:editId="169D1F12">
            <wp:extent cx="5329970" cy="4098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064" cy="4100757"/>
                    </a:xfrm>
                    <a:prstGeom prst="rect">
                      <a:avLst/>
                    </a:prstGeom>
                  </pic:spPr>
                </pic:pic>
              </a:graphicData>
            </a:graphic>
          </wp:inline>
        </w:drawing>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0C5502" w:rsidRDefault="000C5502" w:rsidP="000C5502">
      <w:pPr>
        <w:pStyle w:val="Heading3"/>
        <w:numPr>
          <w:ilvl w:val="3"/>
          <w:numId w:val="13"/>
        </w:numPr>
        <w:pBdr>
          <w:bottom w:val="none" w:sz="0" w:space="0" w:color="auto"/>
        </w:pBdr>
        <w:rPr>
          <w:b w:val="0"/>
          <w:color w:val="auto"/>
        </w:rPr>
      </w:pPr>
      <w:proofErr w:type="spellStart"/>
      <w:r w:rsidRPr="00EC5CCC">
        <w:rPr>
          <w:color w:val="auto"/>
        </w:rPr>
        <w:t>CO</w:t>
      </w:r>
      <w:r>
        <w:rPr>
          <w:color w:val="auto"/>
        </w:rPr>
        <w:t>PlaceOrder</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w:t>
      </w:r>
      <w:r>
        <w:rPr>
          <w:b w:val="0"/>
          <w:color w:val="auto"/>
        </w:rPr>
        <w:t>PlaceOrder</w:t>
      </w:r>
      <w:proofErr w:type="spellEnd"/>
      <w:r>
        <w:rPr>
          <w:b w:val="0"/>
          <w:color w:val="auto"/>
        </w:rPr>
        <w:t xml:space="preserve"> pipeline, </w:t>
      </w:r>
      <w:proofErr w:type="spellStart"/>
      <w:r>
        <w:rPr>
          <w:b w:val="0"/>
          <w:color w:val="auto"/>
        </w:rPr>
        <w:t>PlaceOrder</w:t>
      </w:r>
      <w:proofErr w:type="spellEnd"/>
      <w:r>
        <w:rPr>
          <w:b w:val="0"/>
          <w:color w:val="auto"/>
        </w:rPr>
        <w:t xml:space="preserve"> node and add KLARNA_PAYMENTS-</w:t>
      </w:r>
      <w:proofErr w:type="spellStart"/>
      <w:r>
        <w:rPr>
          <w:b w:val="0"/>
          <w:color w:val="auto"/>
        </w:rPr>
        <w:t>PendingOrder</w:t>
      </w:r>
      <w:proofErr w:type="spellEnd"/>
      <w:r>
        <w:rPr>
          <w:b w:val="0"/>
          <w:color w:val="auto"/>
        </w:rPr>
        <w:t xml:space="preserve"> call node entry point before </w:t>
      </w:r>
      <w:proofErr w:type="spellStart"/>
      <w:r>
        <w:rPr>
          <w:b w:val="0"/>
          <w:color w:val="auto"/>
        </w:rPr>
        <w:t>PlaceOrder</w:t>
      </w:r>
      <w:proofErr w:type="spellEnd"/>
      <w:r>
        <w:rPr>
          <w:b w:val="0"/>
          <w:color w:val="auto"/>
        </w:rPr>
        <w:t xml:space="preserve"> script node </w:t>
      </w:r>
      <w:proofErr w:type="spellStart"/>
      <w:r>
        <w:rPr>
          <w:b w:val="0"/>
          <w:color w:val="auto"/>
        </w:rPr>
        <w:t>node</w:t>
      </w:r>
      <w:proofErr w:type="spellEnd"/>
      <w:r>
        <w:rPr>
          <w:b w:val="0"/>
          <w:color w:val="auto"/>
        </w:rPr>
        <w:t xml:space="preserve"> (see screen shot below)</w:t>
      </w:r>
      <w:r>
        <w:rPr>
          <w:b w:val="0"/>
          <w:color w:val="auto"/>
        </w:rPr>
        <w:t>. Create ‘pending’ and ‘error’ transitions and end nodes as shown on the screenshot</w:t>
      </w:r>
    </w:p>
    <w:p w:rsidR="000C5502" w:rsidRDefault="000C5502" w:rsidP="0036700C">
      <w:pPr>
        <w:pStyle w:val="BodyText"/>
        <w:ind w:left="1080"/>
        <w:rPr>
          <w:rStyle w:val="SubtleEmphasis"/>
          <w:rFonts w:ascii="Trebuchet MS" w:hAnsi="Trebuchet MS"/>
          <w:color w:val="808080" w:themeColor="background1" w:themeShade="80"/>
          <w:sz w:val="18"/>
          <w:szCs w:val="18"/>
        </w:rPr>
      </w:pPr>
      <w:bookmarkStart w:id="28" w:name="_GoBack"/>
      <w:bookmarkEnd w:id="28"/>
    </w:p>
    <w:p w:rsidR="000C5502" w:rsidRDefault="000C5502"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62B0308B" wp14:editId="390B00DE">
            <wp:extent cx="5303330" cy="5914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4930" cy="5916201"/>
                    </a:xfrm>
                    <a:prstGeom prst="rect">
                      <a:avLst/>
                    </a:prstGeom>
                  </pic:spPr>
                </pic:pic>
              </a:graphicData>
            </a:graphic>
          </wp:inline>
        </w:drawing>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lastRenderedPageBreak/>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20"/>
      <w:headerReference w:type="default" r:id="rId21"/>
      <w:footerReference w:type="default" r:id="rId22"/>
      <w:headerReference w:type="first" r:id="rId23"/>
      <w:footerReference w:type="first" r:id="rId24"/>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EEB" w:rsidRDefault="00556EEB">
      <w:pPr>
        <w:spacing w:line="240" w:lineRule="auto"/>
      </w:pPr>
      <w:r>
        <w:separator/>
      </w:r>
    </w:p>
  </w:endnote>
  <w:endnote w:type="continuationSeparator" w:id="0">
    <w:p w:rsidR="00556EEB" w:rsidRDefault="00556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0C5502">
            <w:rPr>
              <w:rFonts w:ascii="Consolas" w:hAnsi="Consolas" w:cs="Arial"/>
              <w:noProof/>
              <w:sz w:val="18"/>
              <w:szCs w:val="18"/>
            </w:rPr>
            <w:t>3-13</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EEB" w:rsidRDefault="00556EEB">
      <w:pPr>
        <w:spacing w:line="240" w:lineRule="auto"/>
      </w:pPr>
      <w:r>
        <w:separator/>
      </w:r>
    </w:p>
  </w:footnote>
  <w:footnote w:type="continuationSeparator" w:id="0">
    <w:p w:rsidR="00556EEB" w:rsidRDefault="00556E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A3AE7"/>
    <w:multiLevelType w:val="hybridMultilevel"/>
    <w:tmpl w:val="3ABA58B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9"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0"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2"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3"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4"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1"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3"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726421"/>
    <w:multiLevelType w:val="multilevel"/>
    <w:tmpl w:val="6654439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797" w:hanging="1077"/>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77D21327"/>
    <w:multiLevelType w:val="hybridMultilevel"/>
    <w:tmpl w:val="5B206A08"/>
    <w:lvl w:ilvl="0" w:tplc="DCB0F014">
      <w:start w:val="2"/>
      <w:numFmt w:val="bullet"/>
      <w:lvlText w:val="-"/>
      <w:lvlJc w:val="left"/>
      <w:pPr>
        <w:ind w:left="1080" w:hanging="360"/>
      </w:pPr>
      <w:rPr>
        <w:rFonts w:ascii="Tahoma" w:eastAsiaTheme="minorEastAsia" w:hAnsi="Tahoma" w:cs="Tahoma" w:hint="default"/>
      </w:rPr>
    </w:lvl>
    <w:lvl w:ilvl="1" w:tplc="0418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5F3934"/>
    <w:multiLevelType w:val="hybridMultilevel"/>
    <w:tmpl w:val="0F0ECF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3"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B22AB9"/>
    <w:multiLevelType w:val="hybridMultilevel"/>
    <w:tmpl w:val="6C3EFB76"/>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20"/>
  </w:num>
  <w:num w:numId="4">
    <w:abstractNumId w:val="16"/>
  </w:num>
  <w:num w:numId="5">
    <w:abstractNumId w:val="1"/>
  </w:num>
  <w:num w:numId="6">
    <w:abstractNumId w:val="22"/>
  </w:num>
  <w:num w:numId="7">
    <w:abstractNumId w:val="11"/>
  </w:num>
  <w:num w:numId="8">
    <w:abstractNumId w:val="8"/>
  </w:num>
  <w:num w:numId="9">
    <w:abstractNumId w:val="12"/>
  </w:num>
  <w:num w:numId="10">
    <w:abstractNumId w:val="28"/>
  </w:num>
  <w:num w:numId="11">
    <w:abstractNumId w:val="34"/>
  </w:num>
  <w:num w:numId="12">
    <w:abstractNumId w:val="0"/>
  </w:num>
  <w:num w:numId="13">
    <w:abstractNumId w:val="17"/>
  </w:num>
  <w:num w:numId="14">
    <w:abstractNumId w:val="4"/>
  </w:num>
  <w:num w:numId="15">
    <w:abstractNumId w:val="18"/>
  </w:num>
  <w:num w:numId="16">
    <w:abstractNumId w:val="33"/>
  </w:num>
  <w:num w:numId="17">
    <w:abstractNumId w:val="27"/>
  </w:num>
  <w:num w:numId="18">
    <w:abstractNumId w:val="7"/>
  </w:num>
  <w:num w:numId="19">
    <w:abstractNumId w:val="2"/>
  </w:num>
  <w:num w:numId="20">
    <w:abstractNumId w:val="23"/>
  </w:num>
  <w:num w:numId="21">
    <w:abstractNumId w:val="19"/>
  </w:num>
  <w:num w:numId="22">
    <w:abstractNumId w:val="21"/>
  </w:num>
  <w:num w:numId="23">
    <w:abstractNumId w:val="10"/>
  </w:num>
  <w:num w:numId="24">
    <w:abstractNumId w:val="5"/>
  </w:num>
  <w:num w:numId="25">
    <w:abstractNumId w:val="14"/>
  </w:num>
  <w:num w:numId="26">
    <w:abstractNumId w:val="25"/>
  </w:num>
  <w:num w:numId="27">
    <w:abstractNumId w:val="6"/>
  </w:num>
  <w:num w:numId="28">
    <w:abstractNumId w:val="17"/>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5"/>
  </w:num>
  <w:num w:numId="33">
    <w:abstractNumId w:val="15"/>
  </w:num>
  <w:num w:numId="34">
    <w:abstractNumId w:val="26"/>
  </w:num>
  <w:num w:numId="35">
    <w:abstractNumId w:val="3"/>
  </w:num>
  <w:num w:numId="36">
    <w:abstractNumId w:val="32"/>
  </w:num>
  <w:num w:numId="37">
    <w:abstractNumId w:val="29"/>
  </w:num>
  <w:num w:numId="38">
    <w:abstractNumId w:val="17"/>
  </w:num>
  <w:num w:numId="39">
    <w:abstractNumId w:val="17"/>
  </w:num>
  <w:num w:numId="40">
    <w:abstractNumId w:val="17"/>
  </w:num>
  <w:num w:numId="41">
    <w:abstractNumId w:val="17"/>
  </w:num>
  <w:num w:numId="42">
    <w:abstractNumId w:val="17"/>
  </w:num>
  <w:num w:numId="43">
    <w:abstractNumId w:val="30"/>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502"/>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16A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388D"/>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36C32"/>
    <w:rsid w:val="00442684"/>
    <w:rsid w:val="00444533"/>
    <w:rsid w:val="00445431"/>
    <w:rsid w:val="00446B34"/>
    <w:rsid w:val="00452841"/>
    <w:rsid w:val="00453E00"/>
    <w:rsid w:val="004555AB"/>
    <w:rsid w:val="004678E2"/>
    <w:rsid w:val="00471768"/>
    <w:rsid w:val="004905EB"/>
    <w:rsid w:val="00490ED3"/>
    <w:rsid w:val="00496C0E"/>
    <w:rsid w:val="004A54F0"/>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4EB0"/>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56EE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0E6C"/>
    <w:rsid w:val="007F226B"/>
    <w:rsid w:val="007F3711"/>
    <w:rsid w:val="007F72FF"/>
    <w:rsid w:val="00800B05"/>
    <w:rsid w:val="0080483A"/>
    <w:rsid w:val="008064CD"/>
    <w:rsid w:val="0081418E"/>
    <w:rsid w:val="008149B2"/>
    <w:rsid w:val="00816271"/>
    <w:rsid w:val="00817FAC"/>
    <w:rsid w:val="008214B1"/>
    <w:rsid w:val="00824BB6"/>
    <w:rsid w:val="00826215"/>
    <w:rsid w:val="0082706A"/>
    <w:rsid w:val="00850B01"/>
    <w:rsid w:val="00852FD7"/>
    <w:rsid w:val="008548B5"/>
    <w:rsid w:val="00864322"/>
    <w:rsid w:val="0086535A"/>
    <w:rsid w:val="00865745"/>
    <w:rsid w:val="0087182B"/>
    <w:rsid w:val="00871EA4"/>
    <w:rsid w:val="0087549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6623"/>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43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B74BE"/>
    <w:rsid w:val="00AC37D7"/>
    <w:rsid w:val="00AC7879"/>
    <w:rsid w:val="00AD05E2"/>
    <w:rsid w:val="00AD0A12"/>
    <w:rsid w:val="00AD1982"/>
    <w:rsid w:val="00AE3803"/>
    <w:rsid w:val="00AE603E"/>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971BA"/>
    <w:rsid w:val="00CA293F"/>
    <w:rsid w:val="00CA7E0E"/>
    <w:rsid w:val="00CB0244"/>
    <w:rsid w:val="00CB151A"/>
    <w:rsid w:val="00CB3948"/>
    <w:rsid w:val="00CB61F8"/>
    <w:rsid w:val="00CC3CB7"/>
    <w:rsid w:val="00CC4E9D"/>
    <w:rsid w:val="00CC66E1"/>
    <w:rsid w:val="00CD4565"/>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51836"/>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B6E05"/>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B2FD8"/>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92D1A8-95CD-432A-9D4C-09CEC3B49D12}">
  <ds:schemaRefs>
    <ds:schemaRef ds:uri="http://schemas.openxmlformats.org/officeDocument/2006/bibliography"/>
  </ds:schemaRefs>
</ds:datastoreItem>
</file>

<file path=customXml/itemProps2.xml><?xml version="1.0" encoding="utf-8"?>
<ds:datastoreItem xmlns:ds="http://schemas.openxmlformats.org/officeDocument/2006/customXml" ds:itemID="{185A3484-85A5-4E2A-867C-773464FB887E}">
  <ds:schemaRefs>
    <ds:schemaRef ds:uri="http://schemas.openxmlformats.org/officeDocument/2006/bibliography"/>
  </ds:schemaRefs>
</ds:datastoreItem>
</file>

<file path=customXml/itemProps3.xml><?xml version="1.0" encoding="utf-8"?>
<ds:datastoreItem xmlns:ds="http://schemas.openxmlformats.org/officeDocument/2006/customXml" ds:itemID="{1E48CC30-BCEC-47C3-9691-85779B32E232}">
  <ds:schemaRefs>
    <ds:schemaRef ds:uri="http://schemas.openxmlformats.org/officeDocument/2006/bibliography"/>
  </ds:schemaRefs>
</ds:datastoreItem>
</file>

<file path=customXml/itemProps4.xml><?xml version="1.0" encoding="utf-8"?>
<ds:datastoreItem xmlns:ds="http://schemas.openxmlformats.org/officeDocument/2006/customXml" ds:itemID="{62EB670D-2ACB-4C0E-AD4B-754184F8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18</Pages>
  <Words>1890</Words>
  <Characters>10773</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12638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22</cp:revision>
  <cp:lastPrinted>2011-05-09T17:50:00Z</cp:lastPrinted>
  <dcterms:created xsi:type="dcterms:W3CDTF">2011-05-09T17:50:00Z</dcterms:created>
  <dcterms:modified xsi:type="dcterms:W3CDTF">2017-03-24T14:10:00Z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