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4366BC">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4366BC">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4366BC">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4366BC">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4366BC">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4366BC">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4366BC">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4366BC">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4366BC">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4366BC">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4366BC">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4366BC">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4366BC">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4366BC">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4366BC">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4366BC">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4366BC">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4366BC">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4366BC">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4366BC">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4366BC">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4366BC">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4366BC">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4366BC">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4366BC">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4366BC">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4366BC">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4366BC">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4366BC">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4366BC">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4366BC">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4366BC">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4366BC">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4366BC">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4366BC">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4366BC">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4366BC">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4366BC">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4366BC">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4366BC">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4366BC">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rsidR="0011484B" w:rsidRPr="001F3AB6" w:rsidRDefault="0011484B" w:rsidP="0011484B">
      <w:pPr>
        <w:pStyle w:val="Standard1"/>
        <w:ind w:left="420"/>
        <w:rPr>
          <w:b/>
          <w:i/>
        </w:rPr>
      </w:pPr>
      <w:r w:rsidRPr="001F3AB6">
        <w:rPr>
          <w:b/>
          <w:i/>
        </w:rPr>
        <w:t>openssl genpkey -algorithm RSA -out private_key.pem -pkeyopt rsa_keygen_bits:4096</w:t>
      </w:r>
    </w:p>
    <w:p w:rsidR="0011484B" w:rsidRDefault="0011484B" w:rsidP="0011484B">
      <w:pPr>
        <w:pStyle w:val="Standard1"/>
        <w:ind w:left="420"/>
      </w:pPr>
      <w:r>
        <w:t>In order to e</w:t>
      </w:r>
      <w:r w:rsidRPr="0011484B">
        <w:t>xtract the public key from an RSA keypair</w:t>
      </w:r>
      <w:r>
        <w:t>, you can use the following openssl command:</w:t>
      </w:r>
    </w:p>
    <w:p w:rsidR="0011484B" w:rsidRPr="001F3AB6" w:rsidRDefault="0011484B" w:rsidP="0011484B">
      <w:pPr>
        <w:pStyle w:val="Standard1"/>
        <w:ind w:left="420"/>
        <w:rPr>
          <w:b/>
          <w:i/>
        </w:rPr>
      </w:pPr>
      <w:r w:rsidRPr="001F3AB6">
        <w:rPr>
          <w:b/>
          <w:i/>
        </w:rPr>
        <w:t>openssl rsa -pubout -in private_key.pem -out public_key.pem</w:t>
      </w:r>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r w:rsidRPr="005D5ADD">
        <w:rPr>
          <w:b/>
        </w:rPr>
        <w:t>public_key.pem</w:t>
      </w:r>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r w:rsidRPr="005D5ADD">
        <w:t>xuZV/lGYDftKt85hbV5EjOum+StAIufEXvlBX7nMOMc1KyWm9kp2kbqd88mFIX63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r w:rsidRPr="005D5ADD">
        <w:t>RLsKh/JLXyWE24FJKV+z00s7TQkdWW/5ET12OGQYZsWo1yqgi9HplNvrisve8vWP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r>
        <w:rPr>
          <w:b/>
        </w:rPr>
        <w:t>private</w:t>
      </w:r>
      <w:r w:rsidRPr="005D5ADD">
        <w:rPr>
          <w:b/>
        </w:rPr>
        <w:t>_key.pem</w:t>
      </w:r>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y97y9Y/FovibyJncj/3Jh2DvIA1BtPFIlxttEKBppqA+jfQI3F6pTqpp9jmDy9jc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UkKmAQzBi5wTgAfiAkqyHcplvFERGus7vZsvavG9aoGn/SHsNwyxX2xCzgG/HEiX</w:t>
      </w:r>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4Ct1OknxAxxHQDIaxT6XJFo5SA4EinUfNz2Bo3/xry/QjxW/mCK0GwDd4PNp9TGM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HPC68j2bAzTPghp5aSZ9976SGm2SPonJXyboXdiHbI/osdyqDxeIT3iB9GmrHX/i</w:t>
      </w:r>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r>
        <w:t>PZHiQrTFnlfG/+fAO14xLf3j3ED4YQXdHOKI3xoLknQx/EydLoctxgkkpgWLrsA7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zMXQRfqfvEDlNXEX0rCupTkw1G6AGTwQc/NPzyr/LTpLe6UBAoIBAQDEUjTiG11V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lIFqxpzudSLPmoDuIBT7Dl5c/aleyKs/siUusP8QVDXk6OAR84XSytC35sIRV7pE</w:t>
      </w:r>
    </w:p>
    <w:p w:rsidR="005D5ADD" w:rsidRDefault="005D5ADD" w:rsidP="005D5ADD">
      <w:pPr>
        <w:pStyle w:val="Standard1"/>
        <w:spacing w:after="0" w:line="240" w:lineRule="auto"/>
        <w:ind w:left="420"/>
      </w:pPr>
      <w:r>
        <w:t>VMuBL91jfkQ0Lf/PreslK/kI6Yvwwp4qrHK6/f9TgciHclYtf+/oti4ky6GJgfmP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crDaa8X0W1aJi5dol4hYCRajaKsfHAF/QfdgMQVxHwUC5YG4En/Q+DAVWhGWYpXD</w:t>
      </w:r>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r>
        <w:t>xA/FP4CQD1UqkcpmuFSIwAwXo6LXVY7NTS0nKMiUnTLkLlTIHtLnO9+9jmNapWRP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r w:rsidRPr="00823A1C">
        <w:t xml:space="preserve">Order.custom.kpVCNBrand </w:t>
      </w:r>
      <w:r>
        <w:t>– virtual credit card brand;</w:t>
      </w:r>
    </w:p>
    <w:p w:rsidR="00823A1C" w:rsidRPr="00823A1C" w:rsidRDefault="00823A1C" w:rsidP="00823A1C">
      <w:pPr>
        <w:pStyle w:val="Standard1"/>
        <w:numPr>
          <w:ilvl w:val="0"/>
          <w:numId w:val="30"/>
        </w:numPr>
      </w:pPr>
      <w:r w:rsidRPr="00823A1C">
        <w:t xml:space="preserve">Order.custom.kpVCNCSC </w:t>
      </w:r>
      <w:r>
        <w:t>– virtual credit card csc</w:t>
      </w:r>
      <w:r w:rsidRPr="00823A1C">
        <w:t>;</w:t>
      </w:r>
    </w:p>
    <w:p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w:t>
      </w:r>
      <w:r w:rsidR="0027580E">
        <w:rPr>
          <w:rFonts w:eastAsia="Times New Roman"/>
          <w:lang w:eastAsia="bg-BG" w:bidi="ar-SA"/>
        </w:rPr>
        <w:t>KlarnaPaymentsBuildEMD_hooks.js</w:t>
      </w:r>
      <w:r w:rsidR="0027580E">
        <w:rPr>
          <w:rFonts w:eastAsia="Times New Roman"/>
          <w:lang w:eastAsia="bg-BG" w:bidi="ar-SA"/>
        </w:rPr>
        <w:t xml:space="preserve">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bookmarkStart w:id="19" w:name="_GoBack"/>
      <w:bookmarkEnd w:id="19"/>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20" w:name="_Toc245264342"/>
      <w:bookmarkStart w:id="21" w:name="_Toc279703429"/>
      <w:bookmarkStart w:id="22" w:name="_Toc279703522"/>
      <w:r>
        <w:br w:type="page"/>
      </w:r>
    </w:p>
    <w:p w:rsidR="00276903" w:rsidRDefault="00D92B9B" w:rsidP="00340C3B">
      <w:pPr>
        <w:pStyle w:val="Heading1"/>
      </w:pPr>
      <w:bookmarkStart w:id="23" w:name="_Toc482794925"/>
      <w:bookmarkEnd w:id="20"/>
      <w:bookmarkEnd w:id="21"/>
      <w:bookmarkEnd w:id="22"/>
      <w:r>
        <w:lastRenderedPageBreak/>
        <w:t>Implementation Guide</w:t>
      </w:r>
      <w:bookmarkEnd w:id="23"/>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4" w:name="_Toc482794926"/>
      <w:r>
        <w:t>Setup</w:t>
      </w:r>
      <w:bookmarkEnd w:id="24"/>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5" w:name="_Toc392504540"/>
      <w:bookmarkStart w:id="26" w:name="_Toc482794927"/>
      <w:r w:rsidRPr="00A04B3B">
        <w:rPr>
          <w:rStyle w:val="SubtleEmphasis"/>
          <w:rFonts w:cstheme="minorBidi"/>
          <w:color w:val="auto"/>
          <w:sz w:val="18"/>
          <w:szCs w:val="18"/>
        </w:rPr>
        <w:t>int_klarna_payments</w:t>
      </w:r>
      <w:bookmarkEnd w:id="25"/>
      <w:bookmarkEnd w:id="26"/>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7" w:name="_Toc392504541"/>
      <w:bookmarkStart w:id="28" w:name="_Toc482794928"/>
      <w:r w:rsidRPr="00A04B3B">
        <w:rPr>
          <w:rStyle w:val="SubtleEmphasis"/>
          <w:rFonts w:cstheme="minorBidi"/>
          <w:color w:val="auto"/>
          <w:sz w:val="18"/>
          <w:szCs w:val="18"/>
        </w:rPr>
        <w:t>int_klarna_payments_pipelines</w:t>
      </w:r>
      <w:bookmarkEnd w:id="27"/>
      <w:bookmarkEnd w:id="28"/>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9"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9"/>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0" w:name="_Toc482794930"/>
      <w:r>
        <w:t>Configuration</w:t>
      </w:r>
      <w:bookmarkEnd w:id="30"/>
    </w:p>
    <w:p w:rsidR="00A153B9" w:rsidRDefault="00A153B9" w:rsidP="00EE2378">
      <w:pPr>
        <w:pStyle w:val="Standard1"/>
      </w:pPr>
    </w:p>
    <w:p w:rsidR="003D0DEA" w:rsidRPr="000709D5" w:rsidRDefault="003D0DEA" w:rsidP="003D0DEA">
      <w:pPr>
        <w:pStyle w:val="Heading3"/>
      </w:pPr>
      <w:bookmarkStart w:id="31" w:name="_Toc482794931"/>
      <w:r>
        <w:t>Metadata Import</w:t>
      </w:r>
      <w:bookmarkEnd w:id="31"/>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2" w:name="_Toc482794932"/>
      <w:r>
        <w:t>Cartridge Path</w:t>
      </w:r>
      <w:bookmarkEnd w:id="32"/>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3" w:name="_Toc482794933"/>
      <w:r>
        <w:t>Klarna Payments Configurations</w:t>
      </w:r>
      <w:bookmarkEnd w:id="33"/>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Klarna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rsidR="00E32BC7" w:rsidRPr="00E32BC7" w:rsidRDefault="00E32BC7" w:rsidP="00E32BC7"/>
    <w:p w:rsidR="008B6EEC" w:rsidRPr="000709D5" w:rsidRDefault="008B6EEC" w:rsidP="008B6EEC">
      <w:pPr>
        <w:pStyle w:val="Heading3"/>
      </w:pPr>
      <w:bookmarkStart w:id="34" w:name="_Toc482794934"/>
      <w:r>
        <w:t>Klarna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lastRenderedPageBreak/>
        <w:t>https://api-na.playground.klarna.com/</w:t>
      </w:r>
    </w:p>
    <w:p w:rsidR="003300BF" w:rsidRPr="00FB12D3" w:rsidRDefault="00FB12D3" w:rsidP="00FB12D3">
      <w:pPr>
        <w:pStyle w:val="Standard1"/>
        <w:rPr>
          <w:b/>
          <w:bCs/>
          <w:sz w:val="23"/>
          <w:szCs w:val="23"/>
          <w:shd w:val="clear" w:color="auto" w:fill="FFFFFF"/>
        </w:rPr>
      </w:pPr>
      <w:r w:rsidRPr="00FB12D3">
        <w:rPr>
          <w:b/>
          <w:bCs/>
          <w:sz w:val="23"/>
          <w:szCs w:val="23"/>
          <w:shd w:val="clear" w:color="auto" w:fill="FFFFFF"/>
        </w:rPr>
        <w:t>Virtual Card Network Setup</w:t>
      </w:r>
    </w:p>
    <w:p w:rsidR="00FB12D3" w:rsidRDefault="00FB12D3" w:rsidP="00FB12D3">
      <w:pPr>
        <w:pStyle w:val="Standard1"/>
      </w:pPr>
      <w:r>
        <w:t>When standard order management is not a reasonable option for a Klarna integration, instead</w:t>
      </w:r>
    </w:p>
    <w:p w:rsidR="00FB12D3" w:rsidRDefault="00FB12D3" w:rsidP="00FB12D3">
      <w:pPr>
        <w:pStyle w:val="Standard1"/>
      </w:pPr>
      <w:r>
        <w:t xml:space="preserve">Klarna’s VCN, or virtual card network, may be used. If you are going to use VCN as </w:t>
      </w:r>
      <w:r w:rsidR="000B45E4">
        <w:t xml:space="preserve">a payment option you would need to configure Klarna Payments services </w:t>
      </w:r>
      <w:r w:rsidR="000B45E4" w:rsidRPr="000B45E4">
        <w:t xml:space="preserve">klarna.http.vcncredentials </w:t>
      </w:r>
      <w:r w:rsidR="000B45E4">
        <w:t>credentials with the one provided by Klarna, as shown below:</w:t>
      </w:r>
    </w:p>
    <w:p w:rsidR="000B45E4" w:rsidRDefault="000B45E4" w:rsidP="00FB12D3">
      <w:pPr>
        <w:pStyle w:val="Standard1"/>
      </w:pPr>
      <w:r>
        <w:rPr>
          <w:noProof/>
          <w:lang w:val="bg-BG" w:eastAsia="bg-BG" w:bidi="ar-SA"/>
        </w:rPr>
        <w:drawing>
          <wp:inline distT="0" distB="0" distL="0" distR="0" wp14:anchorId="089552A8" wp14:editId="4793CE47">
            <wp:extent cx="5940000" cy="374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740400"/>
                    </a:xfrm>
                    <a:prstGeom prst="rect">
                      <a:avLst/>
                    </a:prstGeom>
                  </pic:spPr>
                </pic:pic>
              </a:graphicData>
            </a:graphic>
          </wp:inline>
        </w:drawing>
      </w: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11484B">
            <w:pPr>
              <w:pStyle w:val="BodyText"/>
              <w:rPr>
                <w:rFonts w:ascii="Tahoma" w:hAnsi="Tahoma" w:cs="Tahoma"/>
                <w:sz w:val="18"/>
                <w:szCs w:val="18"/>
              </w:rPr>
            </w:pPr>
            <w:r>
              <w:t>kpOrderID</w:t>
            </w:r>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lastRenderedPageBreak/>
              <w:t>VCN Holder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r w:rsidRPr="007D72D2">
              <w:t>kpFraudStatus</w:t>
            </w:r>
          </w:p>
        </w:tc>
        <w:tc>
          <w:tcPr>
            <w:tcW w:w="4350" w:type="dxa"/>
          </w:tcPr>
          <w:p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lastRenderedPageBreak/>
        <w:t>default/checkout/billing/paymentmethods.isml</w:t>
      </w:r>
    </w:p>
    <w:p w:rsidR="00005671" w:rsidRPr="00056CB4"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lastRenderedPageBreak/>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 xml:space="preserve">&lt;div class="payment-method &lt;isif condition="${!empty(pdict.selectedPaymentID) &amp;&amp; </w:t>
      </w:r>
      <w:r w:rsidRPr="006B11F2">
        <w:rPr>
          <w:rStyle w:val="StyleCOdeChar"/>
          <w:rFonts w:eastAsiaTheme="minorEastAsia"/>
        </w:rPr>
        <w:lastRenderedPageBreak/>
        <w:t>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lastRenderedPageBreak/>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lastRenderedPageBreak/>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4"/>
      <w:headerReference w:type="default" r:id="rId65"/>
      <w:footerReference w:type="default" r:id="rId66"/>
      <w:headerReference w:type="first" r:id="rId67"/>
      <w:footerReference w:type="first" r:id="rId6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2C4" w:rsidRDefault="00D262C4">
      <w:pPr>
        <w:spacing w:line="240" w:lineRule="auto"/>
      </w:pPr>
      <w:r>
        <w:separator/>
      </w:r>
    </w:p>
  </w:endnote>
  <w:endnote w:type="continuationSeparator" w:id="0">
    <w:p w:rsidR="00D262C4" w:rsidRDefault="00D262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4366BC" w:rsidRPr="001453CA" w:rsidTr="001055A3">
      <w:trPr>
        <w:trHeight w:val="440"/>
      </w:trPr>
      <w:tc>
        <w:tcPr>
          <w:tcW w:w="4428" w:type="dxa"/>
        </w:tcPr>
        <w:p w:rsidR="004366BC" w:rsidRPr="001F1045" w:rsidRDefault="004366BC"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4366BC" w:rsidRPr="00673042" w:rsidRDefault="004366BC"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4366BC" w:rsidRPr="00FD4DEE" w:rsidRDefault="004366BC"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7580E">
            <w:rPr>
              <w:rFonts w:ascii="Consolas" w:hAnsi="Consolas" w:cs="Arial"/>
              <w:noProof/>
              <w:sz w:val="18"/>
              <w:szCs w:val="18"/>
            </w:rPr>
            <w:t>3-35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4366BC" w:rsidRPr="003A546F" w:rsidRDefault="004366BC"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Default="004366BC">
    <w:pPr>
      <w:pStyle w:val="Footer"/>
    </w:pPr>
  </w:p>
  <w:p w:rsidR="004366BC" w:rsidRDefault="004366BC">
    <w:pPr>
      <w:pStyle w:val="Footer"/>
    </w:pPr>
  </w:p>
  <w:p w:rsidR="004366BC" w:rsidRDefault="004366BC">
    <w:pPr>
      <w:pStyle w:val="Footer"/>
    </w:pPr>
  </w:p>
  <w:p w:rsidR="004366BC" w:rsidRDefault="004366BC">
    <w:pPr>
      <w:pStyle w:val="Footer"/>
    </w:pPr>
  </w:p>
  <w:p w:rsidR="004366BC" w:rsidRDefault="004366BC">
    <w:pPr>
      <w:pStyle w:val="Footer"/>
    </w:pPr>
  </w:p>
  <w:p w:rsidR="004366BC" w:rsidRDefault="00436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2C4" w:rsidRDefault="00D262C4">
      <w:pPr>
        <w:spacing w:line="240" w:lineRule="auto"/>
      </w:pPr>
      <w:r>
        <w:separator/>
      </w:r>
    </w:p>
  </w:footnote>
  <w:footnote w:type="continuationSeparator" w:id="0">
    <w:p w:rsidR="00D262C4" w:rsidRDefault="00D262C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Default="004366B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4366BC" w:rsidRDefault="004366BC">
    <w:pPr>
      <w:pStyle w:val="Header"/>
      <w:ind w:right="360"/>
    </w:pPr>
  </w:p>
  <w:p w:rsidR="004366BC" w:rsidRDefault="004366B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Pr="002919B2" w:rsidRDefault="004366BC"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p w:rsidR="004366BC" w:rsidRDefault="004366B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7"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8"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2"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5"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6"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9"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0"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3"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5"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6"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7"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18"/>
  </w:num>
  <w:num w:numId="4">
    <w:abstractNumId w:val="14"/>
  </w:num>
  <w:num w:numId="5">
    <w:abstractNumId w:val="1"/>
  </w:num>
  <w:num w:numId="6">
    <w:abstractNumId w:val="19"/>
  </w:num>
  <w:num w:numId="7">
    <w:abstractNumId w:val="9"/>
  </w:num>
  <w:num w:numId="8">
    <w:abstractNumId w:val="6"/>
  </w:num>
  <w:num w:numId="9">
    <w:abstractNumId w:val="10"/>
  </w:num>
  <w:num w:numId="10">
    <w:abstractNumId w:val="24"/>
  </w:num>
  <w:num w:numId="11">
    <w:abstractNumId w:val="28"/>
  </w:num>
  <w:num w:numId="12">
    <w:abstractNumId w:val="0"/>
  </w:num>
  <w:num w:numId="13">
    <w:abstractNumId w:val="16"/>
  </w:num>
  <w:num w:numId="14">
    <w:abstractNumId w:val="20"/>
  </w:num>
  <w:num w:numId="15">
    <w:abstractNumId w:val="13"/>
  </w:num>
  <w:num w:numId="16">
    <w:abstractNumId w:val="26"/>
  </w:num>
  <w:num w:numId="17">
    <w:abstractNumId w:val="27"/>
  </w:num>
  <w:num w:numId="18">
    <w:abstractNumId w:val="3"/>
  </w:num>
  <w:num w:numId="19">
    <w:abstractNumId w:val="25"/>
  </w:num>
  <w:num w:numId="20">
    <w:abstractNumId w:val="23"/>
  </w:num>
  <w:num w:numId="21">
    <w:abstractNumId w:val="22"/>
  </w:num>
  <w:num w:numId="22">
    <w:abstractNumId w:val="21"/>
  </w:num>
  <w:num w:numId="23">
    <w:abstractNumId w:val="2"/>
  </w:num>
  <w:num w:numId="24">
    <w:abstractNumId w:val="12"/>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5"/>
  </w:num>
  <w:num w:numId="28">
    <w:abstractNumId w:val="8"/>
  </w:num>
  <w:num w:numId="29">
    <w:abstractNumId w:val="4"/>
  </w:num>
  <w:num w:numId="30">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1AD8"/>
    <w:rsid w:val="00762BB0"/>
    <w:rsid w:val="00765818"/>
    <w:rsid w:val="00770DF1"/>
    <w:rsid w:val="007801C9"/>
    <w:rsid w:val="0078066E"/>
    <w:rsid w:val="00781DB8"/>
    <w:rsid w:val="00785A76"/>
    <w:rsid w:val="0078740B"/>
    <w:rsid w:val="007970DC"/>
    <w:rsid w:val="007A097E"/>
    <w:rsid w:val="007A28D4"/>
    <w:rsid w:val="007A2ACF"/>
    <w:rsid w:val="007A3F64"/>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211"/>
    <w:rsid w:val="0083270F"/>
    <w:rsid w:val="008338D2"/>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25CC"/>
    <w:rsid w:val="00BE31A5"/>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1F339CC-7C0B-4690-A579-74CE399973BF}">
  <ds:schemaRefs>
    <ds:schemaRef ds:uri="http://schemas.openxmlformats.org/officeDocument/2006/bibliography"/>
  </ds:schemaRefs>
</ds:datastoreItem>
</file>

<file path=customXml/itemProps2.xml><?xml version="1.0" encoding="utf-8"?>
<ds:datastoreItem xmlns:ds="http://schemas.openxmlformats.org/officeDocument/2006/customXml" ds:itemID="{4150BDDC-698F-4933-8ED5-59DD83EF2793}">
  <ds:schemaRefs>
    <ds:schemaRef ds:uri="http://schemas.openxmlformats.org/officeDocument/2006/bibliography"/>
  </ds:schemaRefs>
</ds:datastoreItem>
</file>

<file path=customXml/itemProps3.xml><?xml version="1.0" encoding="utf-8"?>
<ds:datastoreItem xmlns:ds="http://schemas.openxmlformats.org/officeDocument/2006/customXml" ds:itemID="{464CFBA4-0D73-4F4E-A505-91B4E2718F78}">
  <ds:schemaRefs>
    <ds:schemaRef ds:uri="http://schemas.openxmlformats.org/officeDocument/2006/bibliography"/>
  </ds:schemaRefs>
</ds:datastoreItem>
</file>

<file path=customXml/itemProps4.xml><?xml version="1.0" encoding="utf-8"?>
<ds:datastoreItem xmlns:ds="http://schemas.openxmlformats.org/officeDocument/2006/customXml" ds:itemID="{AEAC1E00-C527-431A-A502-8335F3E5F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1</Pages>
  <Words>11590</Words>
  <Characters>66064</Characters>
  <Application>Microsoft Office Word</Application>
  <DocSecurity>0</DocSecurity>
  <Lines>550</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77500</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131</cp:revision>
  <cp:lastPrinted>2011-05-09T17:50:00Z</cp:lastPrinted>
  <dcterms:created xsi:type="dcterms:W3CDTF">2011-05-09T17:50:00Z</dcterms:created>
  <dcterms:modified xsi:type="dcterms:W3CDTF">2017-08-07T14:04:00Z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